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9450" w:type="dxa"/>
        <w:tblInd w:w="108" w:type="dxa"/>
        <w:tblLayout w:type="fixed"/>
        <w:tblLook w:val="01E0" w:firstRow="1" w:lastRow="1" w:firstColumn="1" w:lastColumn="1" w:noHBand="0" w:noVBand="0"/>
      </w:tblPr>
      <w:tblGrid>
        <w:gridCol w:w="3000"/>
        <w:gridCol w:w="82"/>
        <w:gridCol w:w="6368"/>
      </w:tblGrid>
      <w:tr w:rsidR="008B47A6" w:rsidRPr="00EB3584" w14:paraId="531BD09F" w14:textId="77777777" w:rsidTr="00CE44E6">
        <w:trPr>
          <w:trHeight w:val="1842"/>
        </w:trPr>
        <w:tc>
          <w:tcPr>
            <w:tcW w:w="3000" w:type="dxa"/>
            <w:shd w:val="clear" w:color="auto" w:fill="BFBFBF"/>
            <w:vAlign w:val="center"/>
          </w:tcPr>
          <w:p w14:paraId="32380EDC" w14:textId="04C95668" w:rsidR="009E436D" w:rsidRPr="00EB3584" w:rsidRDefault="002E6AE7" w:rsidP="00B944D7">
            <w:pPr>
              <w:rPr>
                <w:rFonts w:cs="Tahoma"/>
                <w:b/>
                <w:caps/>
                <w:sz w:val="28"/>
                <w:lang w:val="en-US"/>
              </w:rPr>
            </w:pPr>
            <w:r w:rsidRPr="00EB3584">
              <w:rPr>
                <w:rFonts w:cs="Tahoma"/>
                <w:noProof/>
                <w:lang w:val="en-US" w:eastAsia="en-US"/>
              </w:rPr>
              <w:drawing>
                <wp:anchor distT="0" distB="0" distL="114300" distR="114300" simplePos="0" relativeHeight="251666432" behindDoc="0" locked="0" layoutInCell="1" allowOverlap="1" wp14:anchorId="3B047B92" wp14:editId="63483530">
                  <wp:simplePos x="0" y="0"/>
                  <wp:positionH relativeFrom="column">
                    <wp:posOffset>57150</wp:posOffset>
                  </wp:positionH>
                  <wp:positionV relativeFrom="paragraph">
                    <wp:posOffset>-27305</wp:posOffset>
                  </wp:positionV>
                  <wp:extent cx="1263650" cy="1073785"/>
                  <wp:effectExtent l="12700" t="12700" r="19050" b="18415"/>
                  <wp:wrapNone/>
                  <wp:docPr id="60" name="Picture 60" descr="Government of Kenya | Brands of the World™ | Download vector logos and  logoty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Government of Kenya | Brands of the World™ | Download vector logos and  logotypes"/>
                          <pic:cNvPicPr>
                            <a:picLocks noChangeAspect="1"/>
                          </pic:cNvPicPr>
                        </pic:nvPicPr>
                        <pic:blipFill>
                          <a:blip r:embed="rId11" cstate="email">
                            <a:extLst>
                              <a:ext uri="{28A0092B-C50C-407E-A947-70E740481C1C}">
                                <a14:useLocalDpi xmlns:a14="http://schemas.microsoft.com/office/drawing/2010/main"/>
                              </a:ext>
                            </a:extLst>
                          </a:blip>
                          <a:srcRect/>
                          <a:stretch>
                            <a:fillRect/>
                          </a:stretch>
                        </pic:blipFill>
                        <pic:spPr bwMode="auto">
                          <a:xfrm>
                            <a:off x="0" y="0"/>
                            <a:ext cx="1263650" cy="1073785"/>
                          </a:xfrm>
                          <a:prstGeom prst="rect">
                            <a:avLst/>
                          </a:prstGeom>
                          <a:noFill/>
                          <a:ln>
                            <a:solidFill>
                              <a:schemeClr val="accent1">
                                <a:alpha val="0"/>
                              </a:schemeClr>
                            </a:solidFill>
                          </a:ln>
                        </pic:spPr>
                      </pic:pic>
                    </a:graphicData>
                  </a:graphic>
                  <wp14:sizeRelH relativeFrom="margin">
                    <wp14:pctWidth>0</wp14:pctWidth>
                  </wp14:sizeRelH>
                  <wp14:sizeRelV relativeFrom="margin">
                    <wp14:pctHeight>0</wp14:pctHeight>
                  </wp14:sizeRelV>
                </wp:anchor>
              </w:drawing>
            </w:r>
          </w:p>
        </w:tc>
        <w:tc>
          <w:tcPr>
            <w:tcW w:w="6450" w:type="dxa"/>
            <w:gridSpan w:val="2"/>
            <w:shd w:val="clear" w:color="auto" w:fill="BFBFBF"/>
            <w:vAlign w:val="center"/>
          </w:tcPr>
          <w:p w14:paraId="1E65C14D" w14:textId="0DCDACFF" w:rsidR="00557A8C" w:rsidRPr="00EB3584" w:rsidRDefault="00557A8C" w:rsidP="00B944D7">
            <w:pPr>
              <w:spacing w:line="240" w:lineRule="auto"/>
              <w:rPr>
                <w:rFonts w:cs="Tahoma"/>
                <w:b/>
                <w:caps/>
                <w:sz w:val="28"/>
                <w:lang w:val="en-US"/>
              </w:rPr>
            </w:pPr>
          </w:p>
          <w:p w14:paraId="0CE829CB" w14:textId="77777777" w:rsidR="002E6AE7" w:rsidRPr="00EB3584" w:rsidRDefault="002E6AE7" w:rsidP="002E6AE7">
            <w:pPr>
              <w:spacing w:line="240" w:lineRule="auto"/>
              <w:rPr>
                <w:rFonts w:cs="Tahoma"/>
                <w:b/>
                <w:caps/>
                <w:color w:val="0070C0"/>
                <w:sz w:val="28"/>
                <w:lang w:val="en-US"/>
              </w:rPr>
            </w:pPr>
            <w:r w:rsidRPr="00EB3584">
              <w:rPr>
                <w:rFonts w:cs="Tahoma"/>
                <w:b/>
                <w:caps/>
                <w:color w:val="0070C0"/>
                <w:sz w:val="28"/>
                <w:lang w:val="en-US"/>
              </w:rPr>
              <w:t>MINISTRY OF ENERGY</w:t>
            </w:r>
          </w:p>
          <w:p w14:paraId="41981515" w14:textId="77777777" w:rsidR="002E6AE7" w:rsidRPr="00EB3584" w:rsidRDefault="002E6AE7" w:rsidP="002E6AE7">
            <w:pPr>
              <w:rPr>
                <w:rFonts w:cs="Tahoma"/>
                <w:b/>
                <w:sz w:val="28"/>
                <w:lang w:val="en-US"/>
              </w:rPr>
            </w:pPr>
            <w:r w:rsidRPr="00EB3584">
              <w:rPr>
                <w:rFonts w:cs="Tahoma"/>
                <w:b/>
                <w:sz w:val="28"/>
                <w:lang w:val="en-US"/>
              </w:rPr>
              <w:t>Nairobi</w:t>
            </w:r>
          </w:p>
          <w:p w14:paraId="5BCC9924" w14:textId="026D9349" w:rsidR="009E436D" w:rsidRPr="00EB3584" w:rsidRDefault="002E6AE7" w:rsidP="002E6AE7">
            <w:pPr>
              <w:rPr>
                <w:rFonts w:cs="Tahoma"/>
                <w:b/>
                <w:caps/>
                <w:sz w:val="28"/>
                <w:lang w:val="en-US"/>
              </w:rPr>
            </w:pPr>
            <w:r w:rsidRPr="00EB3584">
              <w:rPr>
                <w:rFonts w:cs="Tahoma"/>
                <w:color w:val="888888"/>
                <w:sz w:val="28"/>
                <w:szCs w:val="28"/>
                <w:lang w:val="en-US"/>
              </w:rPr>
              <w:t>Republic of Kenya</w:t>
            </w:r>
          </w:p>
        </w:tc>
      </w:tr>
      <w:tr w:rsidR="002E6AE7" w:rsidRPr="00EB3584" w14:paraId="0203D678" w14:textId="77777777" w:rsidTr="00CE44E6">
        <w:trPr>
          <w:trHeight w:val="1665"/>
        </w:trPr>
        <w:tc>
          <w:tcPr>
            <w:tcW w:w="3082" w:type="dxa"/>
            <w:gridSpan w:val="2"/>
            <w:vAlign w:val="center"/>
          </w:tcPr>
          <w:p w14:paraId="69C8EBBE" w14:textId="77777777" w:rsidR="002E6AE7" w:rsidRPr="00EB3584" w:rsidRDefault="002E6AE7" w:rsidP="00131C8C">
            <w:pPr>
              <w:rPr>
                <w:rFonts w:cs="Tahoma"/>
                <w:noProof/>
                <w:lang w:val="en-US" w:eastAsia="de-AT"/>
              </w:rPr>
            </w:pPr>
            <w:bookmarkStart w:id="0" w:name="_Hlk97639024"/>
          </w:p>
          <w:p w14:paraId="5C08BB4D" w14:textId="3D2202A8" w:rsidR="002E6AE7" w:rsidRPr="00EB3584" w:rsidRDefault="000A76DC" w:rsidP="00131C8C">
            <w:pPr>
              <w:rPr>
                <w:rFonts w:cs="Tahoma"/>
                <w:noProof/>
                <w:lang w:val="en-US" w:eastAsia="de-AT"/>
              </w:rPr>
            </w:pPr>
            <w:r w:rsidRPr="00EB3584">
              <w:rPr>
                <w:rFonts w:cs="Tahoma"/>
                <w:noProof/>
                <w:lang w:val="en-US" w:eastAsia="en-US"/>
              </w:rPr>
              <w:drawing>
                <wp:inline distT="0" distB="0" distL="0" distR="0" wp14:anchorId="5CCCCDFB" wp14:editId="3807060D">
                  <wp:extent cx="1457325" cy="1104900"/>
                  <wp:effectExtent l="0" t="0" r="0" b="0"/>
                  <wp:docPr id="3584" name="Picture 3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a:picLocks noChangeAspect="1"/>
                          </pic:cNvPicPr>
                        </pic:nvPicPr>
                        <pic:blipFill rotWithShape="1">
                          <a:blip r:embed="rId12" cstate="email">
                            <a:extLst>
                              <a:ext uri="{28A0092B-C50C-407E-A947-70E740481C1C}">
                                <a14:useLocalDpi xmlns:a14="http://schemas.microsoft.com/office/drawing/2010/main"/>
                              </a:ext>
                            </a:extLst>
                          </a:blip>
                          <a:srcRect/>
                          <a:stretch/>
                        </pic:blipFill>
                        <pic:spPr bwMode="auto">
                          <a:xfrm>
                            <a:off x="0" y="0"/>
                            <a:ext cx="1457325" cy="1104900"/>
                          </a:xfrm>
                          <a:prstGeom prst="rect">
                            <a:avLst/>
                          </a:prstGeom>
                          <a:noFill/>
                          <a:ln>
                            <a:noFill/>
                          </a:ln>
                          <a:extLst>
                            <a:ext uri="{53640926-AAD7-44D8-BBD7-CCE9431645EC}">
                              <a14:shadowObscured xmlns:a14="http://schemas.microsoft.com/office/drawing/2010/main"/>
                            </a:ext>
                          </a:extLst>
                        </pic:spPr>
                      </pic:pic>
                    </a:graphicData>
                  </a:graphic>
                </wp:inline>
              </w:drawing>
            </w:r>
          </w:p>
          <w:p w14:paraId="56066CA9" w14:textId="653D31C6" w:rsidR="002E6AE7" w:rsidRPr="00EB3584" w:rsidRDefault="002E6AE7" w:rsidP="00131C8C">
            <w:pPr>
              <w:rPr>
                <w:rFonts w:cs="Tahoma"/>
                <w:noProof/>
                <w:lang w:val="en-US" w:eastAsia="de-AT"/>
              </w:rPr>
            </w:pPr>
          </w:p>
        </w:tc>
        <w:tc>
          <w:tcPr>
            <w:tcW w:w="6368" w:type="dxa"/>
            <w:vAlign w:val="center"/>
          </w:tcPr>
          <w:p w14:paraId="4F837A9E" w14:textId="77777777" w:rsidR="002E6AE7" w:rsidRPr="00EB3584" w:rsidRDefault="002E6AE7" w:rsidP="00131C8C">
            <w:pPr>
              <w:spacing w:before="120"/>
              <w:jc w:val="left"/>
              <w:rPr>
                <w:rFonts w:cs="Tahoma"/>
                <w:b/>
                <w:color w:val="888888"/>
                <w:sz w:val="24"/>
                <w:lang w:val="en-US"/>
              </w:rPr>
            </w:pPr>
            <w:r w:rsidRPr="00EB3584">
              <w:rPr>
                <w:rFonts w:cs="Tahoma"/>
                <w:noProof/>
                <w:lang w:val="en-US" w:eastAsia="en-US"/>
              </w:rPr>
              <w:drawing>
                <wp:inline distT="0" distB="0" distL="0" distR="0" wp14:anchorId="5137A14B" wp14:editId="406AB755">
                  <wp:extent cx="1971040" cy="982316"/>
                  <wp:effectExtent l="0" t="0" r="0" b="8890"/>
                  <wp:docPr id="3" name="Picture 7" descr="The World Bank Logo | evolution history and meaning,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he World Bank Logo | evolution history and meaning, PNG"/>
                          <pic:cNvPicPr>
                            <a:picLocks noChangeAspect="1" noChangeArrowheads="1"/>
                          </pic:cNvPicPr>
                        </pic:nvPicPr>
                        <pic:blipFill rotWithShape="1">
                          <a:blip r:embed="rId13" cstate="email">
                            <a:extLst>
                              <a:ext uri="{28A0092B-C50C-407E-A947-70E740481C1C}">
                                <a14:useLocalDpi xmlns:a14="http://schemas.microsoft.com/office/drawing/2010/main"/>
                              </a:ext>
                            </a:extLst>
                          </a:blip>
                          <a:srcRect/>
                          <a:stretch/>
                        </pic:blipFill>
                        <pic:spPr bwMode="auto">
                          <a:xfrm>
                            <a:off x="0" y="0"/>
                            <a:ext cx="2006888" cy="1000182"/>
                          </a:xfrm>
                          <a:prstGeom prst="rect">
                            <a:avLst/>
                          </a:prstGeom>
                          <a:noFill/>
                          <a:ln>
                            <a:noFill/>
                          </a:ln>
                          <a:extLst>
                            <a:ext uri="{53640926-AAD7-44D8-BBD7-CCE9431645EC}">
                              <a14:shadowObscured xmlns:a14="http://schemas.microsoft.com/office/drawing/2010/main"/>
                            </a:ext>
                          </a:extLst>
                        </pic:spPr>
                      </pic:pic>
                    </a:graphicData>
                  </a:graphic>
                </wp:inline>
              </w:drawing>
            </w:r>
          </w:p>
        </w:tc>
      </w:tr>
      <w:bookmarkEnd w:id="0"/>
    </w:tbl>
    <w:p w14:paraId="6D1F35BB" w14:textId="7A6127D1" w:rsidR="00076AC8" w:rsidRPr="00EB3584" w:rsidRDefault="00076AC8">
      <w:pPr>
        <w:rPr>
          <w:rFonts w:cs="Tahoma"/>
          <w:lang w:val="en-US"/>
        </w:rPr>
      </w:pPr>
    </w:p>
    <w:p w14:paraId="1C4E1515" w14:textId="0C3B977A" w:rsidR="00FC5E45" w:rsidRPr="00EB3584" w:rsidRDefault="00FC5E45" w:rsidP="00BE01C9">
      <w:pPr>
        <w:rPr>
          <w:rFonts w:cs="Tahoma"/>
          <w:sz w:val="24"/>
          <w:szCs w:val="24"/>
          <w:lang w:val="en-US"/>
        </w:rPr>
      </w:pPr>
    </w:p>
    <w:p w14:paraId="6780D6C2" w14:textId="65F19A74" w:rsidR="009E436D" w:rsidRPr="00EB3584" w:rsidRDefault="009E436D" w:rsidP="00557A8C">
      <w:pPr>
        <w:jc w:val="center"/>
        <w:rPr>
          <w:rFonts w:cs="Tahoma"/>
          <w:b/>
          <w:sz w:val="28"/>
          <w:lang w:val="en-US"/>
        </w:rPr>
      </w:pPr>
      <w:r w:rsidRPr="00EB3584">
        <w:rPr>
          <w:rFonts w:cs="Tahoma"/>
          <w:b/>
          <w:sz w:val="28"/>
          <w:lang w:val="en-US"/>
        </w:rPr>
        <w:t>KENYA OFF-GRID SOLAR ACCESS PROJECT (KOSAP) FOR UNDERSERVED COUNTIES</w:t>
      </w:r>
    </w:p>
    <w:p w14:paraId="00BF3062" w14:textId="77777777" w:rsidR="00C20361" w:rsidRPr="00EB3584" w:rsidRDefault="00C20361" w:rsidP="00557A8C">
      <w:pPr>
        <w:jc w:val="center"/>
        <w:rPr>
          <w:rFonts w:cs="Tahoma"/>
          <w:b/>
          <w:sz w:val="28"/>
          <w:lang w:val="en-US"/>
        </w:rPr>
      </w:pPr>
    </w:p>
    <w:p w14:paraId="1CE0EB64" w14:textId="7BB32E32" w:rsidR="00C20361" w:rsidRPr="00EB3584" w:rsidRDefault="00C20361" w:rsidP="00557A8C">
      <w:pPr>
        <w:jc w:val="center"/>
        <w:rPr>
          <w:rFonts w:cs="Tahoma"/>
          <w:b/>
          <w:sz w:val="28"/>
          <w:lang w:val="en-US"/>
        </w:rPr>
      </w:pPr>
      <w:r w:rsidRPr="00EB3584">
        <w:rPr>
          <w:rFonts w:cs="Tahoma"/>
          <w:b/>
          <w:sz w:val="28"/>
          <w:lang w:val="en-US"/>
        </w:rPr>
        <w:t>Component 1: Mini grids for Community Facilities, Enterprises, and Households</w:t>
      </w:r>
    </w:p>
    <w:p w14:paraId="4F333A0D" w14:textId="77777777" w:rsidR="00687848" w:rsidRPr="00EB3584" w:rsidRDefault="00687848" w:rsidP="00557A8C">
      <w:pPr>
        <w:rPr>
          <w:rFonts w:cs="Tahoma"/>
          <w:b/>
          <w:sz w:val="28"/>
          <w:lang w:val="en-US"/>
        </w:rPr>
      </w:pPr>
    </w:p>
    <w:p w14:paraId="3C3C77FC" w14:textId="54B1B772" w:rsidR="00E604AE" w:rsidRPr="00EB3584" w:rsidRDefault="002E6AE7" w:rsidP="00557A8C">
      <w:pPr>
        <w:jc w:val="center"/>
        <w:rPr>
          <w:rFonts w:cs="Tahoma"/>
          <w:b/>
          <w:sz w:val="28"/>
          <w:lang w:val="en-US"/>
        </w:rPr>
      </w:pPr>
      <w:r w:rsidRPr="00EB3584">
        <w:rPr>
          <w:rFonts w:cs="Tahoma"/>
          <w:b/>
          <w:sz w:val="28"/>
          <w:lang w:val="en-US"/>
        </w:rPr>
        <w:t>COMPREHENSIVE PROJECT REPORT (CPR)</w:t>
      </w:r>
      <w:r w:rsidR="009E436D" w:rsidRPr="00EB3584">
        <w:rPr>
          <w:rFonts w:cs="Tahoma"/>
          <w:b/>
          <w:sz w:val="28"/>
          <w:lang w:val="en-US"/>
        </w:rPr>
        <w:t xml:space="preserve"> FOR THE PROPOSED </w:t>
      </w:r>
      <w:r w:rsidR="003F73FF" w:rsidRPr="00EB3584">
        <w:rPr>
          <w:rFonts w:cs="Tahoma"/>
          <w:b/>
          <w:sz w:val="28"/>
          <w:lang w:val="en-US"/>
        </w:rPr>
        <w:t>KAJAJA TWO EAST</w:t>
      </w:r>
      <w:r w:rsidR="009E436D" w:rsidRPr="00EB3584">
        <w:rPr>
          <w:rFonts w:cs="Tahoma"/>
          <w:b/>
          <w:sz w:val="28"/>
          <w:lang w:val="en-US"/>
        </w:rPr>
        <w:t xml:space="preserve"> OFF-GRID SOLAR PROJECT</w:t>
      </w:r>
      <w:r w:rsidR="00914EC6" w:rsidRPr="00EB3584">
        <w:rPr>
          <w:rFonts w:cs="Tahoma"/>
          <w:b/>
          <w:sz w:val="28"/>
          <w:lang w:val="en-US"/>
        </w:rPr>
        <w:t xml:space="preserve"> (</w:t>
      </w:r>
      <w:r w:rsidR="005C49E8" w:rsidRPr="00EB3584">
        <w:rPr>
          <w:rFonts w:cs="Tahoma"/>
          <w:b/>
          <w:sz w:val="28"/>
        </w:rPr>
        <w:t>2°57’36.</w:t>
      </w:r>
      <w:r w:rsidR="00752D47" w:rsidRPr="00EB3584">
        <w:rPr>
          <w:rFonts w:cs="Tahoma"/>
          <w:b/>
          <w:sz w:val="28"/>
        </w:rPr>
        <w:t>2” N</w:t>
      </w:r>
      <w:r w:rsidR="000433EB" w:rsidRPr="00EB3584">
        <w:rPr>
          <w:rFonts w:cs="Tahoma"/>
          <w:b/>
          <w:sz w:val="28"/>
        </w:rPr>
        <w:t xml:space="preserve">, </w:t>
      </w:r>
      <w:r w:rsidR="005C49E8" w:rsidRPr="00EB3584">
        <w:rPr>
          <w:rFonts w:cs="Tahoma"/>
          <w:b/>
          <w:sz w:val="28"/>
        </w:rPr>
        <w:t>39°41’15.</w:t>
      </w:r>
      <w:r w:rsidR="00752D47" w:rsidRPr="00EB3584">
        <w:rPr>
          <w:rFonts w:cs="Tahoma"/>
          <w:b/>
          <w:sz w:val="28"/>
        </w:rPr>
        <w:t>7” E</w:t>
      </w:r>
      <w:r w:rsidR="00914EC6" w:rsidRPr="00EB3584">
        <w:rPr>
          <w:rFonts w:cs="Tahoma"/>
          <w:b/>
          <w:sz w:val="28"/>
          <w:lang w:val="en-US"/>
        </w:rPr>
        <w:t>)</w:t>
      </w:r>
    </w:p>
    <w:p w14:paraId="00F46EF4" w14:textId="7B46F483" w:rsidR="009E436D" w:rsidRPr="00EB3584" w:rsidRDefault="009E436D" w:rsidP="00557A8C">
      <w:pPr>
        <w:jc w:val="center"/>
        <w:rPr>
          <w:rFonts w:cs="Tahoma"/>
          <w:lang w:val="en-US"/>
        </w:rPr>
      </w:pPr>
    </w:p>
    <w:p w14:paraId="6C1F4617" w14:textId="1713829B" w:rsidR="00687848" w:rsidRPr="00EB3584" w:rsidRDefault="00687848" w:rsidP="00557A8C">
      <w:pPr>
        <w:jc w:val="center"/>
        <w:rPr>
          <w:rFonts w:cs="Tahoma"/>
          <w:lang w:val="en-US"/>
        </w:rPr>
      </w:pPr>
    </w:p>
    <w:p w14:paraId="137ABFC6" w14:textId="671BBB23" w:rsidR="00687848" w:rsidRPr="00EB3584" w:rsidRDefault="00687848" w:rsidP="00557A8C">
      <w:pPr>
        <w:jc w:val="center"/>
        <w:rPr>
          <w:rFonts w:cs="Tahoma"/>
          <w:lang w:val="en-US"/>
        </w:rPr>
      </w:pPr>
    </w:p>
    <w:tbl>
      <w:tblPr>
        <w:tblW w:w="9546" w:type="dxa"/>
        <w:tblInd w:w="108" w:type="dxa"/>
        <w:tblLayout w:type="fixed"/>
        <w:tblLook w:val="01E0" w:firstRow="1" w:lastRow="1" w:firstColumn="1" w:lastColumn="1" w:noHBand="0" w:noVBand="0"/>
      </w:tblPr>
      <w:tblGrid>
        <w:gridCol w:w="3013"/>
        <w:gridCol w:w="240"/>
        <w:gridCol w:w="2986"/>
        <w:gridCol w:w="240"/>
        <w:gridCol w:w="3067"/>
      </w:tblGrid>
      <w:tr w:rsidR="00760943" w:rsidRPr="00EB3584" w14:paraId="19251F07" w14:textId="77777777" w:rsidTr="008436F0">
        <w:trPr>
          <w:trHeight w:val="2361"/>
        </w:trPr>
        <w:tc>
          <w:tcPr>
            <w:tcW w:w="3013" w:type="dxa"/>
            <w:vAlign w:val="center"/>
          </w:tcPr>
          <w:p w14:paraId="10B2DAE4" w14:textId="0E24F936" w:rsidR="00760943" w:rsidRPr="00EB3584" w:rsidRDefault="00760943" w:rsidP="000C2E1F">
            <w:pPr>
              <w:spacing w:before="240"/>
              <w:rPr>
                <w:rFonts w:cs="Tahoma"/>
                <w:lang w:val="en-US"/>
              </w:rPr>
            </w:pPr>
          </w:p>
        </w:tc>
        <w:tc>
          <w:tcPr>
            <w:tcW w:w="6533" w:type="dxa"/>
            <w:gridSpan w:val="4"/>
          </w:tcPr>
          <w:tbl>
            <w:tblPr>
              <w:tblW w:w="4848"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07"/>
              <w:gridCol w:w="2122"/>
              <w:gridCol w:w="1719"/>
            </w:tblGrid>
            <w:tr w:rsidR="00760943" w:rsidRPr="00EB3584" w14:paraId="065BAA79" w14:textId="77777777" w:rsidTr="008436F0">
              <w:trPr>
                <w:trHeight w:val="425"/>
              </w:trPr>
              <w:tc>
                <w:tcPr>
                  <w:tcW w:w="1038" w:type="pct"/>
                  <w:shd w:val="clear" w:color="auto" w:fill="auto"/>
                </w:tcPr>
                <w:p w14:paraId="38840969" w14:textId="77777777" w:rsidR="00760943" w:rsidRPr="00EB3584" w:rsidRDefault="00760943" w:rsidP="00F02E0C">
                  <w:pPr>
                    <w:pStyle w:val="TableColumnHeading-KP"/>
                    <w:rPr>
                      <w:rFonts w:ascii="Tahoma" w:hAnsi="Tahoma" w:cs="Tahoma"/>
                      <w:sz w:val="22"/>
                    </w:rPr>
                  </w:pPr>
                  <w:r w:rsidRPr="00EB3584">
                    <w:rPr>
                      <w:rFonts w:ascii="Tahoma" w:hAnsi="Tahoma" w:cs="Tahoma"/>
                      <w:sz w:val="22"/>
                    </w:rPr>
                    <w:t>Rev</w:t>
                  </w:r>
                </w:p>
              </w:tc>
              <w:tc>
                <w:tcPr>
                  <w:tcW w:w="2189" w:type="pct"/>
                  <w:shd w:val="clear" w:color="auto" w:fill="auto"/>
                </w:tcPr>
                <w:p w14:paraId="3C69DDE8" w14:textId="77777777" w:rsidR="00760943" w:rsidRPr="00EB3584" w:rsidRDefault="00760943" w:rsidP="00F02E0C">
                  <w:pPr>
                    <w:pStyle w:val="TableColumnHeading-KP"/>
                    <w:rPr>
                      <w:rFonts w:ascii="Tahoma" w:hAnsi="Tahoma" w:cs="Tahoma"/>
                      <w:sz w:val="22"/>
                    </w:rPr>
                  </w:pPr>
                  <w:r w:rsidRPr="00EB3584">
                    <w:rPr>
                      <w:rFonts w:ascii="Tahoma" w:hAnsi="Tahoma" w:cs="Tahoma"/>
                      <w:sz w:val="22"/>
                    </w:rPr>
                    <w:t>Description</w:t>
                  </w:r>
                </w:p>
              </w:tc>
              <w:tc>
                <w:tcPr>
                  <w:tcW w:w="1774" w:type="pct"/>
                  <w:shd w:val="clear" w:color="auto" w:fill="auto"/>
                </w:tcPr>
                <w:p w14:paraId="4472E22D" w14:textId="77777777" w:rsidR="00760943" w:rsidRPr="00EB3584" w:rsidRDefault="00760943" w:rsidP="00F02E0C">
                  <w:pPr>
                    <w:pStyle w:val="TableColumnHeading-KP"/>
                    <w:rPr>
                      <w:rFonts w:ascii="Tahoma" w:hAnsi="Tahoma" w:cs="Tahoma"/>
                      <w:sz w:val="22"/>
                    </w:rPr>
                  </w:pPr>
                  <w:r w:rsidRPr="00EB3584">
                    <w:rPr>
                      <w:rFonts w:ascii="Tahoma" w:hAnsi="Tahoma" w:cs="Tahoma"/>
                      <w:sz w:val="22"/>
                    </w:rPr>
                    <w:t>Date</w:t>
                  </w:r>
                </w:p>
              </w:tc>
            </w:tr>
            <w:tr w:rsidR="00760943" w:rsidRPr="00EB3584" w14:paraId="692B70E0" w14:textId="77777777" w:rsidTr="008436F0">
              <w:trPr>
                <w:trHeight w:val="425"/>
              </w:trPr>
              <w:tc>
                <w:tcPr>
                  <w:tcW w:w="1038" w:type="pct"/>
                  <w:shd w:val="clear" w:color="auto" w:fill="auto"/>
                </w:tcPr>
                <w:p w14:paraId="05A79A6F" w14:textId="77777777" w:rsidR="00760943" w:rsidRPr="00EB3584" w:rsidRDefault="00760943" w:rsidP="00F02E0C">
                  <w:pPr>
                    <w:pStyle w:val="Rev-KP"/>
                    <w:spacing w:line="240" w:lineRule="auto"/>
                    <w:rPr>
                      <w:rFonts w:ascii="Tahoma" w:hAnsi="Tahoma" w:cs="Tahoma"/>
                    </w:rPr>
                  </w:pPr>
                  <w:r w:rsidRPr="00EB3584">
                    <w:rPr>
                      <w:rFonts w:ascii="Tahoma" w:hAnsi="Tahoma" w:cs="Tahoma"/>
                    </w:rPr>
                    <w:t>0</w:t>
                  </w:r>
                </w:p>
              </w:tc>
              <w:tc>
                <w:tcPr>
                  <w:tcW w:w="2189" w:type="pct"/>
                  <w:shd w:val="clear" w:color="auto" w:fill="auto"/>
                </w:tcPr>
                <w:p w14:paraId="09DC49D4" w14:textId="77777777" w:rsidR="00760943" w:rsidRPr="00EB3584" w:rsidRDefault="00760943" w:rsidP="00F02E0C">
                  <w:pPr>
                    <w:pStyle w:val="TableBody-KP"/>
                    <w:spacing w:line="240" w:lineRule="auto"/>
                    <w:jc w:val="center"/>
                    <w:rPr>
                      <w:rFonts w:ascii="Tahoma" w:hAnsi="Tahoma" w:cs="Tahoma"/>
                      <w:sz w:val="22"/>
                    </w:rPr>
                  </w:pPr>
                  <w:r w:rsidRPr="00EB3584">
                    <w:rPr>
                      <w:rFonts w:ascii="Tahoma" w:hAnsi="Tahoma" w:cs="Tahoma"/>
                      <w:sz w:val="16"/>
                      <w:szCs w:val="16"/>
                    </w:rPr>
                    <w:t>Issued as Draft</w:t>
                  </w:r>
                </w:p>
              </w:tc>
              <w:tc>
                <w:tcPr>
                  <w:tcW w:w="1774" w:type="pct"/>
                  <w:shd w:val="clear" w:color="auto" w:fill="auto"/>
                </w:tcPr>
                <w:p w14:paraId="6308F1A7" w14:textId="6D10B99C" w:rsidR="00760943" w:rsidRPr="00EB3584" w:rsidRDefault="00752D47" w:rsidP="00F02E0C">
                  <w:pPr>
                    <w:tabs>
                      <w:tab w:val="left" w:pos="144"/>
                      <w:tab w:val="left" w:pos="720"/>
                      <w:tab w:val="left" w:pos="1080"/>
                      <w:tab w:val="left" w:pos="1800"/>
                      <w:tab w:val="left" w:pos="2160"/>
                    </w:tabs>
                    <w:spacing w:before="60" w:after="60" w:line="240" w:lineRule="auto"/>
                    <w:jc w:val="center"/>
                    <w:rPr>
                      <w:rFonts w:eastAsia="Calibri" w:cs="Tahoma"/>
                      <w:sz w:val="16"/>
                      <w:szCs w:val="16"/>
                    </w:rPr>
                  </w:pPr>
                  <w:r w:rsidRPr="00EB3584">
                    <w:rPr>
                      <w:rFonts w:eastAsia="Calibri" w:cs="Tahoma"/>
                      <w:sz w:val="16"/>
                      <w:szCs w:val="16"/>
                    </w:rPr>
                    <w:t>18</w:t>
                  </w:r>
                  <w:r w:rsidRPr="00EB3584">
                    <w:rPr>
                      <w:rFonts w:eastAsia="Calibri" w:cs="Tahoma"/>
                      <w:sz w:val="16"/>
                      <w:szCs w:val="16"/>
                      <w:vertAlign w:val="superscript"/>
                    </w:rPr>
                    <w:t>th</w:t>
                  </w:r>
                  <w:r w:rsidRPr="00EB3584">
                    <w:rPr>
                      <w:rFonts w:eastAsia="Calibri" w:cs="Tahoma"/>
                      <w:sz w:val="16"/>
                      <w:szCs w:val="16"/>
                    </w:rPr>
                    <w:t xml:space="preserve"> March, 2022</w:t>
                  </w:r>
                </w:p>
              </w:tc>
            </w:tr>
            <w:tr w:rsidR="008436F0" w:rsidRPr="00EB3584" w14:paraId="165F4B63" w14:textId="77777777" w:rsidTr="008436F0">
              <w:trPr>
                <w:trHeight w:val="425"/>
              </w:trPr>
              <w:tc>
                <w:tcPr>
                  <w:tcW w:w="1038" w:type="pct"/>
                  <w:shd w:val="clear" w:color="auto" w:fill="auto"/>
                </w:tcPr>
                <w:p w14:paraId="63034069" w14:textId="60DBCA63" w:rsidR="008436F0" w:rsidRPr="00EB3584" w:rsidRDefault="008436F0" w:rsidP="00F02E0C">
                  <w:pPr>
                    <w:pStyle w:val="Rev-KP"/>
                    <w:spacing w:line="240" w:lineRule="auto"/>
                    <w:rPr>
                      <w:rFonts w:ascii="Tahoma" w:hAnsi="Tahoma" w:cs="Tahoma"/>
                    </w:rPr>
                  </w:pPr>
                  <w:r w:rsidRPr="00EB3584">
                    <w:rPr>
                      <w:rFonts w:ascii="Tahoma" w:hAnsi="Tahoma" w:cs="Tahoma"/>
                    </w:rPr>
                    <w:t>1</w:t>
                  </w:r>
                </w:p>
              </w:tc>
              <w:tc>
                <w:tcPr>
                  <w:tcW w:w="2189" w:type="pct"/>
                  <w:shd w:val="clear" w:color="auto" w:fill="auto"/>
                </w:tcPr>
                <w:p w14:paraId="0ECAE80B" w14:textId="267EB714" w:rsidR="008436F0" w:rsidRPr="00EB3584" w:rsidRDefault="008436F0" w:rsidP="00F02E0C">
                  <w:pPr>
                    <w:pStyle w:val="TableBody-KP"/>
                    <w:spacing w:line="240" w:lineRule="auto"/>
                    <w:jc w:val="center"/>
                    <w:rPr>
                      <w:rFonts w:ascii="Tahoma" w:hAnsi="Tahoma" w:cs="Tahoma"/>
                      <w:sz w:val="16"/>
                      <w:szCs w:val="16"/>
                    </w:rPr>
                  </w:pPr>
                  <w:r w:rsidRPr="00EB3584">
                    <w:rPr>
                      <w:rFonts w:ascii="Tahoma" w:hAnsi="Tahoma" w:cs="Tahoma"/>
                      <w:sz w:val="16"/>
                      <w:szCs w:val="16"/>
                    </w:rPr>
                    <w:t>Final</w:t>
                  </w:r>
                </w:p>
              </w:tc>
              <w:tc>
                <w:tcPr>
                  <w:tcW w:w="1774" w:type="pct"/>
                  <w:shd w:val="clear" w:color="auto" w:fill="auto"/>
                </w:tcPr>
                <w:p w14:paraId="1934B70E" w14:textId="6A1D3375" w:rsidR="008436F0" w:rsidRPr="00EB3584" w:rsidRDefault="00FC24E8" w:rsidP="00F02E0C">
                  <w:pPr>
                    <w:tabs>
                      <w:tab w:val="left" w:pos="144"/>
                      <w:tab w:val="left" w:pos="720"/>
                      <w:tab w:val="left" w:pos="1080"/>
                      <w:tab w:val="left" w:pos="1800"/>
                      <w:tab w:val="left" w:pos="2160"/>
                    </w:tabs>
                    <w:spacing w:before="60" w:after="60" w:line="240" w:lineRule="auto"/>
                    <w:jc w:val="center"/>
                    <w:rPr>
                      <w:rFonts w:eastAsia="Calibri" w:cs="Tahoma"/>
                      <w:sz w:val="16"/>
                      <w:szCs w:val="16"/>
                    </w:rPr>
                  </w:pPr>
                  <w:r>
                    <w:rPr>
                      <w:rFonts w:eastAsia="Calibri" w:cs="Tahoma"/>
                      <w:sz w:val="16"/>
                      <w:szCs w:val="16"/>
                    </w:rPr>
                    <w:t xml:space="preserve">October </w:t>
                  </w:r>
                  <w:r w:rsidR="008436F0" w:rsidRPr="00EB3584">
                    <w:rPr>
                      <w:rFonts w:eastAsia="Calibri" w:cs="Tahoma"/>
                      <w:sz w:val="16"/>
                      <w:szCs w:val="16"/>
                    </w:rPr>
                    <w:t>2023</w:t>
                  </w:r>
                </w:p>
              </w:tc>
            </w:tr>
          </w:tbl>
          <w:p w14:paraId="42964014" w14:textId="77777777" w:rsidR="00760943" w:rsidRPr="00EB3584" w:rsidRDefault="00760943" w:rsidP="00F02E0C">
            <w:pPr>
              <w:spacing w:before="240"/>
              <w:ind w:left="-113"/>
              <w:rPr>
                <w:rFonts w:cs="Tahoma"/>
                <w:lang w:val="en-US"/>
              </w:rPr>
            </w:pPr>
          </w:p>
        </w:tc>
      </w:tr>
      <w:tr w:rsidR="00760943" w:rsidRPr="00EB3584" w14:paraId="6710EE8B" w14:textId="77777777" w:rsidTr="008436F0">
        <w:trPr>
          <w:trHeight w:hRule="exact" w:val="165"/>
        </w:trPr>
        <w:tc>
          <w:tcPr>
            <w:tcW w:w="3013" w:type="dxa"/>
            <w:tcBorders>
              <w:top w:val="single" w:sz="24" w:space="0" w:color="004A85"/>
            </w:tcBorders>
            <w:vAlign w:val="bottom"/>
          </w:tcPr>
          <w:p w14:paraId="40240844" w14:textId="77777777" w:rsidR="00760943" w:rsidRPr="00EB3584" w:rsidRDefault="00760943" w:rsidP="00F02E0C">
            <w:pPr>
              <w:spacing w:before="240"/>
              <w:ind w:left="-113"/>
              <w:rPr>
                <w:rFonts w:cs="Tahoma"/>
                <w:lang w:val="en-US"/>
              </w:rPr>
            </w:pPr>
          </w:p>
          <w:p w14:paraId="415DDF70" w14:textId="77777777" w:rsidR="00760943" w:rsidRPr="00EB3584" w:rsidRDefault="00760943" w:rsidP="00F02E0C">
            <w:pPr>
              <w:rPr>
                <w:rFonts w:cs="Tahoma"/>
                <w:lang w:val="en-US"/>
              </w:rPr>
            </w:pPr>
          </w:p>
        </w:tc>
        <w:tc>
          <w:tcPr>
            <w:tcW w:w="240" w:type="dxa"/>
            <w:vAlign w:val="bottom"/>
          </w:tcPr>
          <w:p w14:paraId="49519125" w14:textId="77777777" w:rsidR="00760943" w:rsidRPr="00EB3584" w:rsidRDefault="00760943" w:rsidP="00F02E0C">
            <w:pPr>
              <w:rPr>
                <w:rFonts w:cs="Tahoma"/>
                <w:lang w:val="en-US"/>
              </w:rPr>
            </w:pPr>
          </w:p>
        </w:tc>
        <w:tc>
          <w:tcPr>
            <w:tcW w:w="2986" w:type="dxa"/>
            <w:tcBorders>
              <w:top w:val="single" w:sz="24" w:space="0" w:color="19ACDB"/>
            </w:tcBorders>
            <w:vAlign w:val="bottom"/>
          </w:tcPr>
          <w:p w14:paraId="593A20E4" w14:textId="77777777" w:rsidR="00760943" w:rsidRPr="00EB3584" w:rsidRDefault="00760943" w:rsidP="00F02E0C">
            <w:pPr>
              <w:spacing w:before="240"/>
              <w:ind w:left="-113"/>
              <w:rPr>
                <w:rFonts w:cs="Tahoma"/>
                <w:lang w:val="en-US"/>
              </w:rPr>
            </w:pPr>
          </w:p>
        </w:tc>
        <w:tc>
          <w:tcPr>
            <w:tcW w:w="240" w:type="dxa"/>
            <w:vAlign w:val="bottom"/>
          </w:tcPr>
          <w:p w14:paraId="260CAC9D" w14:textId="77777777" w:rsidR="00760943" w:rsidRPr="00EB3584" w:rsidRDefault="00760943" w:rsidP="00F02E0C">
            <w:pPr>
              <w:rPr>
                <w:rFonts w:cs="Tahoma"/>
                <w:lang w:val="en-US"/>
              </w:rPr>
            </w:pPr>
          </w:p>
        </w:tc>
        <w:tc>
          <w:tcPr>
            <w:tcW w:w="3067" w:type="dxa"/>
            <w:tcBorders>
              <w:top w:val="single" w:sz="24" w:space="0" w:color="999A9E"/>
            </w:tcBorders>
            <w:vAlign w:val="bottom"/>
          </w:tcPr>
          <w:p w14:paraId="4F46B815" w14:textId="77777777" w:rsidR="00760943" w:rsidRPr="00EB3584" w:rsidRDefault="00760943" w:rsidP="00F02E0C">
            <w:pPr>
              <w:spacing w:before="240"/>
              <w:ind w:left="-113"/>
              <w:rPr>
                <w:rFonts w:cs="Tahoma"/>
                <w:lang w:val="en-US"/>
              </w:rPr>
            </w:pPr>
          </w:p>
        </w:tc>
      </w:tr>
      <w:tr w:rsidR="00760943" w:rsidRPr="00EB3584" w14:paraId="70489D51" w14:textId="77777777" w:rsidTr="008436F0">
        <w:trPr>
          <w:trHeight w:hRule="exact" w:val="1406"/>
        </w:trPr>
        <w:tc>
          <w:tcPr>
            <w:tcW w:w="3013" w:type="dxa"/>
            <w:vAlign w:val="center"/>
          </w:tcPr>
          <w:p w14:paraId="0F9C4070" w14:textId="77777777" w:rsidR="00760943" w:rsidRPr="00EB3584" w:rsidRDefault="00760943" w:rsidP="00F02E0C">
            <w:pPr>
              <w:ind w:left="-113"/>
              <w:rPr>
                <w:rFonts w:cs="Tahoma"/>
                <w:lang w:val="en-US"/>
              </w:rPr>
            </w:pPr>
            <w:r w:rsidRPr="00EB3584">
              <w:rPr>
                <w:rFonts w:cs="Tahoma"/>
                <w:noProof/>
                <w:color w:val="1F497D"/>
                <w:lang w:val="en-US" w:eastAsia="en-US"/>
              </w:rPr>
              <w:drawing>
                <wp:inline distT="0" distB="0" distL="0" distR="0" wp14:anchorId="2CC80E49" wp14:editId="3A70A168">
                  <wp:extent cx="1907628" cy="546100"/>
                  <wp:effectExtent l="0" t="0" r="0" b="635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email">
                            <a:extLst>
                              <a:ext uri="{28A0092B-C50C-407E-A947-70E740481C1C}">
                                <a14:useLocalDpi xmlns:a14="http://schemas.microsoft.com/office/drawing/2010/main"/>
                              </a:ext>
                            </a:extLst>
                          </a:blip>
                          <a:srcRect/>
                          <a:stretch>
                            <a:fillRect/>
                          </a:stretch>
                        </pic:blipFill>
                        <pic:spPr bwMode="auto">
                          <a:xfrm>
                            <a:off x="0" y="0"/>
                            <a:ext cx="1911277" cy="547145"/>
                          </a:xfrm>
                          <a:prstGeom prst="rect">
                            <a:avLst/>
                          </a:prstGeom>
                          <a:noFill/>
                          <a:ln>
                            <a:noFill/>
                          </a:ln>
                        </pic:spPr>
                      </pic:pic>
                    </a:graphicData>
                  </a:graphic>
                </wp:inline>
              </w:drawing>
            </w:r>
          </w:p>
        </w:tc>
        <w:tc>
          <w:tcPr>
            <w:tcW w:w="3466" w:type="dxa"/>
            <w:gridSpan w:val="3"/>
          </w:tcPr>
          <w:p w14:paraId="7860B86A" w14:textId="77777777" w:rsidR="00760943" w:rsidRPr="00EB3584" w:rsidRDefault="00760943" w:rsidP="00F02E0C">
            <w:pPr>
              <w:ind w:left="-113"/>
              <w:rPr>
                <w:rFonts w:cs="Tahoma"/>
                <w:lang w:val="en-US"/>
              </w:rPr>
            </w:pPr>
          </w:p>
        </w:tc>
        <w:tc>
          <w:tcPr>
            <w:tcW w:w="3067" w:type="dxa"/>
            <w:vAlign w:val="center"/>
          </w:tcPr>
          <w:p w14:paraId="318FAF66" w14:textId="77777777" w:rsidR="00760943" w:rsidRPr="00EB3584" w:rsidRDefault="00760943" w:rsidP="00F02E0C">
            <w:pPr>
              <w:ind w:left="-113"/>
              <w:rPr>
                <w:rFonts w:cs="Tahoma"/>
                <w:lang w:val="en-US"/>
              </w:rPr>
            </w:pPr>
            <w:r w:rsidRPr="00EB3584">
              <w:rPr>
                <w:rFonts w:cs="Tahoma"/>
                <w:b/>
                <w:noProof/>
                <w:sz w:val="48"/>
                <w:szCs w:val="40"/>
                <w:lang w:val="en-US" w:eastAsia="en-US"/>
              </w:rPr>
              <w:drawing>
                <wp:inline distT="0" distB="0" distL="0" distR="0" wp14:anchorId="43B1AE4F" wp14:editId="0DECEB5A">
                  <wp:extent cx="1810844" cy="482600"/>
                  <wp:effectExtent l="0" t="0" r="0" b="0"/>
                  <wp:docPr id="3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email">
                            <a:extLst>
                              <a:ext uri="{28A0092B-C50C-407E-A947-70E740481C1C}">
                                <a14:useLocalDpi xmlns:a14="http://schemas.microsoft.com/office/drawing/2010/main"/>
                              </a:ext>
                            </a:extLst>
                          </a:blip>
                          <a:srcRect/>
                          <a:stretch>
                            <a:fillRect/>
                          </a:stretch>
                        </pic:blipFill>
                        <pic:spPr bwMode="auto">
                          <a:xfrm>
                            <a:off x="0" y="0"/>
                            <a:ext cx="1811670" cy="482820"/>
                          </a:xfrm>
                          <a:prstGeom prst="rect">
                            <a:avLst/>
                          </a:prstGeom>
                          <a:noFill/>
                          <a:ln>
                            <a:noFill/>
                          </a:ln>
                        </pic:spPr>
                      </pic:pic>
                    </a:graphicData>
                  </a:graphic>
                </wp:inline>
              </w:drawing>
            </w:r>
          </w:p>
        </w:tc>
      </w:tr>
    </w:tbl>
    <w:p w14:paraId="2DE70E00" w14:textId="1410D924" w:rsidR="00687848" w:rsidRPr="00EB3584" w:rsidRDefault="00687848" w:rsidP="00557A8C">
      <w:pPr>
        <w:jc w:val="center"/>
        <w:rPr>
          <w:rFonts w:cs="Tahoma"/>
          <w:lang w:val="en-US"/>
        </w:rPr>
      </w:pPr>
    </w:p>
    <w:p w14:paraId="0D722BB5" w14:textId="68D59850" w:rsidR="00C3264B" w:rsidRPr="00EB3584" w:rsidRDefault="00C3264B" w:rsidP="0072289E">
      <w:pPr>
        <w:pStyle w:val="Heading1"/>
        <w:pageBreakBefore/>
        <w:numPr>
          <w:ilvl w:val="0"/>
          <w:numId w:val="0"/>
        </w:numPr>
        <w:pBdr>
          <w:bottom w:val="single" w:sz="2" w:space="1" w:color="808080"/>
        </w:pBdr>
        <w:shd w:val="clear" w:color="auto" w:fill="C8C8C8"/>
        <w:spacing w:before="120" w:after="160"/>
        <w:rPr>
          <w:rFonts w:cs="Tahoma"/>
          <w:sz w:val="24"/>
          <w:szCs w:val="21"/>
          <w:lang w:val="en-US"/>
        </w:rPr>
      </w:pPr>
      <w:bookmarkStart w:id="1" w:name="_Toc148824866"/>
      <w:bookmarkStart w:id="2" w:name="_Toc69299322"/>
      <w:r w:rsidRPr="00EB3584">
        <w:rPr>
          <w:rFonts w:cs="Tahoma"/>
          <w:sz w:val="24"/>
          <w:szCs w:val="21"/>
          <w:lang w:val="en-US"/>
        </w:rPr>
        <w:lastRenderedPageBreak/>
        <w:t>CERTIFICATION</w:t>
      </w:r>
      <w:bookmarkEnd w:id="1"/>
    </w:p>
    <w:bookmarkEnd w:id="2"/>
    <w:p w14:paraId="4C35C081" w14:textId="088A51F7" w:rsidR="00760943" w:rsidRPr="00EB3584" w:rsidRDefault="007209B6" w:rsidP="00760943">
      <w:pPr>
        <w:spacing w:after="240"/>
        <w:rPr>
          <w:rFonts w:cs="Tahoma"/>
        </w:rPr>
      </w:pPr>
      <w:r w:rsidRPr="00EB3584">
        <w:rPr>
          <w:rFonts w:cs="Tahoma"/>
          <w:szCs w:val="20"/>
          <w:lang w:val="en-US" w:eastAsia="en-US"/>
        </w:rPr>
        <w:t xml:space="preserve">This ESIA project report for the proposed </w:t>
      </w:r>
      <w:r w:rsidR="003F73FF" w:rsidRPr="00EB3584">
        <w:rPr>
          <w:rFonts w:cs="Tahoma"/>
          <w:color w:val="000000"/>
          <w:szCs w:val="20"/>
        </w:rPr>
        <w:t>Kajaja Two East</w:t>
      </w:r>
      <w:r w:rsidR="005C49E8" w:rsidRPr="00EB3584">
        <w:rPr>
          <w:rFonts w:cs="Tahoma"/>
          <w:color w:val="000000"/>
          <w:szCs w:val="20"/>
        </w:rPr>
        <w:t xml:space="preserve"> </w:t>
      </w:r>
      <w:r w:rsidRPr="00EB3584">
        <w:rPr>
          <w:rFonts w:cs="Tahoma"/>
          <w:bCs/>
          <w:szCs w:val="20"/>
        </w:rPr>
        <w:t>Off-Grid Solar Project</w:t>
      </w:r>
      <w:r w:rsidRPr="00EB3584">
        <w:rPr>
          <w:rFonts w:cs="Tahoma"/>
          <w:b/>
          <w:szCs w:val="20"/>
        </w:rPr>
        <w:t xml:space="preserve"> </w:t>
      </w:r>
      <w:r w:rsidR="00760943" w:rsidRPr="00EB3584">
        <w:rPr>
          <w:rFonts w:cs="Tahoma"/>
          <w:szCs w:val="20"/>
          <w:lang w:val="en-US" w:eastAsia="en-US"/>
        </w:rPr>
        <w:t>has been</w:t>
      </w:r>
      <w:r w:rsidR="00760943" w:rsidRPr="00EB3584">
        <w:rPr>
          <w:rFonts w:cs="Tahoma"/>
          <w:szCs w:val="20"/>
          <w:lang w:eastAsia="en-US"/>
        </w:rPr>
        <w:t xml:space="preserve"> prepared by ESIA /EA Firm of Experts, </w:t>
      </w:r>
      <w:r w:rsidR="00760943" w:rsidRPr="00EB3584">
        <w:rPr>
          <w:rFonts w:cs="Tahoma"/>
          <w:b/>
          <w:bCs/>
          <w:szCs w:val="20"/>
          <w:lang w:eastAsia="en-US"/>
        </w:rPr>
        <w:t>Centric Africa Ltd, Reg. No.7112 and Norken International Ltd, Reg. No.0181.</w:t>
      </w:r>
      <w:r w:rsidR="00760943" w:rsidRPr="00EB3584">
        <w:rPr>
          <w:rFonts w:cs="Tahoma"/>
          <w:szCs w:val="20"/>
          <w:lang w:eastAsia="en-US"/>
        </w:rPr>
        <w:t xml:space="preserve"> The report has been written with diligence in accordance with the World Bank Operational Procedures OP, Environmental Safeguards Standards (ESS), the EMCA</w:t>
      </w:r>
      <w:r w:rsidR="00760943" w:rsidRPr="00EB3584">
        <w:rPr>
          <w:rFonts w:cs="Tahoma"/>
          <w:szCs w:val="20"/>
          <w:lang w:val="en-US" w:eastAsia="en-US"/>
        </w:rPr>
        <w:t xml:space="preserve"> </w:t>
      </w:r>
      <w:r w:rsidR="00760943" w:rsidRPr="00EB3584">
        <w:rPr>
          <w:rFonts w:cs="Tahoma"/>
          <w:szCs w:val="20"/>
          <w:lang w:eastAsia="en-US"/>
        </w:rPr>
        <w:t xml:space="preserve">1999 </w:t>
      </w:r>
      <w:r w:rsidR="00760943" w:rsidRPr="00EB3584">
        <w:rPr>
          <w:rFonts w:cs="Tahoma"/>
          <w:i/>
          <w:iCs/>
          <w:szCs w:val="20"/>
          <w:lang w:eastAsia="en-US"/>
        </w:rPr>
        <w:t>(Amended, 2015)</w:t>
      </w:r>
      <w:r w:rsidR="00760943" w:rsidRPr="00EB3584">
        <w:rPr>
          <w:rFonts w:cs="Tahoma"/>
          <w:szCs w:val="20"/>
          <w:lang w:eastAsia="en-US"/>
        </w:rPr>
        <w:t xml:space="preserve"> and the Environmental and Social Impact Assessment and Audit Regulations, 2003 to bring out the true nature of the intended development</w:t>
      </w:r>
      <w:r w:rsidR="00760943" w:rsidRPr="00EB3584">
        <w:rPr>
          <w:rFonts w:cs="Tahoma"/>
          <w:b/>
          <w:bCs/>
          <w:szCs w:val="20"/>
          <w:lang w:val="en-US" w:eastAsia="en-US"/>
        </w:rPr>
        <w:t>.</w:t>
      </w:r>
      <w:r w:rsidR="00760943" w:rsidRPr="00EB3584">
        <w:rPr>
          <w:rFonts w:cs="Tahoma"/>
          <w:szCs w:val="20"/>
          <w:lang w:eastAsia="en-US"/>
        </w:rPr>
        <w:t xml:space="preserve"> The report was prepared based on the information provided by various stakeholders </w:t>
      </w:r>
      <w:r w:rsidR="00760943" w:rsidRPr="00EB3584">
        <w:rPr>
          <w:rFonts w:cs="Tahoma"/>
          <w:szCs w:val="20"/>
          <w:lang w:val="en-US" w:eastAsia="en-US"/>
        </w:rPr>
        <w:t xml:space="preserve">and </w:t>
      </w:r>
      <w:r w:rsidRPr="00EB3584">
        <w:rPr>
          <w:rFonts w:cs="Tahoma"/>
          <w:lang w:val="en-US"/>
        </w:rPr>
        <w:t xml:space="preserve">village elders at </w:t>
      </w:r>
      <w:r w:rsidR="004479E2" w:rsidRPr="00EB3584">
        <w:rPr>
          <w:rFonts w:cs="Tahoma"/>
        </w:rPr>
        <w:t>Kajaja II</w:t>
      </w:r>
      <w:r w:rsidR="005C49E8" w:rsidRPr="00EB3584">
        <w:rPr>
          <w:rFonts w:cs="Tahoma"/>
        </w:rPr>
        <w:t xml:space="preserve"> </w:t>
      </w:r>
      <w:r w:rsidR="005C49E8" w:rsidRPr="00EB3584">
        <w:rPr>
          <w:rFonts w:cs="Tahoma"/>
          <w:lang w:val="en-US"/>
        </w:rPr>
        <w:t>in</w:t>
      </w:r>
      <w:r w:rsidRPr="00EB3584">
        <w:rPr>
          <w:rFonts w:cs="Tahoma"/>
          <w:lang w:val="en-US"/>
        </w:rPr>
        <w:t xml:space="preserve"> Wajir </w:t>
      </w:r>
      <w:r w:rsidR="005C49E8" w:rsidRPr="00EB3584">
        <w:rPr>
          <w:rFonts w:cs="Tahoma"/>
          <w:lang w:val="en-US"/>
        </w:rPr>
        <w:t>County</w:t>
      </w:r>
      <w:r w:rsidR="00760943" w:rsidRPr="00EB3584">
        <w:rPr>
          <w:rFonts w:cs="Tahoma"/>
          <w:lang w:val="en-US"/>
        </w:rPr>
        <w:t xml:space="preserve"> </w:t>
      </w:r>
      <w:r w:rsidR="00760943" w:rsidRPr="00EB3584">
        <w:rPr>
          <w:rFonts w:cs="Tahoma"/>
        </w:rPr>
        <w:t xml:space="preserve">as well as from primary and secondary sources. It is therefore, issued without any prejudice. </w:t>
      </w:r>
    </w:p>
    <w:p w14:paraId="398E6E07" w14:textId="4526EAA8" w:rsidR="007209B6" w:rsidRPr="00EB3584" w:rsidRDefault="00760943" w:rsidP="00760943">
      <w:pPr>
        <w:spacing w:after="240"/>
        <w:rPr>
          <w:rFonts w:cs="Tahoma"/>
          <w:lang w:val="en-US"/>
        </w:rPr>
      </w:pPr>
      <w:r w:rsidRPr="00EB3584">
        <w:rPr>
          <w:rFonts w:cs="Tahoma"/>
        </w:rPr>
        <w:t xml:space="preserve">We the undersigned, certify that the particulars in this </w:t>
      </w:r>
      <w:r w:rsidRPr="00EB3584">
        <w:rPr>
          <w:rFonts w:cs="Tahoma"/>
          <w:lang w:val="en-US"/>
        </w:rPr>
        <w:t>CPR</w:t>
      </w:r>
      <w:r w:rsidRPr="00EB3584">
        <w:rPr>
          <w:rFonts w:cs="Tahoma"/>
        </w:rPr>
        <w:t xml:space="preserve"> are correct and righteous to the best of our knowledge.</w:t>
      </w:r>
    </w:p>
    <w:p w14:paraId="19AA052A" w14:textId="77777777" w:rsidR="00752D47" w:rsidRPr="00EB3584" w:rsidRDefault="00752D47" w:rsidP="00752D47">
      <w:pPr>
        <w:rPr>
          <w:rFonts w:cs="Tahoma"/>
          <w:b/>
        </w:rPr>
      </w:pPr>
      <w:r w:rsidRPr="00EB3584">
        <w:rPr>
          <w:rFonts w:cs="Tahoma"/>
          <w:b/>
        </w:rPr>
        <w:t>ESIA/EA FIRM OF EXPERTS:</w:t>
      </w:r>
    </w:p>
    <w:p w14:paraId="2A94CBFD" w14:textId="77777777" w:rsidR="00752D47" w:rsidRPr="00EB3584" w:rsidRDefault="00752D47" w:rsidP="00752D47">
      <w:pPr>
        <w:rPr>
          <w:rFonts w:cs="Tahoma"/>
          <w:b/>
        </w:rPr>
      </w:pPr>
      <w:r w:rsidRPr="00EB3584">
        <w:rPr>
          <w:rFonts w:cs="Tahoma"/>
          <w:noProof/>
          <w:sz w:val="24"/>
          <w:szCs w:val="24"/>
          <w:lang w:val="en-US" w:eastAsia="en-US"/>
        </w:rPr>
        <w:drawing>
          <wp:anchor distT="0" distB="0" distL="114300" distR="114300" simplePos="0" relativeHeight="251661312" behindDoc="0" locked="0" layoutInCell="1" allowOverlap="1" wp14:anchorId="2DF62A38" wp14:editId="550D83A2">
            <wp:simplePos x="0" y="0"/>
            <wp:positionH relativeFrom="column">
              <wp:posOffset>0</wp:posOffset>
            </wp:positionH>
            <wp:positionV relativeFrom="paragraph">
              <wp:posOffset>172085</wp:posOffset>
            </wp:positionV>
            <wp:extent cx="2362200" cy="437515"/>
            <wp:effectExtent l="0" t="0" r="0" b="635"/>
            <wp:wrapSquare wrapText="bothSides"/>
            <wp:docPr id="2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2362200" cy="4375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9627770" w14:textId="77777777" w:rsidR="00752D47" w:rsidRPr="00EB3584" w:rsidRDefault="00752D47" w:rsidP="00752D47">
      <w:pPr>
        <w:rPr>
          <w:rFonts w:cs="Tahoma"/>
          <w:b/>
        </w:rPr>
      </w:pPr>
      <w:r w:rsidRPr="00EB3584">
        <w:rPr>
          <w:rFonts w:cs="Tahoma"/>
          <w:b/>
          <w:noProof/>
          <w:sz w:val="48"/>
          <w:szCs w:val="40"/>
          <w:lang w:val="en-US" w:eastAsia="en-US"/>
        </w:rPr>
        <w:drawing>
          <wp:inline distT="0" distB="0" distL="0" distR="0" wp14:anchorId="4003B6DF" wp14:editId="027FB094">
            <wp:extent cx="1968500" cy="482600"/>
            <wp:effectExtent l="0" t="0" r="0" b="0"/>
            <wp:docPr id="358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email">
                      <a:extLst>
                        <a:ext uri="{28A0092B-C50C-407E-A947-70E740481C1C}">
                          <a14:useLocalDpi xmlns:a14="http://schemas.microsoft.com/office/drawing/2010/main"/>
                        </a:ext>
                      </a:extLst>
                    </a:blip>
                    <a:srcRect/>
                    <a:stretch>
                      <a:fillRect/>
                    </a:stretch>
                  </pic:blipFill>
                  <pic:spPr bwMode="auto">
                    <a:xfrm>
                      <a:off x="0" y="0"/>
                      <a:ext cx="1968500" cy="482600"/>
                    </a:xfrm>
                    <a:prstGeom prst="rect">
                      <a:avLst/>
                    </a:prstGeom>
                    <a:noFill/>
                    <a:ln>
                      <a:noFill/>
                    </a:ln>
                  </pic:spPr>
                </pic:pic>
              </a:graphicData>
            </a:graphic>
          </wp:inline>
        </w:drawing>
      </w:r>
    </w:p>
    <w:p w14:paraId="418CC4F3" w14:textId="77777777" w:rsidR="00752D47" w:rsidRPr="00EB3584" w:rsidRDefault="00752D47" w:rsidP="00752D47">
      <w:pPr>
        <w:rPr>
          <w:rFonts w:cs="Tahoma"/>
          <w:b/>
        </w:rPr>
      </w:pPr>
    </w:p>
    <w:p w14:paraId="506C8022" w14:textId="77777777" w:rsidR="00752D47" w:rsidRPr="00EB3584" w:rsidRDefault="00752D47" w:rsidP="00752D47">
      <w:pPr>
        <w:tabs>
          <w:tab w:val="left" w:pos="7740"/>
        </w:tabs>
        <w:spacing w:line="360" w:lineRule="auto"/>
        <w:rPr>
          <w:rFonts w:cs="Tahoma"/>
          <w:b/>
          <w:bCs/>
          <w:u w:val="single"/>
        </w:rPr>
      </w:pPr>
      <w:r w:rsidRPr="00EB3584">
        <w:rPr>
          <w:rFonts w:cs="Tahoma"/>
        </w:rPr>
        <w:t xml:space="preserve">Signature:  ________________________      Date: </w:t>
      </w:r>
      <w:r w:rsidRPr="00EB3584">
        <w:rPr>
          <w:rFonts w:cs="Tahoma"/>
          <w:b/>
          <w:bCs/>
          <w:u w:val="single"/>
        </w:rPr>
        <w:softHyphen/>
      </w:r>
      <w:r w:rsidRPr="00EB3584">
        <w:rPr>
          <w:rFonts w:cs="Tahoma"/>
          <w:b/>
          <w:bCs/>
          <w:u w:val="single"/>
        </w:rPr>
        <w:softHyphen/>
        <w:t>______________________</w:t>
      </w:r>
    </w:p>
    <w:p w14:paraId="6D7C7ABB" w14:textId="77777777" w:rsidR="00752D47" w:rsidRPr="00EB3584" w:rsidRDefault="00752D47" w:rsidP="00752D47">
      <w:pPr>
        <w:autoSpaceDE w:val="0"/>
        <w:autoSpaceDN w:val="0"/>
        <w:adjustRightInd w:val="0"/>
        <w:spacing w:before="120"/>
        <w:ind w:left="1080"/>
        <w:rPr>
          <w:rFonts w:cs="Tahoma"/>
          <w:bCs/>
        </w:rPr>
      </w:pPr>
      <w:bookmarkStart w:id="3" w:name="_Hlk88124134"/>
      <w:r w:rsidRPr="00EB3584">
        <w:rPr>
          <w:rFonts w:cs="Tahoma"/>
          <w:bCs/>
        </w:rPr>
        <w:t>Isaiah Kegora</w:t>
      </w:r>
    </w:p>
    <w:p w14:paraId="5B7D44BA" w14:textId="77777777" w:rsidR="00752D47" w:rsidRPr="00EB3584" w:rsidRDefault="00752D47" w:rsidP="00752D47">
      <w:pPr>
        <w:autoSpaceDE w:val="0"/>
        <w:autoSpaceDN w:val="0"/>
        <w:adjustRightInd w:val="0"/>
        <w:ind w:left="1080"/>
        <w:rPr>
          <w:rFonts w:cs="Tahoma"/>
          <w:bCs/>
        </w:rPr>
      </w:pPr>
      <w:r w:rsidRPr="00EB3584">
        <w:rPr>
          <w:rFonts w:cs="Tahoma"/>
          <w:bCs/>
        </w:rPr>
        <w:t>NEMA Expert (Reg. No. 1893).</w:t>
      </w:r>
    </w:p>
    <w:p w14:paraId="6FC289E1" w14:textId="77777777" w:rsidR="00752D47" w:rsidRPr="00EB3584" w:rsidRDefault="00752D47" w:rsidP="00752D47">
      <w:pPr>
        <w:autoSpaceDE w:val="0"/>
        <w:autoSpaceDN w:val="0"/>
        <w:adjustRightInd w:val="0"/>
        <w:spacing w:after="120"/>
        <w:ind w:left="1080"/>
        <w:rPr>
          <w:rFonts w:cs="Tahoma"/>
          <w:bCs/>
          <w:i/>
        </w:rPr>
      </w:pPr>
      <w:r w:rsidRPr="00EB3584">
        <w:rPr>
          <w:rFonts w:cs="Tahoma"/>
          <w:bCs/>
          <w:i/>
        </w:rPr>
        <w:t>For Norken (I) Ltd &amp; Centric Africa Ltd</w:t>
      </w:r>
    </w:p>
    <w:bookmarkEnd w:id="3"/>
    <w:p w14:paraId="153075AD" w14:textId="77777777" w:rsidR="00752D47" w:rsidRPr="00EB3584" w:rsidRDefault="3D20CFF2" w:rsidP="329ABE74">
      <w:pPr>
        <w:spacing w:before="240" w:line="360" w:lineRule="auto"/>
        <w:rPr>
          <w:rFonts w:cs="Tahoma"/>
          <w:b/>
          <w:bCs/>
        </w:rPr>
      </w:pPr>
      <w:r w:rsidRPr="00EB3584">
        <w:rPr>
          <w:rFonts w:cs="Tahoma"/>
          <w:b/>
          <w:bCs/>
        </w:rPr>
        <w:t>PROPONENT:</w:t>
      </w:r>
    </w:p>
    <w:p w14:paraId="7F1F27EA" w14:textId="77777777" w:rsidR="00752D47" w:rsidRPr="00EB3584" w:rsidRDefault="00752D47" w:rsidP="00752D47">
      <w:pPr>
        <w:autoSpaceDE w:val="0"/>
        <w:autoSpaceDN w:val="0"/>
        <w:adjustRightInd w:val="0"/>
        <w:rPr>
          <w:rFonts w:cs="Tahoma"/>
          <w:noProof/>
        </w:rPr>
      </w:pPr>
      <w:r w:rsidRPr="00EB3584">
        <w:rPr>
          <w:rFonts w:cs="Tahoma"/>
          <w:noProof/>
        </w:rPr>
        <w:t xml:space="preserve">Kenya Power and Lighting Company </w:t>
      </w:r>
    </w:p>
    <w:p w14:paraId="694B3371" w14:textId="77777777" w:rsidR="00752D47" w:rsidRPr="00EB3584" w:rsidRDefault="00752D47" w:rsidP="00752D47">
      <w:pPr>
        <w:autoSpaceDE w:val="0"/>
        <w:autoSpaceDN w:val="0"/>
        <w:adjustRightInd w:val="0"/>
        <w:rPr>
          <w:rFonts w:cs="Tahoma"/>
          <w:noProof/>
        </w:rPr>
      </w:pPr>
      <w:r w:rsidRPr="00EB3584">
        <w:rPr>
          <w:rFonts w:cs="Tahoma"/>
          <w:noProof/>
        </w:rPr>
        <w:t xml:space="preserve">P.O. Box 30099, </w:t>
      </w:r>
    </w:p>
    <w:p w14:paraId="05016493" w14:textId="77777777" w:rsidR="00752D47" w:rsidRPr="00EB3584" w:rsidRDefault="00752D47" w:rsidP="00752D47">
      <w:pPr>
        <w:autoSpaceDE w:val="0"/>
        <w:autoSpaceDN w:val="0"/>
        <w:adjustRightInd w:val="0"/>
        <w:spacing w:after="120"/>
        <w:rPr>
          <w:rFonts w:cs="Tahoma"/>
          <w:noProof/>
        </w:rPr>
      </w:pPr>
      <w:r w:rsidRPr="00EB3584">
        <w:rPr>
          <w:rFonts w:cs="Tahoma"/>
          <w:noProof/>
        </w:rPr>
        <w:t>Nairobi, Kenya</w:t>
      </w:r>
    </w:p>
    <w:p w14:paraId="217C0BCF" w14:textId="77777777" w:rsidR="00752D47" w:rsidRPr="00EB3584" w:rsidRDefault="00752D47" w:rsidP="00752D47">
      <w:pPr>
        <w:spacing w:line="240" w:lineRule="auto"/>
        <w:ind w:left="720"/>
        <w:rPr>
          <w:rFonts w:eastAsia="Calibri" w:cs="Tahoma"/>
          <w:sz w:val="22"/>
        </w:rPr>
      </w:pPr>
      <w:r w:rsidRPr="00EB3584">
        <w:rPr>
          <w:rFonts w:cs="Tahoma"/>
          <w:sz w:val="22"/>
        </w:rPr>
        <w:t xml:space="preserve">      Signed: </w:t>
      </w:r>
      <w:r w:rsidRPr="00EB3584">
        <w:rPr>
          <w:rFonts w:eastAsia="Calibri" w:cs="Tahoma"/>
          <w:sz w:val="22"/>
        </w:rPr>
        <w:t xml:space="preserve">____________________________ </w:t>
      </w:r>
      <w:r w:rsidRPr="00EB3584">
        <w:rPr>
          <w:rFonts w:eastAsia="Calibri" w:cs="Tahoma"/>
          <w:sz w:val="22"/>
        </w:rPr>
        <w:tab/>
        <w:t>Date: _____________________</w:t>
      </w:r>
    </w:p>
    <w:p w14:paraId="2EDDC4B7" w14:textId="77777777" w:rsidR="00752D47" w:rsidRPr="00EB3584" w:rsidRDefault="00752D47" w:rsidP="00752D47">
      <w:pPr>
        <w:rPr>
          <w:rFonts w:cs="Tahoma"/>
          <w:sz w:val="22"/>
        </w:rPr>
      </w:pPr>
    </w:p>
    <w:p w14:paraId="0CD06305" w14:textId="77777777" w:rsidR="00752D47" w:rsidRPr="00EB3584" w:rsidRDefault="00752D47" w:rsidP="00752D47">
      <w:pPr>
        <w:ind w:firstLine="720"/>
        <w:rPr>
          <w:rFonts w:cs="Tahoma"/>
          <w:sz w:val="22"/>
          <w:lang w:val="en-US"/>
        </w:rPr>
      </w:pPr>
      <w:r w:rsidRPr="00EB3584">
        <w:rPr>
          <w:rFonts w:cs="Tahoma"/>
          <w:sz w:val="22"/>
          <w:lang w:val="en-US"/>
        </w:rPr>
        <w:t>Name:</w:t>
      </w:r>
    </w:p>
    <w:p w14:paraId="317375AF" w14:textId="77777777" w:rsidR="00752D47" w:rsidRPr="00EB3584" w:rsidRDefault="00752D47" w:rsidP="00752D47">
      <w:pPr>
        <w:spacing w:line="240" w:lineRule="auto"/>
        <w:ind w:firstLine="720"/>
        <w:rPr>
          <w:rFonts w:cs="Tahoma"/>
          <w:sz w:val="22"/>
          <w:lang w:val="en-US"/>
        </w:rPr>
      </w:pPr>
      <w:r w:rsidRPr="00EB3584">
        <w:rPr>
          <w:rFonts w:cs="Tahoma"/>
          <w:sz w:val="22"/>
          <w:lang w:val="en-US"/>
        </w:rPr>
        <w:t>Designation:</w:t>
      </w:r>
    </w:p>
    <w:p w14:paraId="35767D43" w14:textId="7C531DEA" w:rsidR="00752D47" w:rsidRPr="00EB3584" w:rsidRDefault="3D20CFF2" w:rsidP="329ABE74">
      <w:pPr>
        <w:spacing w:line="240" w:lineRule="auto"/>
        <w:ind w:firstLine="720"/>
        <w:rPr>
          <w:rFonts w:cs="Tahoma"/>
          <w:sz w:val="22"/>
        </w:rPr>
      </w:pPr>
      <w:r w:rsidRPr="00EB3584">
        <w:rPr>
          <w:rFonts w:cs="Tahoma"/>
          <w:sz w:val="22"/>
        </w:rPr>
        <w:t>For MoE</w:t>
      </w:r>
      <w:r w:rsidR="3DA50214" w:rsidRPr="00EB3584">
        <w:rPr>
          <w:rFonts w:cs="Tahoma"/>
          <w:sz w:val="22"/>
        </w:rPr>
        <w:t>P</w:t>
      </w:r>
    </w:p>
    <w:p w14:paraId="1DB04025" w14:textId="77777777" w:rsidR="00752D47" w:rsidRPr="00EB3584" w:rsidRDefault="00752D47" w:rsidP="00752D47">
      <w:pPr>
        <w:spacing w:line="240" w:lineRule="auto"/>
        <w:rPr>
          <w:rFonts w:eastAsia="Calibri" w:cs="Tahoma"/>
          <w:sz w:val="24"/>
          <w:szCs w:val="24"/>
        </w:rPr>
      </w:pPr>
      <w:r w:rsidRPr="00EB3584">
        <w:rPr>
          <w:rFonts w:eastAsia="Calibri" w:cs="Tahoma"/>
          <w:sz w:val="24"/>
          <w:szCs w:val="24"/>
        </w:rPr>
        <w:t>-------------------------------------------------------------------------------------------------------</w:t>
      </w:r>
    </w:p>
    <w:p w14:paraId="0D9985E4" w14:textId="77777777" w:rsidR="00752D47" w:rsidRPr="00EB3584" w:rsidRDefault="00752D47" w:rsidP="00752D47">
      <w:pPr>
        <w:spacing w:line="240" w:lineRule="auto"/>
        <w:rPr>
          <w:rFonts w:eastAsia="Calibri" w:cs="Tahoma"/>
          <w:i/>
          <w:iCs/>
          <w:sz w:val="18"/>
          <w:szCs w:val="24"/>
          <w:u w:val="single"/>
        </w:rPr>
      </w:pPr>
      <w:bookmarkStart w:id="4" w:name="_Toc130964105"/>
      <w:bookmarkStart w:id="5" w:name="_Toc155958619"/>
      <w:bookmarkStart w:id="6" w:name="_Toc156106124"/>
      <w:r w:rsidRPr="00EB3584">
        <w:rPr>
          <w:rFonts w:eastAsia="Calibri" w:cs="Tahoma"/>
          <w:i/>
          <w:iCs/>
          <w:sz w:val="18"/>
          <w:szCs w:val="24"/>
          <w:u w:val="single"/>
        </w:rPr>
        <w:t>Disclaimer:</w:t>
      </w:r>
      <w:bookmarkEnd w:id="4"/>
      <w:bookmarkEnd w:id="5"/>
      <w:bookmarkEnd w:id="6"/>
    </w:p>
    <w:p w14:paraId="35BDB896" w14:textId="5A099D1A" w:rsidR="00752D47" w:rsidRPr="00EB3584" w:rsidRDefault="3D20CFF2" w:rsidP="329ABE74">
      <w:pPr>
        <w:rPr>
          <w:rFonts w:eastAsia="Calibri" w:cs="Tahoma"/>
          <w:i/>
          <w:iCs/>
          <w:sz w:val="16"/>
          <w:szCs w:val="16"/>
        </w:rPr>
      </w:pPr>
      <w:r w:rsidRPr="00EB3584">
        <w:rPr>
          <w:rFonts w:eastAsia="Calibri" w:cs="Tahoma"/>
          <w:i/>
          <w:iCs/>
          <w:sz w:val="18"/>
          <w:szCs w:val="18"/>
        </w:rPr>
        <w:t>This ESIA report is strictly confidential to MoE</w:t>
      </w:r>
      <w:r w:rsidR="33228B77" w:rsidRPr="00EB3584">
        <w:rPr>
          <w:rFonts w:eastAsia="Calibri" w:cs="Tahoma"/>
          <w:i/>
          <w:iCs/>
          <w:sz w:val="18"/>
          <w:szCs w:val="18"/>
        </w:rPr>
        <w:t>P</w:t>
      </w:r>
      <w:r w:rsidRPr="00EB3584">
        <w:rPr>
          <w:rFonts w:eastAsia="Calibri" w:cs="Tahoma"/>
          <w:i/>
          <w:iCs/>
          <w:sz w:val="18"/>
          <w:szCs w:val="18"/>
        </w:rPr>
        <w:t xml:space="preserve"> (the Proponent) and any use of the materials thereof should strictly be in accordance with the agreement between the Proponent and the consultants; Norken International Limited and Centric Africa Limited (the Environmental Impact Assessor). It is, however, subject to conditions in the Environmental (Impact Assessment and Audit) Regulations, 2003 under the Kenya Gazette Supplement No. 56 of 13th June 2003</w:t>
      </w:r>
      <w:r w:rsidRPr="00EB3584">
        <w:rPr>
          <w:rFonts w:eastAsia="Calibri" w:cs="Tahoma"/>
          <w:i/>
          <w:iCs/>
          <w:sz w:val="16"/>
          <w:szCs w:val="16"/>
        </w:rPr>
        <w:t>.</w:t>
      </w:r>
    </w:p>
    <w:p w14:paraId="3F5A1461" w14:textId="77777777" w:rsidR="00752D47" w:rsidRPr="00EB3584" w:rsidRDefault="00752D47" w:rsidP="00752D47">
      <w:pPr>
        <w:rPr>
          <w:rFonts w:eastAsia="Calibri" w:cs="Tahoma"/>
          <w:i/>
          <w:iCs/>
          <w:sz w:val="16"/>
          <w:szCs w:val="18"/>
        </w:rPr>
      </w:pPr>
    </w:p>
    <w:p w14:paraId="3AB61883" w14:textId="4A5F26A3" w:rsidR="00752D47" w:rsidRPr="00EB3584" w:rsidRDefault="00752D47" w:rsidP="00752D47">
      <w:pPr>
        <w:rPr>
          <w:rFonts w:eastAsia="Calibri" w:cs="Tahoma"/>
          <w:i/>
          <w:iCs/>
          <w:sz w:val="16"/>
          <w:szCs w:val="18"/>
        </w:rPr>
        <w:sectPr w:rsidR="00752D47" w:rsidRPr="00EB3584" w:rsidSect="00DB7261">
          <w:headerReference w:type="even" r:id="rId17"/>
          <w:headerReference w:type="default" r:id="rId18"/>
          <w:footerReference w:type="even" r:id="rId19"/>
          <w:footerReference w:type="default" r:id="rId20"/>
          <w:headerReference w:type="first" r:id="rId21"/>
          <w:footerReference w:type="first" r:id="rId22"/>
          <w:pgSz w:w="12240" w:h="15840" w:code="1"/>
          <w:pgMar w:top="720" w:right="1440" w:bottom="1440" w:left="1440" w:header="720" w:footer="720" w:gutter="0"/>
          <w:pgNumType w:fmt="lowerRoman"/>
          <w:cols w:space="720"/>
          <w:docGrid w:linePitch="360"/>
        </w:sectPr>
      </w:pPr>
    </w:p>
    <w:sdt>
      <w:sdtPr>
        <w:rPr>
          <w:rFonts w:ascii="Tahoma" w:eastAsia="Times New Roman" w:hAnsi="Tahoma" w:cs="Tahoma"/>
          <w:b w:val="0"/>
          <w:bCs w:val="0"/>
          <w:color w:val="auto"/>
          <w:sz w:val="18"/>
          <w:szCs w:val="21"/>
          <w:lang w:val="en-GB" w:eastAsia="de-DE"/>
        </w:rPr>
        <w:id w:val="-1510366828"/>
        <w:docPartObj>
          <w:docPartGallery w:val="Table of Contents"/>
          <w:docPartUnique/>
        </w:docPartObj>
      </w:sdtPr>
      <w:sdtEndPr>
        <w:rPr>
          <w:noProof/>
          <w:sz w:val="20"/>
          <w:szCs w:val="20"/>
        </w:rPr>
      </w:sdtEndPr>
      <w:sdtContent>
        <w:p w14:paraId="1B2EF375" w14:textId="77777777" w:rsidR="00C3264B" w:rsidRPr="00EB3584" w:rsidRDefault="00C3264B" w:rsidP="00CC129C">
          <w:pPr>
            <w:pStyle w:val="TOCHeading"/>
            <w:numPr>
              <w:ilvl w:val="0"/>
              <w:numId w:val="0"/>
            </w:numPr>
            <w:spacing w:before="0" w:after="0" w:afterAutospacing="0" w:line="240" w:lineRule="auto"/>
            <w:ind w:left="432" w:hanging="432"/>
            <w:jc w:val="center"/>
            <w:rPr>
              <w:rFonts w:ascii="Tahoma" w:eastAsia="Times New Roman" w:hAnsi="Tahoma" w:cs="Tahoma"/>
              <w:bCs w:val="0"/>
              <w:iCs/>
              <w:color w:val="auto"/>
              <w:sz w:val="24"/>
              <w:szCs w:val="21"/>
              <w:lang w:eastAsia="de-DE"/>
            </w:rPr>
          </w:pPr>
          <w:r w:rsidRPr="00EB3584">
            <w:rPr>
              <w:rFonts w:ascii="Tahoma" w:eastAsia="Times New Roman" w:hAnsi="Tahoma" w:cs="Tahoma"/>
              <w:bCs w:val="0"/>
              <w:iCs/>
              <w:color w:val="auto"/>
              <w:sz w:val="24"/>
              <w:szCs w:val="21"/>
              <w:lang w:eastAsia="de-DE"/>
            </w:rPr>
            <w:t>TABLE OF CONTENTS</w:t>
          </w:r>
        </w:p>
        <w:p w14:paraId="561EB5C0" w14:textId="32957AF7" w:rsidR="00726705" w:rsidRPr="00EB3584" w:rsidRDefault="00C3264B" w:rsidP="00726705">
          <w:pPr>
            <w:pStyle w:val="TOC1"/>
            <w:spacing w:after="0"/>
            <w:rPr>
              <w:rFonts w:asciiTheme="minorHAnsi" w:hAnsiTheme="minorHAnsi" w:cstheme="minorBidi"/>
              <w:noProof/>
              <w:kern w:val="2"/>
              <w:lang w:val="en-GB" w:eastAsia="en-GB"/>
              <w14:ligatures w14:val="standardContextual"/>
            </w:rPr>
          </w:pPr>
          <w:r w:rsidRPr="00EB3584">
            <w:rPr>
              <w:sz w:val="20"/>
              <w:szCs w:val="20"/>
            </w:rPr>
            <w:fldChar w:fldCharType="begin"/>
          </w:r>
          <w:r w:rsidRPr="00EB3584">
            <w:rPr>
              <w:sz w:val="20"/>
              <w:szCs w:val="20"/>
            </w:rPr>
            <w:instrText xml:space="preserve"> TOC \o "1-3" \h \z \u </w:instrText>
          </w:r>
          <w:r w:rsidRPr="00EB3584">
            <w:rPr>
              <w:sz w:val="20"/>
              <w:szCs w:val="20"/>
            </w:rPr>
            <w:fldChar w:fldCharType="separate"/>
          </w:r>
          <w:hyperlink w:anchor="_Toc148824866" w:history="1">
            <w:r w:rsidR="00726705" w:rsidRPr="00EB3584">
              <w:rPr>
                <w:rStyle w:val="Hyperlink"/>
                <w:noProof/>
              </w:rPr>
              <w:t>CERTIFICATION</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_Toc148824866 \h </w:instrText>
            </w:r>
            <w:r w:rsidR="00726705" w:rsidRPr="00EB3584">
              <w:rPr>
                <w:noProof/>
                <w:webHidden/>
              </w:rPr>
            </w:r>
            <w:r w:rsidR="00726705" w:rsidRPr="00EB3584">
              <w:rPr>
                <w:noProof/>
                <w:webHidden/>
              </w:rPr>
              <w:fldChar w:fldCharType="separate"/>
            </w:r>
            <w:r w:rsidR="00726705" w:rsidRPr="00EB3584">
              <w:rPr>
                <w:noProof/>
                <w:webHidden/>
              </w:rPr>
              <w:t>ii</w:t>
            </w:r>
            <w:r w:rsidR="00726705" w:rsidRPr="00EB3584">
              <w:rPr>
                <w:noProof/>
                <w:webHidden/>
              </w:rPr>
              <w:fldChar w:fldCharType="end"/>
            </w:r>
          </w:hyperlink>
        </w:p>
        <w:p w14:paraId="732F65FB" w14:textId="107947CA" w:rsidR="00726705" w:rsidRPr="00EB3584" w:rsidRDefault="0030714D" w:rsidP="00726705">
          <w:pPr>
            <w:pStyle w:val="TOC1"/>
            <w:spacing w:after="0"/>
            <w:rPr>
              <w:rFonts w:asciiTheme="minorHAnsi" w:hAnsiTheme="minorHAnsi" w:cstheme="minorBidi"/>
              <w:noProof/>
              <w:kern w:val="2"/>
              <w:lang w:val="en-GB" w:eastAsia="en-GB"/>
              <w14:ligatures w14:val="standardContextual"/>
            </w:rPr>
          </w:pPr>
          <w:hyperlink w:anchor="_Toc148824867" w:history="1">
            <w:r w:rsidR="00726705" w:rsidRPr="00EB3584">
              <w:rPr>
                <w:rStyle w:val="Hyperlink"/>
                <w:noProof/>
              </w:rPr>
              <w:t>LIST OF TABLES</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_Toc148824867 \h </w:instrText>
            </w:r>
            <w:r w:rsidR="00726705" w:rsidRPr="00EB3584">
              <w:rPr>
                <w:noProof/>
                <w:webHidden/>
              </w:rPr>
            </w:r>
            <w:r w:rsidR="00726705" w:rsidRPr="00EB3584">
              <w:rPr>
                <w:noProof/>
                <w:webHidden/>
              </w:rPr>
              <w:fldChar w:fldCharType="separate"/>
            </w:r>
            <w:r w:rsidR="00726705" w:rsidRPr="00EB3584">
              <w:rPr>
                <w:noProof/>
                <w:webHidden/>
              </w:rPr>
              <w:t>x</w:t>
            </w:r>
            <w:r w:rsidR="00726705" w:rsidRPr="00EB3584">
              <w:rPr>
                <w:noProof/>
                <w:webHidden/>
              </w:rPr>
              <w:fldChar w:fldCharType="end"/>
            </w:r>
          </w:hyperlink>
        </w:p>
        <w:p w14:paraId="7C684936" w14:textId="0C7CC9DF" w:rsidR="00726705" w:rsidRPr="00EB3584" w:rsidRDefault="0030714D" w:rsidP="00726705">
          <w:pPr>
            <w:pStyle w:val="TOC1"/>
            <w:spacing w:after="0"/>
            <w:rPr>
              <w:rFonts w:asciiTheme="minorHAnsi" w:hAnsiTheme="minorHAnsi" w:cstheme="minorBidi"/>
              <w:noProof/>
              <w:kern w:val="2"/>
              <w:lang w:val="en-GB" w:eastAsia="en-GB"/>
              <w14:ligatures w14:val="standardContextual"/>
            </w:rPr>
          </w:pPr>
          <w:hyperlink w:anchor="_Toc148824868" w:history="1">
            <w:r w:rsidR="00726705" w:rsidRPr="00EB3584">
              <w:rPr>
                <w:rStyle w:val="Hyperlink"/>
                <w:noProof/>
              </w:rPr>
              <w:t>LIST OF PLATES</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_Toc148824868 \h </w:instrText>
            </w:r>
            <w:r w:rsidR="00726705" w:rsidRPr="00EB3584">
              <w:rPr>
                <w:noProof/>
                <w:webHidden/>
              </w:rPr>
            </w:r>
            <w:r w:rsidR="00726705" w:rsidRPr="00EB3584">
              <w:rPr>
                <w:noProof/>
                <w:webHidden/>
              </w:rPr>
              <w:fldChar w:fldCharType="separate"/>
            </w:r>
            <w:r w:rsidR="00726705" w:rsidRPr="00EB3584">
              <w:rPr>
                <w:noProof/>
                <w:webHidden/>
              </w:rPr>
              <w:t>xi</w:t>
            </w:r>
            <w:r w:rsidR="00726705" w:rsidRPr="00EB3584">
              <w:rPr>
                <w:noProof/>
                <w:webHidden/>
              </w:rPr>
              <w:fldChar w:fldCharType="end"/>
            </w:r>
          </w:hyperlink>
        </w:p>
        <w:p w14:paraId="47CDA6B6" w14:textId="700C3437" w:rsidR="00726705" w:rsidRPr="00EB3584" w:rsidRDefault="0030714D" w:rsidP="00726705">
          <w:pPr>
            <w:pStyle w:val="TOC1"/>
            <w:spacing w:after="0"/>
            <w:rPr>
              <w:rFonts w:asciiTheme="minorHAnsi" w:hAnsiTheme="minorHAnsi" w:cstheme="minorBidi"/>
              <w:noProof/>
              <w:kern w:val="2"/>
              <w:lang w:val="en-GB" w:eastAsia="en-GB"/>
              <w14:ligatures w14:val="standardContextual"/>
            </w:rPr>
          </w:pPr>
          <w:hyperlink w:anchor="_Toc148824869" w:history="1">
            <w:r w:rsidR="00726705" w:rsidRPr="00EB3584">
              <w:rPr>
                <w:rStyle w:val="Hyperlink"/>
                <w:noProof/>
              </w:rPr>
              <w:t>LIST OF FIGURES</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_Toc148824869 \h </w:instrText>
            </w:r>
            <w:r w:rsidR="00726705" w:rsidRPr="00EB3584">
              <w:rPr>
                <w:noProof/>
                <w:webHidden/>
              </w:rPr>
            </w:r>
            <w:r w:rsidR="00726705" w:rsidRPr="00EB3584">
              <w:rPr>
                <w:noProof/>
                <w:webHidden/>
              </w:rPr>
              <w:fldChar w:fldCharType="separate"/>
            </w:r>
            <w:r w:rsidR="00726705" w:rsidRPr="00EB3584">
              <w:rPr>
                <w:noProof/>
                <w:webHidden/>
              </w:rPr>
              <w:t>xii</w:t>
            </w:r>
            <w:r w:rsidR="00726705" w:rsidRPr="00EB3584">
              <w:rPr>
                <w:noProof/>
                <w:webHidden/>
              </w:rPr>
              <w:fldChar w:fldCharType="end"/>
            </w:r>
          </w:hyperlink>
        </w:p>
        <w:p w14:paraId="378164F7" w14:textId="1464279B" w:rsidR="00726705" w:rsidRPr="00EB3584" w:rsidRDefault="0030714D" w:rsidP="00726705">
          <w:pPr>
            <w:pStyle w:val="TOC1"/>
            <w:spacing w:after="0"/>
            <w:rPr>
              <w:rFonts w:asciiTheme="minorHAnsi" w:hAnsiTheme="minorHAnsi" w:cstheme="minorBidi"/>
              <w:noProof/>
              <w:kern w:val="2"/>
              <w:lang w:val="en-GB" w:eastAsia="en-GB"/>
              <w14:ligatures w14:val="standardContextual"/>
            </w:rPr>
          </w:pPr>
          <w:hyperlink w:anchor="_Toc148824870" w:history="1">
            <w:r w:rsidR="00726705" w:rsidRPr="00EB3584">
              <w:rPr>
                <w:rStyle w:val="Hyperlink"/>
                <w:noProof/>
              </w:rPr>
              <w:t>LIST OF ACRONYMS</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_Toc148824870 \h </w:instrText>
            </w:r>
            <w:r w:rsidR="00726705" w:rsidRPr="00EB3584">
              <w:rPr>
                <w:noProof/>
                <w:webHidden/>
              </w:rPr>
            </w:r>
            <w:r w:rsidR="00726705" w:rsidRPr="00EB3584">
              <w:rPr>
                <w:noProof/>
                <w:webHidden/>
              </w:rPr>
              <w:fldChar w:fldCharType="separate"/>
            </w:r>
            <w:r w:rsidR="00726705" w:rsidRPr="00EB3584">
              <w:rPr>
                <w:noProof/>
                <w:webHidden/>
              </w:rPr>
              <w:t>xiii</w:t>
            </w:r>
            <w:r w:rsidR="00726705" w:rsidRPr="00EB3584">
              <w:rPr>
                <w:noProof/>
                <w:webHidden/>
              </w:rPr>
              <w:fldChar w:fldCharType="end"/>
            </w:r>
          </w:hyperlink>
        </w:p>
        <w:p w14:paraId="7A0B3131" w14:textId="0BB09F83" w:rsidR="00726705" w:rsidRPr="00EB3584" w:rsidRDefault="0030714D" w:rsidP="00726705">
          <w:pPr>
            <w:pStyle w:val="TOC1"/>
            <w:spacing w:after="0"/>
            <w:rPr>
              <w:rFonts w:asciiTheme="minorHAnsi" w:hAnsiTheme="minorHAnsi" w:cstheme="minorBidi"/>
              <w:noProof/>
              <w:kern w:val="2"/>
              <w:lang w:val="en-GB" w:eastAsia="en-GB"/>
              <w14:ligatures w14:val="standardContextual"/>
            </w:rPr>
          </w:pPr>
          <w:hyperlink w:anchor="_Toc148824871" w:history="1">
            <w:r w:rsidR="00726705" w:rsidRPr="00EB3584">
              <w:rPr>
                <w:rStyle w:val="Hyperlink"/>
                <w:noProof/>
              </w:rPr>
              <w:t>EXECUTIVE SUMMARY</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_Toc148824871 \h </w:instrText>
            </w:r>
            <w:r w:rsidR="00726705" w:rsidRPr="00EB3584">
              <w:rPr>
                <w:noProof/>
                <w:webHidden/>
              </w:rPr>
            </w:r>
            <w:r w:rsidR="00726705" w:rsidRPr="00EB3584">
              <w:rPr>
                <w:noProof/>
                <w:webHidden/>
              </w:rPr>
              <w:fldChar w:fldCharType="separate"/>
            </w:r>
            <w:r w:rsidR="00726705" w:rsidRPr="00EB3584">
              <w:rPr>
                <w:noProof/>
                <w:webHidden/>
              </w:rPr>
              <w:t>1-15</w:t>
            </w:r>
            <w:r w:rsidR="00726705" w:rsidRPr="00EB3584">
              <w:rPr>
                <w:noProof/>
                <w:webHidden/>
              </w:rPr>
              <w:fldChar w:fldCharType="end"/>
            </w:r>
          </w:hyperlink>
        </w:p>
        <w:p w14:paraId="1A6B205C" w14:textId="0373313E" w:rsidR="00726705" w:rsidRPr="00EB3584" w:rsidRDefault="0030714D" w:rsidP="00726705">
          <w:pPr>
            <w:pStyle w:val="TOC1"/>
            <w:spacing w:after="0"/>
            <w:rPr>
              <w:rFonts w:asciiTheme="minorHAnsi" w:hAnsiTheme="minorHAnsi" w:cstheme="minorBidi"/>
              <w:noProof/>
              <w:kern w:val="2"/>
              <w:lang w:val="en-GB" w:eastAsia="en-GB"/>
              <w14:ligatures w14:val="standardContextual"/>
            </w:rPr>
          </w:pPr>
          <w:hyperlink w:anchor="_Toc148824872" w:history="1">
            <w:r w:rsidR="00726705" w:rsidRPr="00EB3584">
              <w:rPr>
                <w:rStyle w:val="Hyperlink"/>
                <w:rFonts w:eastAsia="SimSun"/>
                <w:noProof/>
              </w:rPr>
              <w:t>1</w:t>
            </w:r>
            <w:r w:rsidR="00726705" w:rsidRPr="00EB3584">
              <w:rPr>
                <w:rFonts w:asciiTheme="minorHAnsi" w:hAnsiTheme="minorHAnsi" w:cstheme="minorBidi"/>
                <w:noProof/>
                <w:kern w:val="2"/>
                <w:lang w:val="en-GB" w:eastAsia="en-GB"/>
                <w14:ligatures w14:val="standardContextual"/>
              </w:rPr>
              <w:tab/>
            </w:r>
            <w:r w:rsidR="00726705" w:rsidRPr="00EB3584">
              <w:rPr>
                <w:rStyle w:val="Hyperlink"/>
                <w:rFonts w:eastAsia="SimSun"/>
                <w:noProof/>
              </w:rPr>
              <w:t>INTRODUCTION</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_Toc148824872 \h </w:instrText>
            </w:r>
            <w:r w:rsidR="00726705" w:rsidRPr="00EB3584">
              <w:rPr>
                <w:noProof/>
                <w:webHidden/>
              </w:rPr>
            </w:r>
            <w:r w:rsidR="00726705" w:rsidRPr="00EB3584">
              <w:rPr>
                <w:noProof/>
                <w:webHidden/>
              </w:rPr>
              <w:fldChar w:fldCharType="separate"/>
            </w:r>
            <w:r w:rsidR="00726705" w:rsidRPr="00EB3584">
              <w:rPr>
                <w:noProof/>
                <w:webHidden/>
              </w:rPr>
              <w:t>1-24</w:t>
            </w:r>
            <w:r w:rsidR="00726705" w:rsidRPr="00EB3584">
              <w:rPr>
                <w:noProof/>
                <w:webHidden/>
              </w:rPr>
              <w:fldChar w:fldCharType="end"/>
            </w:r>
          </w:hyperlink>
        </w:p>
        <w:p w14:paraId="1AC53121" w14:textId="1D76A0D9" w:rsidR="00726705" w:rsidRPr="00EB3584" w:rsidRDefault="0030714D" w:rsidP="00726705">
          <w:pPr>
            <w:pStyle w:val="TOC2"/>
            <w:tabs>
              <w:tab w:val="left" w:pos="1134"/>
              <w:tab w:val="right" w:leader="dot" w:pos="9350"/>
            </w:tabs>
            <w:spacing w:after="0" w:line="240" w:lineRule="auto"/>
            <w:rPr>
              <w:noProof/>
              <w:kern w:val="2"/>
              <w:lang w:val="en-GB" w:eastAsia="en-GB"/>
              <w14:ligatures w14:val="standardContextual"/>
            </w:rPr>
          </w:pPr>
          <w:hyperlink w:anchor="_Toc148824873" w:history="1">
            <w:r w:rsidR="00726705" w:rsidRPr="00EB3584">
              <w:rPr>
                <w:rStyle w:val="Hyperlink"/>
                <w:rFonts w:cs="Tahoma"/>
                <w:noProof/>
              </w:rPr>
              <w:t>1.1</w:t>
            </w:r>
            <w:r w:rsidR="00726705" w:rsidRPr="00EB3584">
              <w:rPr>
                <w:noProof/>
                <w:kern w:val="2"/>
                <w:lang w:val="en-GB" w:eastAsia="en-GB"/>
                <w14:ligatures w14:val="standardContextual"/>
              </w:rPr>
              <w:tab/>
            </w:r>
            <w:r w:rsidR="00726705" w:rsidRPr="00EB3584">
              <w:rPr>
                <w:rStyle w:val="Hyperlink"/>
                <w:rFonts w:cs="Tahoma"/>
                <w:noProof/>
              </w:rPr>
              <w:t>Context</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_Toc148824873 \h </w:instrText>
            </w:r>
            <w:r w:rsidR="00726705" w:rsidRPr="00EB3584">
              <w:rPr>
                <w:noProof/>
                <w:webHidden/>
              </w:rPr>
            </w:r>
            <w:r w:rsidR="00726705" w:rsidRPr="00EB3584">
              <w:rPr>
                <w:noProof/>
                <w:webHidden/>
              </w:rPr>
              <w:fldChar w:fldCharType="separate"/>
            </w:r>
            <w:r w:rsidR="00726705" w:rsidRPr="00EB3584">
              <w:rPr>
                <w:noProof/>
                <w:webHidden/>
              </w:rPr>
              <w:t>1-24</w:t>
            </w:r>
            <w:r w:rsidR="00726705" w:rsidRPr="00EB3584">
              <w:rPr>
                <w:noProof/>
                <w:webHidden/>
              </w:rPr>
              <w:fldChar w:fldCharType="end"/>
            </w:r>
          </w:hyperlink>
        </w:p>
        <w:p w14:paraId="19FA9250" w14:textId="1997ECA7" w:rsidR="00726705" w:rsidRPr="00EB3584" w:rsidRDefault="0030714D" w:rsidP="00726705">
          <w:pPr>
            <w:pStyle w:val="TOC2"/>
            <w:tabs>
              <w:tab w:val="left" w:pos="1134"/>
              <w:tab w:val="right" w:leader="dot" w:pos="9350"/>
            </w:tabs>
            <w:spacing w:after="0" w:line="240" w:lineRule="auto"/>
            <w:rPr>
              <w:noProof/>
              <w:kern w:val="2"/>
              <w:lang w:val="en-GB" w:eastAsia="en-GB"/>
              <w14:ligatures w14:val="standardContextual"/>
            </w:rPr>
          </w:pPr>
          <w:hyperlink w:anchor="_Toc148824874" w:history="1">
            <w:r w:rsidR="00726705" w:rsidRPr="00EB3584">
              <w:rPr>
                <w:rStyle w:val="Hyperlink"/>
                <w:rFonts w:cs="Tahoma"/>
                <w:noProof/>
              </w:rPr>
              <w:t>1.2</w:t>
            </w:r>
            <w:r w:rsidR="00726705" w:rsidRPr="00EB3584">
              <w:rPr>
                <w:noProof/>
                <w:kern w:val="2"/>
                <w:lang w:val="en-GB" w:eastAsia="en-GB"/>
                <w14:ligatures w14:val="standardContextual"/>
              </w:rPr>
              <w:tab/>
            </w:r>
            <w:r w:rsidR="00726705" w:rsidRPr="00EB3584">
              <w:rPr>
                <w:rStyle w:val="Hyperlink"/>
                <w:rFonts w:cs="Tahoma"/>
                <w:noProof/>
              </w:rPr>
              <w:t>Project Overview</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_Toc148824874 \h </w:instrText>
            </w:r>
            <w:r w:rsidR="00726705" w:rsidRPr="00EB3584">
              <w:rPr>
                <w:noProof/>
                <w:webHidden/>
              </w:rPr>
            </w:r>
            <w:r w:rsidR="00726705" w:rsidRPr="00EB3584">
              <w:rPr>
                <w:noProof/>
                <w:webHidden/>
              </w:rPr>
              <w:fldChar w:fldCharType="separate"/>
            </w:r>
            <w:r w:rsidR="00726705" w:rsidRPr="00EB3584">
              <w:rPr>
                <w:noProof/>
                <w:webHidden/>
              </w:rPr>
              <w:t>1-25</w:t>
            </w:r>
            <w:r w:rsidR="00726705" w:rsidRPr="00EB3584">
              <w:rPr>
                <w:noProof/>
                <w:webHidden/>
              </w:rPr>
              <w:fldChar w:fldCharType="end"/>
            </w:r>
          </w:hyperlink>
        </w:p>
        <w:p w14:paraId="3CCBB9F0" w14:textId="68EA8D26" w:rsidR="00726705" w:rsidRPr="00EB3584" w:rsidRDefault="0030714D" w:rsidP="00726705">
          <w:pPr>
            <w:pStyle w:val="TOC2"/>
            <w:tabs>
              <w:tab w:val="left" w:pos="1134"/>
              <w:tab w:val="right" w:leader="dot" w:pos="9350"/>
            </w:tabs>
            <w:spacing w:after="0" w:line="240" w:lineRule="auto"/>
            <w:rPr>
              <w:noProof/>
              <w:kern w:val="2"/>
              <w:lang w:val="en-GB" w:eastAsia="en-GB"/>
              <w14:ligatures w14:val="standardContextual"/>
            </w:rPr>
          </w:pPr>
          <w:hyperlink w:anchor="_Toc148824875" w:history="1">
            <w:r w:rsidR="00726705" w:rsidRPr="00EB3584">
              <w:rPr>
                <w:rStyle w:val="Hyperlink"/>
                <w:rFonts w:cs="Tahoma"/>
                <w:noProof/>
              </w:rPr>
              <w:t>1.3</w:t>
            </w:r>
            <w:r w:rsidR="00726705" w:rsidRPr="00EB3584">
              <w:rPr>
                <w:noProof/>
                <w:kern w:val="2"/>
                <w:lang w:val="en-GB" w:eastAsia="en-GB"/>
                <w14:ligatures w14:val="standardContextual"/>
              </w:rPr>
              <w:tab/>
            </w:r>
            <w:r w:rsidR="00726705" w:rsidRPr="00EB3584">
              <w:rPr>
                <w:rStyle w:val="Hyperlink"/>
                <w:rFonts w:cs="Tahoma"/>
                <w:noProof/>
              </w:rPr>
              <w:t>Purpose and Scope of Work</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_Toc148824875 \h </w:instrText>
            </w:r>
            <w:r w:rsidR="00726705" w:rsidRPr="00EB3584">
              <w:rPr>
                <w:noProof/>
                <w:webHidden/>
              </w:rPr>
            </w:r>
            <w:r w:rsidR="00726705" w:rsidRPr="00EB3584">
              <w:rPr>
                <w:noProof/>
                <w:webHidden/>
              </w:rPr>
              <w:fldChar w:fldCharType="separate"/>
            </w:r>
            <w:r w:rsidR="00726705" w:rsidRPr="00EB3584">
              <w:rPr>
                <w:noProof/>
                <w:webHidden/>
              </w:rPr>
              <w:t>1-26</w:t>
            </w:r>
            <w:r w:rsidR="00726705" w:rsidRPr="00EB3584">
              <w:rPr>
                <w:noProof/>
                <w:webHidden/>
              </w:rPr>
              <w:fldChar w:fldCharType="end"/>
            </w:r>
          </w:hyperlink>
        </w:p>
        <w:p w14:paraId="6EA912D6" w14:textId="62122AEB" w:rsidR="00726705" w:rsidRPr="00EB3584" w:rsidRDefault="0030714D" w:rsidP="00726705">
          <w:pPr>
            <w:pStyle w:val="TOC2"/>
            <w:tabs>
              <w:tab w:val="left" w:pos="1134"/>
              <w:tab w:val="right" w:leader="dot" w:pos="9350"/>
            </w:tabs>
            <w:spacing w:after="0" w:line="240" w:lineRule="auto"/>
            <w:rPr>
              <w:noProof/>
              <w:kern w:val="2"/>
              <w:lang w:val="en-GB" w:eastAsia="en-GB"/>
              <w14:ligatures w14:val="standardContextual"/>
            </w:rPr>
          </w:pPr>
          <w:hyperlink w:anchor="_Toc148824876" w:history="1">
            <w:r w:rsidR="00726705" w:rsidRPr="00EB3584">
              <w:rPr>
                <w:rStyle w:val="Hyperlink"/>
                <w:rFonts w:cs="Tahoma"/>
                <w:noProof/>
              </w:rPr>
              <w:t>1.4</w:t>
            </w:r>
            <w:r w:rsidR="00726705" w:rsidRPr="00EB3584">
              <w:rPr>
                <w:noProof/>
                <w:kern w:val="2"/>
                <w:lang w:val="en-GB" w:eastAsia="en-GB"/>
                <w14:ligatures w14:val="standardContextual"/>
              </w:rPr>
              <w:tab/>
            </w:r>
            <w:r w:rsidR="00726705" w:rsidRPr="00EB3584">
              <w:rPr>
                <w:rStyle w:val="Hyperlink"/>
                <w:rFonts w:cs="Tahoma"/>
                <w:noProof/>
              </w:rPr>
              <w:t>Terms of Reference (ToR) for the ESIA Process</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_Toc148824876 \h </w:instrText>
            </w:r>
            <w:r w:rsidR="00726705" w:rsidRPr="00EB3584">
              <w:rPr>
                <w:noProof/>
                <w:webHidden/>
              </w:rPr>
            </w:r>
            <w:r w:rsidR="00726705" w:rsidRPr="00EB3584">
              <w:rPr>
                <w:noProof/>
                <w:webHidden/>
              </w:rPr>
              <w:fldChar w:fldCharType="separate"/>
            </w:r>
            <w:r w:rsidR="00726705" w:rsidRPr="00EB3584">
              <w:rPr>
                <w:noProof/>
                <w:webHidden/>
              </w:rPr>
              <w:t>1-26</w:t>
            </w:r>
            <w:r w:rsidR="00726705" w:rsidRPr="00EB3584">
              <w:rPr>
                <w:noProof/>
                <w:webHidden/>
              </w:rPr>
              <w:fldChar w:fldCharType="end"/>
            </w:r>
          </w:hyperlink>
        </w:p>
        <w:p w14:paraId="67449619" w14:textId="552518CE" w:rsidR="00726705" w:rsidRPr="00EB3584" w:rsidRDefault="0030714D" w:rsidP="00726705">
          <w:pPr>
            <w:pStyle w:val="TOC2"/>
            <w:tabs>
              <w:tab w:val="left" w:pos="1134"/>
              <w:tab w:val="right" w:leader="dot" w:pos="9350"/>
            </w:tabs>
            <w:spacing w:after="0" w:line="240" w:lineRule="auto"/>
            <w:rPr>
              <w:noProof/>
              <w:kern w:val="2"/>
              <w:lang w:val="en-GB" w:eastAsia="en-GB"/>
              <w14:ligatures w14:val="standardContextual"/>
            </w:rPr>
          </w:pPr>
          <w:hyperlink w:anchor="_Toc148824877" w:history="1">
            <w:r w:rsidR="00726705" w:rsidRPr="00EB3584">
              <w:rPr>
                <w:rStyle w:val="Hyperlink"/>
                <w:rFonts w:cs="Tahoma"/>
                <w:noProof/>
              </w:rPr>
              <w:t>1.5</w:t>
            </w:r>
            <w:r w:rsidR="00726705" w:rsidRPr="00EB3584">
              <w:rPr>
                <w:noProof/>
                <w:kern w:val="2"/>
                <w:lang w:val="en-GB" w:eastAsia="en-GB"/>
                <w14:ligatures w14:val="standardContextual"/>
              </w:rPr>
              <w:tab/>
            </w:r>
            <w:r w:rsidR="00726705" w:rsidRPr="00EB3584">
              <w:rPr>
                <w:rStyle w:val="Hyperlink"/>
                <w:rFonts w:cs="Tahoma"/>
                <w:noProof/>
              </w:rPr>
              <w:t>ESIA Study Team</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_Toc148824877 \h </w:instrText>
            </w:r>
            <w:r w:rsidR="00726705" w:rsidRPr="00EB3584">
              <w:rPr>
                <w:noProof/>
                <w:webHidden/>
              </w:rPr>
            </w:r>
            <w:r w:rsidR="00726705" w:rsidRPr="00EB3584">
              <w:rPr>
                <w:noProof/>
                <w:webHidden/>
              </w:rPr>
              <w:fldChar w:fldCharType="separate"/>
            </w:r>
            <w:r w:rsidR="00726705" w:rsidRPr="00EB3584">
              <w:rPr>
                <w:noProof/>
                <w:webHidden/>
              </w:rPr>
              <w:t>1-27</w:t>
            </w:r>
            <w:r w:rsidR="00726705" w:rsidRPr="00EB3584">
              <w:rPr>
                <w:noProof/>
                <w:webHidden/>
              </w:rPr>
              <w:fldChar w:fldCharType="end"/>
            </w:r>
          </w:hyperlink>
        </w:p>
        <w:p w14:paraId="4D3F2EBF" w14:textId="02FABA33" w:rsidR="00726705" w:rsidRPr="00EB3584" w:rsidRDefault="0030714D" w:rsidP="00726705">
          <w:pPr>
            <w:pStyle w:val="TOC2"/>
            <w:tabs>
              <w:tab w:val="left" w:pos="1134"/>
              <w:tab w:val="right" w:leader="dot" w:pos="9350"/>
            </w:tabs>
            <w:spacing w:after="0" w:line="240" w:lineRule="auto"/>
            <w:rPr>
              <w:noProof/>
              <w:kern w:val="2"/>
              <w:lang w:val="en-GB" w:eastAsia="en-GB"/>
              <w14:ligatures w14:val="standardContextual"/>
            </w:rPr>
          </w:pPr>
          <w:hyperlink w:anchor="_Toc148824878" w:history="1">
            <w:r w:rsidR="00726705" w:rsidRPr="00EB3584">
              <w:rPr>
                <w:rStyle w:val="Hyperlink"/>
                <w:rFonts w:cs="Tahoma"/>
                <w:noProof/>
              </w:rPr>
              <w:t>1.6</w:t>
            </w:r>
            <w:r w:rsidR="00726705" w:rsidRPr="00EB3584">
              <w:rPr>
                <w:noProof/>
                <w:kern w:val="2"/>
                <w:lang w:val="en-GB" w:eastAsia="en-GB"/>
                <w14:ligatures w14:val="standardContextual"/>
              </w:rPr>
              <w:tab/>
            </w:r>
            <w:r w:rsidR="00726705" w:rsidRPr="00EB3584">
              <w:rPr>
                <w:rStyle w:val="Hyperlink"/>
                <w:rFonts w:cs="Tahoma"/>
                <w:noProof/>
              </w:rPr>
              <w:t>Project Justification for the ESIA</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_Toc148824878 \h </w:instrText>
            </w:r>
            <w:r w:rsidR="00726705" w:rsidRPr="00EB3584">
              <w:rPr>
                <w:noProof/>
                <w:webHidden/>
              </w:rPr>
            </w:r>
            <w:r w:rsidR="00726705" w:rsidRPr="00EB3584">
              <w:rPr>
                <w:noProof/>
                <w:webHidden/>
              </w:rPr>
              <w:fldChar w:fldCharType="separate"/>
            </w:r>
            <w:r w:rsidR="00726705" w:rsidRPr="00EB3584">
              <w:rPr>
                <w:noProof/>
                <w:webHidden/>
              </w:rPr>
              <w:t>1-27</w:t>
            </w:r>
            <w:r w:rsidR="00726705" w:rsidRPr="00EB3584">
              <w:rPr>
                <w:noProof/>
                <w:webHidden/>
              </w:rPr>
              <w:fldChar w:fldCharType="end"/>
            </w:r>
          </w:hyperlink>
        </w:p>
        <w:p w14:paraId="0BF14449" w14:textId="19EB2508" w:rsidR="00726705" w:rsidRPr="00EB3584" w:rsidRDefault="0030714D" w:rsidP="00726705">
          <w:pPr>
            <w:pStyle w:val="TOC2"/>
            <w:tabs>
              <w:tab w:val="left" w:pos="1134"/>
              <w:tab w:val="right" w:leader="dot" w:pos="9350"/>
            </w:tabs>
            <w:spacing w:after="0" w:line="240" w:lineRule="auto"/>
            <w:rPr>
              <w:noProof/>
              <w:kern w:val="2"/>
              <w:lang w:val="en-GB" w:eastAsia="en-GB"/>
              <w14:ligatures w14:val="standardContextual"/>
            </w:rPr>
          </w:pPr>
          <w:hyperlink w:anchor="_Toc148824879" w:history="1">
            <w:r w:rsidR="00726705" w:rsidRPr="00EB3584">
              <w:rPr>
                <w:rStyle w:val="Hyperlink"/>
                <w:rFonts w:cs="Tahoma"/>
                <w:noProof/>
              </w:rPr>
              <w:t>1.7</w:t>
            </w:r>
            <w:r w:rsidR="00726705" w:rsidRPr="00EB3584">
              <w:rPr>
                <w:noProof/>
                <w:kern w:val="2"/>
                <w:lang w:val="en-GB" w:eastAsia="en-GB"/>
                <w14:ligatures w14:val="standardContextual"/>
              </w:rPr>
              <w:tab/>
            </w:r>
            <w:r w:rsidR="00726705" w:rsidRPr="00EB3584">
              <w:rPr>
                <w:rStyle w:val="Hyperlink"/>
                <w:rFonts w:cs="Tahoma"/>
                <w:noProof/>
              </w:rPr>
              <w:t>ESIA Approach and Methodology</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_Toc148824879 \h </w:instrText>
            </w:r>
            <w:r w:rsidR="00726705" w:rsidRPr="00EB3584">
              <w:rPr>
                <w:noProof/>
                <w:webHidden/>
              </w:rPr>
            </w:r>
            <w:r w:rsidR="00726705" w:rsidRPr="00EB3584">
              <w:rPr>
                <w:noProof/>
                <w:webHidden/>
              </w:rPr>
              <w:fldChar w:fldCharType="separate"/>
            </w:r>
            <w:r w:rsidR="00726705" w:rsidRPr="00EB3584">
              <w:rPr>
                <w:noProof/>
                <w:webHidden/>
              </w:rPr>
              <w:t>1-28</w:t>
            </w:r>
            <w:r w:rsidR="00726705" w:rsidRPr="00EB3584">
              <w:rPr>
                <w:noProof/>
                <w:webHidden/>
              </w:rPr>
              <w:fldChar w:fldCharType="end"/>
            </w:r>
          </w:hyperlink>
        </w:p>
        <w:p w14:paraId="41D55167" w14:textId="6CF3E008" w:rsidR="00726705" w:rsidRPr="00EB3584" w:rsidRDefault="0030714D" w:rsidP="00726705">
          <w:pPr>
            <w:pStyle w:val="TOC3"/>
            <w:tabs>
              <w:tab w:val="left" w:pos="1134"/>
            </w:tabs>
            <w:spacing w:after="0"/>
            <w:rPr>
              <w:noProof/>
              <w:kern w:val="2"/>
              <w:lang w:val="en-GB" w:eastAsia="en-GB"/>
              <w14:ligatures w14:val="standardContextual"/>
            </w:rPr>
          </w:pPr>
          <w:hyperlink w:anchor="_Toc148824880" w:history="1">
            <w:r w:rsidR="00726705" w:rsidRPr="00EB3584">
              <w:rPr>
                <w:rStyle w:val="Hyperlink"/>
                <w:rFonts w:cs="Tahoma"/>
                <w:noProof/>
              </w:rPr>
              <w:t>1.7.1</w:t>
            </w:r>
            <w:r w:rsidR="00726705" w:rsidRPr="00EB3584">
              <w:rPr>
                <w:noProof/>
                <w:kern w:val="2"/>
                <w:lang w:val="en-GB" w:eastAsia="en-GB"/>
                <w14:ligatures w14:val="standardContextual"/>
              </w:rPr>
              <w:tab/>
            </w:r>
            <w:r w:rsidR="00726705" w:rsidRPr="00EB3584">
              <w:rPr>
                <w:rStyle w:val="Hyperlink"/>
                <w:rFonts w:cs="Tahoma"/>
                <w:noProof/>
              </w:rPr>
              <w:t>Screening and Scoping</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_Toc148824880 \h </w:instrText>
            </w:r>
            <w:r w:rsidR="00726705" w:rsidRPr="00EB3584">
              <w:rPr>
                <w:noProof/>
                <w:webHidden/>
              </w:rPr>
            </w:r>
            <w:r w:rsidR="00726705" w:rsidRPr="00EB3584">
              <w:rPr>
                <w:noProof/>
                <w:webHidden/>
              </w:rPr>
              <w:fldChar w:fldCharType="separate"/>
            </w:r>
            <w:r w:rsidR="00726705" w:rsidRPr="00EB3584">
              <w:rPr>
                <w:noProof/>
                <w:webHidden/>
              </w:rPr>
              <w:t>1-28</w:t>
            </w:r>
            <w:r w:rsidR="00726705" w:rsidRPr="00EB3584">
              <w:rPr>
                <w:noProof/>
                <w:webHidden/>
              </w:rPr>
              <w:fldChar w:fldCharType="end"/>
            </w:r>
          </w:hyperlink>
        </w:p>
        <w:p w14:paraId="2FA0AEB1" w14:textId="349D5586" w:rsidR="00726705" w:rsidRPr="00EB3584" w:rsidRDefault="0030714D" w:rsidP="00726705">
          <w:pPr>
            <w:pStyle w:val="TOC3"/>
            <w:tabs>
              <w:tab w:val="left" w:pos="1134"/>
            </w:tabs>
            <w:spacing w:after="0"/>
            <w:rPr>
              <w:noProof/>
              <w:kern w:val="2"/>
              <w:lang w:val="en-GB" w:eastAsia="en-GB"/>
              <w14:ligatures w14:val="standardContextual"/>
            </w:rPr>
          </w:pPr>
          <w:hyperlink w:anchor="_Toc148824881" w:history="1">
            <w:r w:rsidR="00726705" w:rsidRPr="00EB3584">
              <w:rPr>
                <w:rStyle w:val="Hyperlink"/>
                <w:rFonts w:cs="Tahoma"/>
                <w:noProof/>
              </w:rPr>
              <w:t>1.7.2</w:t>
            </w:r>
            <w:r w:rsidR="00726705" w:rsidRPr="00EB3584">
              <w:rPr>
                <w:noProof/>
                <w:kern w:val="2"/>
                <w:lang w:val="en-GB" w:eastAsia="en-GB"/>
                <w14:ligatures w14:val="standardContextual"/>
              </w:rPr>
              <w:tab/>
            </w:r>
            <w:r w:rsidR="00726705" w:rsidRPr="00EB3584">
              <w:rPr>
                <w:rStyle w:val="Hyperlink"/>
                <w:rFonts w:cs="Tahoma"/>
                <w:noProof/>
              </w:rPr>
              <w:t>Project Description</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_Toc148824881 \h </w:instrText>
            </w:r>
            <w:r w:rsidR="00726705" w:rsidRPr="00EB3584">
              <w:rPr>
                <w:noProof/>
                <w:webHidden/>
              </w:rPr>
            </w:r>
            <w:r w:rsidR="00726705" w:rsidRPr="00EB3584">
              <w:rPr>
                <w:noProof/>
                <w:webHidden/>
              </w:rPr>
              <w:fldChar w:fldCharType="separate"/>
            </w:r>
            <w:r w:rsidR="00726705" w:rsidRPr="00EB3584">
              <w:rPr>
                <w:noProof/>
                <w:webHidden/>
              </w:rPr>
              <w:t>1-29</w:t>
            </w:r>
            <w:r w:rsidR="00726705" w:rsidRPr="00EB3584">
              <w:rPr>
                <w:noProof/>
                <w:webHidden/>
              </w:rPr>
              <w:fldChar w:fldCharType="end"/>
            </w:r>
          </w:hyperlink>
        </w:p>
        <w:p w14:paraId="425A80B6" w14:textId="46BB5BE3" w:rsidR="00726705" w:rsidRPr="00EB3584" w:rsidRDefault="0030714D" w:rsidP="00726705">
          <w:pPr>
            <w:pStyle w:val="TOC3"/>
            <w:tabs>
              <w:tab w:val="left" w:pos="1134"/>
            </w:tabs>
            <w:spacing w:after="0"/>
            <w:rPr>
              <w:noProof/>
              <w:kern w:val="2"/>
              <w:lang w:val="en-GB" w:eastAsia="en-GB"/>
              <w14:ligatures w14:val="standardContextual"/>
            </w:rPr>
          </w:pPr>
          <w:hyperlink w:anchor="_Toc148824882" w:history="1">
            <w:r w:rsidR="00726705" w:rsidRPr="00EB3584">
              <w:rPr>
                <w:rStyle w:val="Hyperlink"/>
                <w:rFonts w:cs="Tahoma"/>
                <w:noProof/>
              </w:rPr>
              <w:t>1.7.3</w:t>
            </w:r>
            <w:r w:rsidR="00726705" w:rsidRPr="00EB3584">
              <w:rPr>
                <w:noProof/>
                <w:kern w:val="2"/>
                <w:lang w:val="en-GB" w:eastAsia="en-GB"/>
                <w14:ligatures w14:val="standardContextual"/>
              </w:rPr>
              <w:tab/>
            </w:r>
            <w:r w:rsidR="00726705" w:rsidRPr="00EB3584">
              <w:rPr>
                <w:rStyle w:val="Hyperlink"/>
                <w:rFonts w:cs="Tahoma"/>
                <w:noProof/>
              </w:rPr>
              <w:t>Baseline Condition</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_Toc148824882 \h </w:instrText>
            </w:r>
            <w:r w:rsidR="00726705" w:rsidRPr="00EB3584">
              <w:rPr>
                <w:noProof/>
                <w:webHidden/>
              </w:rPr>
            </w:r>
            <w:r w:rsidR="00726705" w:rsidRPr="00EB3584">
              <w:rPr>
                <w:noProof/>
                <w:webHidden/>
              </w:rPr>
              <w:fldChar w:fldCharType="separate"/>
            </w:r>
            <w:r w:rsidR="00726705" w:rsidRPr="00EB3584">
              <w:rPr>
                <w:noProof/>
                <w:webHidden/>
              </w:rPr>
              <w:t>1-29</w:t>
            </w:r>
            <w:r w:rsidR="00726705" w:rsidRPr="00EB3584">
              <w:rPr>
                <w:noProof/>
                <w:webHidden/>
              </w:rPr>
              <w:fldChar w:fldCharType="end"/>
            </w:r>
          </w:hyperlink>
        </w:p>
        <w:p w14:paraId="250899BD" w14:textId="1AED510B" w:rsidR="00726705" w:rsidRPr="00EB3584" w:rsidRDefault="0030714D" w:rsidP="00726705">
          <w:pPr>
            <w:pStyle w:val="TOC3"/>
            <w:tabs>
              <w:tab w:val="left" w:pos="1134"/>
            </w:tabs>
            <w:spacing w:after="0"/>
            <w:rPr>
              <w:noProof/>
              <w:kern w:val="2"/>
              <w:lang w:val="en-GB" w:eastAsia="en-GB"/>
              <w14:ligatures w14:val="standardContextual"/>
            </w:rPr>
          </w:pPr>
          <w:hyperlink w:anchor="_Toc148824883" w:history="1">
            <w:r w:rsidR="00726705" w:rsidRPr="00EB3584">
              <w:rPr>
                <w:rStyle w:val="Hyperlink"/>
                <w:rFonts w:cs="Tahoma"/>
                <w:noProof/>
              </w:rPr>
              <w:t>1.7.4</w:t>
            </w:r>
            <w:r w:rsidR="00726705" w:rsidRPr="00EB3584">
              <w:rPr>
                <w:noProof/>
                <w:kern w:val="2"/>
                <w:lang w:val="en-GB" w:eastAsia="en-GB"/>
                <w14:ligatures w14:val="standardContextual"/>
              </w:rPr>
              <w:tab/>
            </w:r>
            <w:r w:rsidR="00726705" w:rsidRPr="00EB3584">
              <w:rPr>
                <w:rStyle w:val="Hyperlink"/>
                <w:rFonts w:cs="Tahoma"/>
                <w:noProof/>
              </w:rPr>
              <w:t>Impact Assessment (IA) Prediction</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_Toc148824883 \h </w:instrText>
            </w:r>
            <w:r w:rsidR="00726705" w:rsidRPr="00EB3584">
              <w:rPr>
                <w:noProof/>
                <w:webHidden/>
              </w:rPr>
            </w:r>
            <w:r w:rsidR="00726705" w:rsidRPr="00EB3584">
              <w:rPr>
                <w:noProof/>
                <w:webHidden/>
              </w:rPr>
              <w:fldChar w:fldCharType="separate"/>
            </w:r>
            <w:r w:rsidR="00726705" w:rsidRPr="00EB3584">
              <w:rPr>
                <w:noProof/>
                <w:webHidden/>
              </w:rPr>
              <w:t>1-30</w:t>
            </w:r>
            <w:r w:rsidR="00726705" w:rsidRPr="00EB3584">
              <w:rPr>
                <w:noProof/>
                <w:webHidden/>
              </w:rPr>
              <w:fldChar w:fldCharType="end"/>
            </w:r>
          </w:hyperlink>
        </w:p>
        <w:p w14:paraId="55FEB669" w14:textId="22D7E571" w:rsidR="00726705" w:rsidRPr="00EB3584" w:rsidRDefault="0030714D" w:rsidP="00726705">
          <w:pPr>
            <w:pStyle w:val="TOC3"/>
            <w:tabs>
              <w:tab w:val="left" w:pos="1134"/>
            </w:tabs>
            <w:spacing w:after="0"/>
            <w:rPr>
              <w:noProof/>
              <w:kern w:val="2"/>
              <w:lang w:val="en-GB" w:eastAsia="en-GB"/>
              <w14:ligatures w14:val="standardContextual"/>
            </w:rPr>
          </w:pPr>
          <w:hyperlink w:anchor="_Toc148824884" w:history="1">
            <w:r w:rsidR="00726705" w:rsidRPr="00EB3584">
              <w:rPr>
                <w:rStyle w:val="Hyperlink"/>
                <w:rFonts w:cs="Tahoma"/>
                <w:noProof/>
              </w:rPr>
              <w:t>1.7.5</w:t>
            </w:r>
            <w:r w:rsidR="00726705" w:rsidRPr="00EB3584">
              <w:rPr>
                <w:noProof/>
                <w:kern w:val="2"/>
                <w:lang w:val="en-GB" w:eastAsia="en-GB"/>
                <w14:ligatures w14:val="standardContextual"/>
              </w:rPr>
              <w:tab/>
            </w:r>
            <w:r w:rsidR="00726705" w:rsidRPr="00EB3584">
              <w:rPr>
                <w:rStyle w:val="Hyperlink"/>
                <w:rFonts w:cs="Tahoma"/>
                <w:noProof/>
              </w:rPr>
              <w:t>Environmental and Social Management Plan (ESMMP)</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_Toc148824884 \h </w:instrText>
            </w:r>
            <w:r w:rsidR="00726705" w:rsidRPr="00EB3584">
              <w:rPr>
                <w:noProof/>
                <w:webHidden/>
              </w:rPr>
            </w:r>
            <w:r w:rsidR="00726705" w:rsidRPr="00EB3584">
              <w:rPr>
                <w:noProof/>
                <w:webHidden/>
              </w:rPr>
              <w:fldChar w:fldCharType="separate"/>
            </w:r>
            <w:r w:rsidR="00726705" w:rsidRPr="00EB3584">
              <w:rPr>
                <w:noProof/>
                <w:webHidden/>
              </w:rPr>
              <w:t>1-30</w:t>
            </w:r>
            <w:r w:rsidR="00726705" w:rsidRPr="00EB3584">
              <w:rPr>
                <w:noProof/>
                <w:webHidden/>
              </w:rPr>
              <w:fldChar w:fldCharType="end"/>
            </w:r>
          </w:hyperlink>
        </w:p>
        <w:p w14:paraId="27A8B050" w14:textId="0C9CE0A4" w:rsidR="00726705" w:rsidRPr="00EB3584" w:rsidRDefault="0030714D" w:rsidP="00726705">
          <w:pPr>
            <w:pStyle w:val="TOC3"/>
            <w:tabs>
              <w:tab w:val="left" w:pos="1134"/>
            </w:tabs>
            <w:spacing w:after="0"/>
            <w:rPr>
              <w:noProof/>
              <w:kern w:val="2"/>
              <w:lang w:val="en-GB" w:eastAsia="en-GB"/>
              <w14:ligatures w14:val="standardContextual"/>
            </w:rPr>
          </w:pPr>
          <w:hyperlink w:anchor="_Toc148824885" w:history="1">
            <w:r w:rsidR="00726705" w:rsidRPr="00EB3584">
              <w:rPr>
                <w:rStyle w:val="Hyperlink"/>
                <w:rFonts w:cs="Tahoma"/>
                <w:noProof/>
              </w:rPr>
              <w:t>1.7.6</w:t>
            </w:r>
            <w:r w:rsidR="00726705" w:rsidRPr="00EB3584">
              <w:rPr>
                <w:noProof/>
                <w:kern w:val="2"/>
                <w:lang w:val="en-GB" w:eastAsia="en-GB"/>
                <w14:ligatures w14:val="standardContextual"/>
              </w:rPr>
              <w:tab/>
            </w:r>
            <w:r w:rsidR="00726705" w:rsidRPr="00EB3584">
              <w:rPr>
                <w:rStyle w:val="Hyperlink"/>
                <w:rFonts w:cs="Tahoma"/>
                <w:noProof/>
              </w:rPr>
              <w:t>Stakeholder Consultation and Participation</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_Toc148824885 \h </w:instrText>
            </w:r>
            <w:r w:rsidR="00726705" w:rsidRPr="00EB3584">
              <w:rPr>
                <w:noProof/>
                <w:webHidden/>
              </w:rPr>
            </w:r>
            <w:r w:rsidR="00726705" w:rsidRPr="00EB3584">
              <w:rPr>
                <w:noProof/>
                <w:webHidden/>
              </w:rPr>
              <w:fldChar w:fldCharType="separate"/>
            </w:r>
            <w:r w:rsidR="00726705" w:rsidRPr="00EB3584">
              <w:rPr>
                <w:noProof/>
                <w:webHidden/>
              </w:rPr>
              <w:t>1-31</w:t>
            </w:r>
            <w:r w:rsidR="00726705" w:rsidRPr="00EB3584">
              <w:rPr>
                <w:noProof/>
                <w:webHidden/>
              </w:rPr>
              <w:fldChar w:fldCharType="end"/>
            </w:r>
          </w:hyperlink>
        </w:p>
        <w:p w14:paraId="0D80C28F" w14:textId="3F5FA695" w:rsidR="00726705" w:rsidRPr="00EB3584" w:rsidRDefault="0030714D" w:rsidP="00726705">
          <w:pPr>
            <w:pStyle w:val="TOC3"/>
            <w:tabs>
              <w:tab w:val="left" w:pos="1134"/>
            </w:tabs>
            <w:spacing w:after="0"/>
            <w:rPr>
              <w:noProof/>
              <w:kern w:val="2"/>
              <w:lang w:val="en-GB" w:eastAsia="en-GB"/>
              <w14:ligatures w14:val="standardContextual"/>
            </w:rPr>
          </w:pPr>
          <w:hyperlink w:anchor="_Toc148824886" w:history="1">
            <w:r w:rsidR="00726705" w:rsidRPr="00EB3584">
              <w:rPr>
                <w:rStyle w:val="Hyperlink"/>
                <w:rFonts w:cs="Tahoma"/>
                <w:noProof/>
              </w:rPr>
              <w:t>1.7.7</w:t>
            </w:r>
            <w:r w:rsidR="00726705" w:rsidRPr="00EB3584">
              <w:rPr>
                <w:noProof/>
                <w:kern w:val="2"/>
                <w:lang w:val="en-GB" w:eastAsia="en-GB"/>
                <w14:ligatures w14:val="standardContextual"/>
              </w:rPr>
              <w:tab/>
            </w:r>
            <w:r w:rsidR="00726705" w:rsidRPr="00EB3584">
              <w:rPr>
                <w:rStyle w:val="Hyperlink"/>
                <w:rFonts w:cs="Tahoma"/>
                <w:noProof/>
              </w:rPr>
              <w:t>Limitations</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_Toc148824886 \h </w:instrText>
            </w:r>
            <w:r w:rsidR="00726705" w:rsidRPr="00EB3584">
              <w:rPr>
                <w:noProof/>
                <w:webHidden/>
              </w:rPr>
            </w:r>
            <w:r w:rsidR="00726705" w:rsidRPr="00EB3584">
              <w:rPr>
                <w:noProof/>
                <w:webHidden/>
              </w:rPr>
              <w:fldChar w:fldCharType="separate"/>
            </w:r>
            <w:r w:rsidR="00726705" w:rsidRPr="00EB3584">
              <w:rPr>
                <w:noProof/>
                <w:webHidden/>
              </w:rPr>
              <w:t>1-33</w:t>
            </w:r>
            <w:r w:rsidR="00726705" w:rsidRPr="00EB3584">
              <w:rPr>
                <w:noProof/>
                <w:webHidden/>
              </w:rPr>
              <w:fldChar w:fldCharType="end"/>
            </w:r>
          </w:hyperlink>
        </w:p>
        <w:p w14:paraId="1FB4A518" w14:textId="25360506" w:rsidR="00726705" w:rsidRPr="00EB3584" w:rsidRDefault="0030714D" w:rsidP="00726705">
          <w:pPr>
            <w:pStyle w:val="TOC2"/>
            <w:tabs>
              <w:tab w:val="left" w:pos="1134"/>
              <w:tab w:val="right" w:leader="dot" w:pos="9350"/>
            </w:tabs>
            <w:spacing w:after="0" w:line="240" w:lineRule="auto"/>
            <w:rPr>
              <w:noProof/>
              <w:kern w:val="2"/>
              <w:lang w:val="en-GB" w:eastAsia="en-GB"/>
              <w14:ligatures w14:val="standardContextual"/>
            </w:rPr>
          </w:pPr>
          <w:hyperlink w:anchor="_Toc148824887" w:history="1">
            <w:r w:rsidR="00726705" w:rsidRPr="00EB3584">
              <w:rPr>
                <w:rStyle w:val="Hyperlink"/>
                <w:rFonts w:eastAsia="SimSun" w:cs="Tahoma"/>
                <w:noProof/>
              </w:rPr>
              <w:t>1.8</w:t>
            </w:r>
            <w:r w:rsidR="00726705" w:rsidRPr="00EB3584">
              <w:rPr>
                <w:noProof/>
                <w:kern w:val="2"/>
                <w:lang w:val="en-GB" w:eastAsia="en-GB"/>
                <w14:ligatures w14:val="standardContextual"/>
              </w:rPr>
              <w:tab/>
            </w:r>
            <w:r w:rsidR="00726705" w:rsidRPr="00EB3584">
              <w:rPr>
                <w:rStyle w:val="Hyperlink"/>
                <w:rFonts w:eastAsia="SimSun" w:cs="Tahoma"/>
                <w:noProof/>
              </w:rPr>
              <w:t>Target Group for the ESIA Report</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_Toc148824887 \h </w:instrText>
            </w:r>
            <w:r w:rsidR="00726705" w:rsidRPr="00EB3584">
              <w:rPr>
                <w:noProof/>
                <w:webHidden/>
              </w:rPr>
            </w:r>
            <w:r w:rsidR="00726705" w:rsidRPr="00EB3584">
              <w:rPr>
                <w:noProof/>
                <w:webHidden/>
              </w:rPr>
              <w:fldChar w:fldCharType="separate"/>
            </w:r>
            <w:r w:rsidR="00726705" w:rsidRPr="00EB3584">
              <w:rPr>
                <w:noProof/>
                <w:webHidden/>
              </w:rPr>
              <w:t>1-33</w:t>
            </w:r>
            <w:r w:rsidR="00726705" w:rsidRPr="00EB3584">
              <w:rPr>
                <w:noProof/>
                <w:webHidden/>
              </w:rPr>
              <w:fldChar w:fldCharType="end"/>
            </w:r>
          </w:hyperlink>
        </w:p>
        <w:p w14:paraId="702E4595" w14:textId="4DF7A1DA" w:rsidR="00726705" w:rsidRPr="00EB3584" w:rsidRDefault="0030714D" w:rsidP="00726705">
          <w:pPr>
            <w:pStyle w:val="TOC2"/>
            <w:tabs>
              <w:tab w:val="left" w:pos="1134"/>
              <w:tab w:val="right" w:leader="dot" w:pos="9350"/>
            </w:tabs>
            <w:spacing w:after="0" w:line="240" w:lineRule="auto"/>
            <w:rPr>
              <w:noProof/>
              <w:kern w:val="2"/>
              <w:lang w:val="en-GB" w:eastAsia="en-GB"/>
              <w14:ligatures w14:val="standardContextual"/>
            </w:rPr>
          </w:pPr>
          <w:hyperlink w:anchor="_Toc148824888" w:history="1">
            <w:r w:rsidR="00726705" w:rsidRPr="00EB3584">
              <w:rPr>
                <w:rStyle w:val="Hyperlink"/>
                <w:rFonts w:cs="Tahoma"/>
                <w:noProof/>
              </w:rPr>
              <w:t>1.9</w:t>
            </w:r>
            <w:r w:rsidR="00726705" w:rsidRPr="00EB3584">
              <w:rPr>
                <w:noProof/>
                <w:kern w:val="2"/>
                <w:lang w:val="en-GB" w:eastAsia="en-GB"/>
                <w14:ligatures w14:val="standardContextual"/>
              </w:rPr>
              <w:tab/>
            </w:r>
            <w:r w:rsidR="00726705" w:rsidRPr="00EB3584">
              <w:rPr>
                <w:rStyle w:val="Hyperlink"/>
                <w:rFonts w:cs="Tahoma"/>
                <w:noProof/>
              </w:rPr>
              <w:t>Assumptions</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_Toc148824888 \h </w:instrText>
            </w:r>
            <w:r w:rsidR="00726705" w:rsidRPr="00EB3584">
              <w:rPr>
                <w:noProof/>
                <w:webHidden/>
              </w:rPr>
            </w:r>
            <w:r w:rsidR="00726705" w:rsidRPr="00EB3584">
              <w:rPr>
                <w:noProof/>
                <w:webHidden/>
              </w:rPr>
              <w:fldChar w:fldCharType="separate"/>
            </w:r>
            <w:r w:rsidR="00726705" w:rsidRPr="00EB3584">
              <w:rPr>
                <w:noProof/>
                <w:webHidden/>
              </w:rPr>
              <w:t>1-33</w:t>
            </w:r>
            <w:r w:rsidR="00726705" w:rsidRPr="00EB3584">
              <w:rPr>
                <w:noProof/>
                <w:webHidden/>
              </w:rPr>
              <w:fldChar w:fldCharType="end"/>
            </w:r>
          </w:hyperlink>
        </w:p>
        <w:p w14:paraId="3A306A5A" w14:textId="1864A935" w:rsidR="00726705" w:rsidRPr="00EB3584" w:rsidRDefault="0030714D" w:rsidP="00726705">
          <w:pPr>
            <w:pStyle w:val="TOC2"/>
            <w:tabs>
              <w:tab w:val="left" w:pos="1134"/>
              <w:tab w:val="right" w:leader="dot" w:pos="9350"/>
            </w:tabs>
            <w:spacing w:after="0" w:line="240" w:lineRule="auto"/>
            <w:rPr>
              <w:noProof/>
              <w:kern w:val="2"/>
              <w:lang w:val="en-GB" w:eastAsia="en-GB"/>
              <w14:ligatures w14:val="standardContextual"/>
            </w:rPr>
          </w:pPr>
          <w:hyperlink w:anchor="_Toc148824889" w:history="1">
            <w:r w:rsidR="00726705" w:rsidRPr="00EB3584">
              <w:rPr>
                <w:rStyle w:val="Hyperlink"/>
                <w:rFonts w:cs="Tahoma"/>
                <w:noProof/>
              </w:rPr>
              <w:t>1.10</w:t>
            </w:r>
            <w:r w:rsidR="00726705" w:rsidRPr="00EB3584">
              <w:rPr>
                <w:noProof/>
                <w:kern w:val="2"/>
                <w:lang w:val="en-GB" w:eastAsia="en-GB"/>
                <w14:ligatures w14:val="standardContextual"/>
              </w:rPr>
              <w:tab/>
            </w:r>
            <w:r w:rsidR="00726705" w:rsidRPr="00EB3584">
              <w:rPr>
                <w:rStyle w:val="Hyperlink"/>
                <w:rFonts w:cs="Tahoma"/>
                <w:noProof/>
              </w:rPr>
              <w:t>Uncertainties in Compiling Information</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_Toc148824889 \h </w:instrText>
            </w:r>
            <w:r w:rsidR="00726705" w:rsidRPr="00EB3584">
              <w:rPr>
                <w:noProof/>
                <w:webHidden/>
              </w:rPr>
            </w:r>
            <w:r w:rsidR="00726705" w:rsidRPr="00EB3584">
              <w:rPr>
                <w:noProof/>
                <w:webHidden/>
              </w:rPr>
              <w:fldChar w:fldCharType="separate"/>
            </w:r>
            <w:r w:rsidR="00726705" w:rsidRPr="00EB3584">
              <w:rPr>
                <w:noProof/>
                <w:webHidden/>
              </w:rPr>
              <w:t>1-34</w:t>
            </w:r>
            <w:r w:rsidR="00726705" w:rsidRPr="00EB3584">
              <w:rPr>
                <w:noProof/>
                <w:webHidden/>
              </w:rPr>
              <w:fldChar w:fldCharType="end"/>
            </w:r>
          </w:hyperlink>
        </w:p>
        <w:p w14:paraId="6E6CD709" w14:textId="16BB41FD" w:rsidR="00726705" w:rsidRPr="00EB3584" w:rsidRDefault="0030714D" w:rsidP="00726705">
          <w:pPr>
            <w:pStyle w:val="TOC2"/>
            <w:tabs>
              <w:tab w:val="left" w:pos="1134"/>
              <w:tab w:val="right" w:leader="dot" w:pos="9350"/>
            </w:tabs>
            <w:spacing w:after="0" w:line="240" w:lineRule="auto"/>
            <w:rPr>
              <w:noProof/>
              <w:kern w:val="2"/>
              <w:lang w:val="en-GB" w:eastAsia="en-GB"/>
              <w14:ligatures w14:val="standardContextual"/>
            </w:rPr>
          </w:pPr>
          <w:hyperlink w:anchor="_Toc148824890" w:history="1">
            <w:r w:rsidR="00726705" w:rsidRPr="00EB3584">
              <w:rPr>
                <w:rStyle w:val="Hyperlink"/>
                <w:rFonts w:cs="Tahoma"/>
                <w:noProof/>
              </w:rPr>
              <w:t>1.11</w:t>
            </w:r>
            <w:r w:rsidR="00726705" w:rsidRPr="00EB3584">
              <w:rPr>
                <w:noProof/>
                <w:kern w:val="2"/>
                <w:lang w:val="en-GB" w:eastAsia="en-GB"/>
                <w14:ligatures w14:val="standardContextual"/>
              </w:rPr>
              <w:tab/>
            </w:r>
            <w:r w:rsidR="00726705" w:rsidRPr="00EB3584">
              <w:rPr>
                <w:rStyle w:val="Hyperlink"/>
                <w:rFonts w:cs="Tahoma"/>
                <w:noProof/>
              </w:rPr>
              <w:t>Layout of the Report</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_Toc148824890 \h </w:instrText>
            </w:r>
            <w:r w:rsidR="00726705" w:rsidRPr="00EB3584">
              <w:rPr>
                <w:noProof/>
                <w:webHidden/>
              </w:rPr>
            </w:r>
            <w:r w:rsidR="00726705" w:rsidRPr="00EB3584">
              <w:rPr>
                <w:noProof/>
                <w:webHidden/>
              </w:rPr>
              <w:fldChar w:fldCharType="separate"/>
            </w:r>
            <w:r w:rsidR="00726705" w:rsidRPr="00EB3584">
              <w:rPr>
                <w:noProof/>
                <w:webHidden/>
              </w:rPr>
              <w:t>1-34</w:t>
            </w:r>
            <w:r w:rsidR="00726705" w:rsidRPr="00EB3584">
              <w:rPr>
                <w:noProof/>
                <w:webHidden/>
              </w:rPr>
              <w:fldChar w:fldCharType="end"/>
            </w:r>
          </w:hyperlink>
        </w:p>
        <w:p w14:paraId="60825407" w14:textId="5366A1F8" w:rsidR="00726705" w:rsidRPr="00EB3584" w:rsidRDefault="0030714D" w:rsidP="00726705">
          <w:pPr>
            <w:pStyle w:val="TOC1"/>
            <w:spacing w:after="0"/>
            <w:rPr>
              <w:rFonts w:asciiTheme="minorHAnsi" w:hAnsiTheme="minorHAnsi" w:cstheme="minorBidi"/>
              <w:noProof/>
              <w:kern w:val="2"/>
              <w:lang w:val="en-GB" w:eastAsia="en-GB"/>
              <w14:ligatures w14:val="standardContextual"/>
            </w:rPr>
          </w:pPr>
          <w:hyperlink w:anchor="_Toc148824891" w:history="1">
            <w:r w:rsidR="00726705" w:rsidRPr="00EB3584">
              <w:rPr>
                <w:rStyle w:val="Hyperlink"/>
                <w:rFonts w:eastAsia="SimSun"/>
                <w:noProof/>
              </w:rPr>
              <w:t>2</w:t>
            </w:r>
            <w:r w:rsidR="00726705" w:rsidRPr="00EB3584">
              <w:rPr>
                <w:rFonts w:asciiTheme="minorHAnsi" w:hAnsiTheme="minorHAnsi" w:cstheme="minorBidi"/>
                <w:noProof/>
                <w:kern w:val="2"/>
                <w:lang w:val="en-GB" w:eastAsia="en-GB"/>
                <w14:ligatures w14:val="standardContextual"/>
              </w:rPr>
              <w:tab/>
            </w:r>
            <w:r w:rsidR="00726705" w:rsidRPr="00EB3584">
              <w:rPr>
                <w:rStyle w:val="Hyperlink"/>
                <w:rFonts w:eastAsia="SimSun"/>
                <w:noProof/>
              </w:rPr>
              <w:t>PROJECT DESCRIPTION</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_Toc148824891 \h </w:instrText>
            </w:r>
            <w:r w:rsidR="00726705" w:rsidRPr="00EB3584">
              <w:rPr>
                <w:noProof/>
                <w:webHidden/>
              </w:rPr>
            </w:r>
            <w:r w:rsidR="00726705" w:rsidRPr="00EB3584">
              <w:rPr>
                <w:noProof/>
                <w:webHidden/>
              </w:rPr>
              <w:fldChar w:fldCharType="separate"/>
            </w:r>
            <w:r w:rsidR="00726705" w:rsidRPr="00EB3584">
              <w:rPr>
                <w:noProof/>
                <w:webHidden/>
              </w:rPr>
              <w:t>2-35</w:t>
            </w:r>
            <w:r w:rsidR="00726705" w:rsidRPr="00EB3584">
              <w:rPr>
                <w:noProof/>
                <w:webHidden/>
              </w:rPr>
              <w:fldChar w:fldCharType="end"/>
            </w:r>
          </w:hyperlink>
        </w:p>
        <w:p w14:paraId="02DE6FC8" w14:textId="664F1647" w:rsidR="00726705" w:rsidRPr="00EB3584" w:rsidRDefault="0030714D" w:rsidP="00726705">
          <w:pPr>
            <w:pStyle w:val="TOC2"/>
            <w:tabs>
              <w:tab w:val="left" w:pos="1134"/>
              <w:tab w:val="right" w:leader="dot" w:pos="9350"/>
            </w:tabs>
            <w:spacing w:after="0" w:line="240" w:lineRule="auto"/>
            <w:rPr>
              <w:noProof/>
              <w:kern w:val="2"/>
              <w:lang w:val="en-GB" w:eastAsia="en-GB"/>
              <w14:ligatures w14:val="standardContextual"/>
            </w:rPr>
          </w:pPr>
          <w:hyperlink w:anchor="_Toc148824892" w:history="1">
            <w:r w:rsidR="00726705" w:rsidRPr="00EB3584">
              <w:rPr>
                <w:rStyle w:val="Hyperlink"/>
                <w:rFonts w:cs="Tahoma"/>
                <w:noProof/>
              </w:rPr>
              <w:t>2.1</w:t>
            </w:r>
            <w:r w:rsidR="00726705" w:rsidRPr="00EB3584">
              <w:rPr>
                <w:noProof/>
                <w:kern w:val="2"/>
                <w:lang w:val="en-GB" w:eastAsia="en-GB"/>
                <w14:ligatures w14:val="standardContextual"/>
              </w:rPr>
              <w:tab/>
            </w:r>
            <w:r w:rsidR="00726705" w:rsidRPr="00EB3584">
              <w:rPr>
                <w:rStyle w:val="Hyperlink"/>
                <w:rFonts w:cs="Tahoma"/>
                <w:noProof/>
              </w:rPr>
              <w:t>Introduction</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_Toc148824892 \h </w:instrText>
            </w:r>
            <w:r w:rsidR="00726705" w:rsidRPr="00EB3584">
              <w:rPr>
                <w:noProof/>
                <w:webHidden/>
              </w:rPr>
            </w:r>
            <w:r w:rsidR="00726705" w:rsidRPr="00EB3584">
              <w:rPr>
                <w:noProof/>
                <w:webHidden/>
              </w:rPr>
              <w:fldChar w:fldCharType="separate"/>
            </w:r>
            <w:r w:rsidR="00726705" w:rsidRPr="00EB3584">
              <w:rPr>
                <w:noProof/>
                <w:webHidden/>
              </w:rPr>
              <w:t>2-35</w:t>
            </w:r>
            <w:r w:rsidR="00726705" w:rsidRPr="00EB3584">
              <w:rPr>
                <w:noProof/>
                <w:webHidden/>
              </w:rPr>
              <w:fldChar w:fldCharType="end"/>
            </w:r>
          </w:hyperlink>
        </w:p>
        <w:p w14:paraId="2A72F9F7" w14:textId="610161C7" w:rsidR="00726705" w:rsidRPr="00EB3584" w:rsidRDefault="0030714D" w:rsidP="00726705">
          <w:pPr>
            <w:pStyle w:val="TOC2"/>
            <w:tabs>
              <w:tab w:val="left" w:pos="1134"/>
              <w:tab w:val="right" w:leader="dot" w:pos="9350"/>
            </w:tabs>
            <w:spacing w:after="0" w:line="240" w:lineRule="auto"/>
            <w:rPr>
              <w:noProof/>
              <w:kern w:val="2"/>
              <w:lang w:val="en-GB" w:eastAsia="en-GB"/>
              <w14:ligatures w14:val="standardContextual"/>
            </w:rPr>
          </w:pPr>
          <w:hyperlink w:anchor="_Toc148824893" w:history="1">
            <w:r w:rsidR="00726705" w:rsidRPr="00EB3584">
              <w:rPr>
                <w:rStyle w:val="Hyperlink"/>
                <w:rFonts w:cs="Tahoma"/>
                <w:noProof/>
              </w:rPr>
              <w:t>2.2</w:t>
            </w:r>
            <w:r w:rsidR="00726705" w:rsidRPr="00EB3584">
              <w:rPr>
                <w:noProof/>
                <w:kern w:val="2"/>
                <w:lang w:val="en-GB" w:eastAsia="en-GB"/>
                <w14:ligatures w14:val="standardContextual"/>
              </w:rPr>
              <w:tab/>
            </w:r>
            <w:r w:rsidR="00726705" w:rsidRPr="00EB3584">
              <w:rPr>
                <w:rStyle w:val="Hyperlink"/>
                <w:rFonts w:cs="Tahoma"/>
                <w:noProof/>
              </w:rPr>
              <w:t>Project Location</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_Toc148824893 \h </w:instrText>
            </w:r>
            <w:r w:rsidR="00726705" w:rsidRPr="00EB3584">
              <w:rPr>
                <w:noProof/>
                <w:webHidden/>
              </w:rPr>
            </w:r>
            <w:r w:rsidR="00726705" w:rsidRPr="00EB3584">
              <w:rPr>
                <w:noProof/>
                <w:webHidden/>
              </w:rPr>
              <w:fldChar w:fldCharType="separate"/>
            </w:r>
            <w:r w:rsidR="00726705" w:rsidRPr="00EB3584">
              <w:rPr>
                <w:noProof/>
                <w:webHidden/>
              </w:rPr>
              <w:t>2-35</w:t>
            </w:r>
            <w:r w:rsidR="00726705" w:rsidRPr="00EB3584">
              <w:rPr>
                <w:noProof/>
                <w:webHidden/>
              </w:rPr>
              <w:fldChar w:fldCharType="end"/>
            </w:r>
          </w:hyperlink>
        </w:p>
        <w:p w14:paraId="17EC35F4" w14:textId="2E789577" w:rsidR="00726705" w:rsidRPr="00EB3584" w:rsidRDefault="0030714D" w:rsidP="00726705">
          <w:pPr>
            <w:pStyle w:val="TOC3"/>
            <w:tabs>
              <w:tab w:val="left" w:pos="1134"/>
            </w:tabs>
            <w:spacing w:after="0"/>
            <w:rPr>
              <w:noProof/>
              <w:kern w:val="2"/>
              <w:lang w:val="en-GB" w:eastAsia="en-GB"/>
              <w14:ligatures w14:val="standardContextual"/>
            </w:rPr>
          </w:pPr>
          <w:hyperlink w:anchor="_Toc148824894" w:history="1">
            <w:r w:rsidR="00726705" w:rsidRPr="00EB3584">
              <w:rPr>
                <w:rStyle w:val="Hyperlink"/>
                <w:rFonts w:cs="Tahoma"/>
                <w:noProof/>
              </w:rPr>
              <w:t>2.2.1</w:t>
            </w:r>
            <w:r w:rsidR="00726705" w:rsidRPr="00EB3584">
              <w:rPr>
                <w:noProof/>
                <w:kern w:val="2"/>
                <w:lang w:val="en-GB" w:eastAsia="en-GB"/>
                <w14:ligatures w14:val="standardContextual"/>
              </w:rPr>
              <w:tab/>
            </w:r>
            <w:r w:rsidR="00726705" w:rsidRPr="00EB3584">
              <w:rPr>
                <w:rStyle w:val="Hyperlink"/>
                <w:rFonts w:cs="Tahoma"/>
                <w:noProof/>
              </w:rPr>
              <w:t>Project site setting</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_Toc148824894 \h </w:instrText>
            </w:r>
            <w:r w:rsidR="00726705" w:rsidRPr="00EB3584">
              <w:rPr>
                <w:noProof/>
                <w:webHidden/>
              </w:rPr>
            </w:r>
            <w:r w:rsidR="00726705" w:rsidRPr="00EB3584">
              <w:rPr>
                <w:noProof/>
                <w:webHidden/>
              </w:rPr>
              <w:fldChar w:fldCharType="separate"/>
            </w:r>
            <w:r w:rsidR="00726705" w:rsidRPr="00EB3584">
              <w:rPr>
                <w:noProof/>
                <w:webHidden/>
              </w:rPr>
              <w:t>2-36</w:t>
            </w:r>
            <w:r w:rsidR="00726705" w:rsidRPr="00EB3584">
              <w:rPr>
                <w:noProof/>
                <w:webHidden/>
              </w:rPr>
              <w:fldChar w:fldCharType="end"/>
            </w:r>
          </w:hyperlink>
        </w:p>
        <w:p w14:paraId="5BDE851D" w14:textId="5A4BBE66" w:rsidR="00726705" w:rsidRPr="00EB3584" w:rsidRDefault="0030714D" w:rsidP="00726705">
          <w:pPr>
            <w:pStyle w:val="TOC2"/>
            <w:tabs>
              <w:tab w:val="left" w:pos="1134"/>
              <w:tab w:val="right" w:leader="dot" w:pos="9350"/>
            </w:tabs>
            <w:spacing w:after="0" w:line="240" w:lineRule="auto"/>
            <w:rPr>
              <w:noProof/>
              <w:kern w:val="2"/>
              <w:lang w:val="en-GB" w:eastAsia="en-GB"/>
              <w14:ligatures w14:val="standardContextual"/>
            </w:rPr>
          </w:pPr>
          <w:hyperlink w:anchor="_Toc148824895" w:history="1">
            <w:r w:rsidR="00726705" w:rsidRPr="00EB3584">
              <w:rPr>
                <w:rStyle w:val="Hyperlink"/>
                <w:rFonts w:cs="Tahoma"/>
                <w:noProof/>
              </w:rPr>
              <w:t>2.3</w:t>
            </w:r>
            <w:r w:rsidR="00726705" w:rsidRPr="00EB3584">
              <w:rPr>
                <w:noProof/>
                <w:kern w:val="2"/>
                <w:lang w:val="en-GB" w:eastAsia="en-GB"/>
                <w14:ligatures w14:val="standardContextual"/>
              </w:rPr>
              <w:tab/>
            </w:r>
            <w:r w:rsidR="00726705" w:rsidRPr="00EB3584">
              <w:rPr>
                <w:rStyle w:val="Hyperlink"/>
                <w:rFonts w:cs="Tahoma"/>
                <w:noProof/>
              </w:rPr>
              <w:t>Land Requirement and Procurement Process</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_Toc148824895 \h </w:instrText>
            </w:r>
            <w:r w:rsidR="00726705" w:rsidRPr="00EB3584">
              <w:rPr>
                <w:noProof/>
                <w:webHidden/>
              </w:rPr>
            </w:r>
            <w:r w:rsidR="00726705" w:rsidRPr="00EB3584">
              <w:rPr>
                <w:noProof/>
                <w:webHidden/>
              </w:rPr>
              <w:fldChar w:fldCharType="separate"/>
            </w:r>
            <w:r w:rsidR="00726705" w:rsidRPr="00EB3584">
              <w:rPr>
                <w:noProof/>
                <w:webHidden/>
              </w:rPr>
              <w:t>2-37</w:t>
            </w:r>
            <w:r w:rsidR="00726705" w:rsidRPr="00EB3584">
              <w:rPr>
                <w:noProof/>
                <w:webHidden/>
              </w:rPr>
              <w:fldChar w:fldCharType="end"/>
            </w:r>
          </w:hyperlink>
        </w:p>
        <w:p w14:paraId="02A5A193" w14:textId="44CA6BAA" w:rsidR="00726705" w:rsidRPr="00EB3584" w:rsidRDefault="0030714D" w:rsidP="00726705">
          <w:pPr>
            <w:pStyle w:val="TOC3"/>
            <w:tabs>
              <w:tab w:val="left" w:pos="1134"/>
            </w:tabs>
            <w:spacing w:after="0"/>
            <w:rPr>
              <w:noProof/>
              <w:kern w:val="2"/>
              <w:lang w:val="en-GB" w:eastAsia="en-GB"/>
              <w14:ligatures w14:val="standardContextual"/>
            </w:rPr>
          </w:pPr>
          <w:hyperlink w:anchor="_Toc148824896" w:history="1">
            <w:r w:rsidR="00726705" w:rsidRPr="00EB3584">
              <w:rPr>
                <w:rStyle w:val="Hyperlink"/>
                <w:rFonts w:cs="Tahoma"/>
                <w:noProof/>
              </w:rPr>
              <w:t>2.3.1</w:t>
            </w:r>
            <w:r w:rsidR="00726705" w:rsidRPr="00EB3584">
              <w:rPr>
                <w:noProof/>
                <w:kern w:val="2"/>
                <w:lang w:val="en-GB" w:eastAsia="en-GB"/>
                <w14:ligatures w14:val="standardContextual"/>
              </w:rPr>
              <w:tab/>
            </w:r>
            <w:r w:rsidR="00726705" w:rsidRPr="00EB3584">
              <w:rPr>
                <w:rStyle w:val="Hyperlink"/>
                <w:rFonts w:cs="Tahoma"/>
                <w:noProof/>
              </w:rPr>
              <w:t>Land Tenure</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_Toc148824896 \h </w:instrText>
            </w:r>
            <w:r w:rsidR="00726705" w:rsidRPr="00EB3584">
              <w:rPr>
                <w:noProof/>
                <w:webHidden/>
              </w:rPr>
            </w:r>
            <w:r w:rsidR="00726705" w:rsidRPr="00EB3584">
              <w:rPr>
                <w:noProof/>
                <w:webHidden/>
              </w:rPr>
              <w:fldChar w:fldCharType="separate"/>
            </w:r>
            <w:r w:rsidR="00726705" w:rsidRPr="00EB3584">
              <w:rPr>
                <w:noProof/>
                <w:webHidden/>
              </w:rPr>
              <w:t>2-37</w:t>
            </w:r>
            <w:r w:rsidR="00726705" w:rsidRPr="00EB3584">
              <w:rPr>
                <w:noProof/>
                <w:webHidden/>
              </w:rPr>
              <w:fldChar w:fldCharType="end"/>
            </w:r>
          </w:hyperlink>
        </w:p>
        <w:p w14:paraId="2734376E" w14:textId="4F8DD0E3" w:rsidR="00726705" w:rsidRPr="00EB3584" w:rsidRDefault="0030714D" w:rsidP="00726705">
          <w:pPr>
            <w:pStyle w:val="TOC3"/>
            <w:tabs>
              <w:tab w:val="left" w:pos="1134"/>
            </w:tabs>
            <w:spacing w:after="0"/>
            <w:rPr>
              <w:noProof/>
              <w:kern w:val="2"/>
              <w:lang w:val="en-GB" w:eastAsia="en-GB"/>
              <w14:ligatures w14:val="standardContextual"/>
            </w:rPr>
          </w:pPr>
          <w:hyperlink w:anchor="_Toc148824897" w:history="1">
            <w:r w:rsidR="00726705" w:rsidRPr="00EB3584">
              <w:rPr>
                <w:rStyle w:val="Hyperlink"/>
                <w:rFonts w:cs="Tahoma"/>
                <w:noProof/>
              </w:rPr>
              <w:t>2.3.2</w:t>
            </w:r>
            <w:r w:rsidR="00726705" w:rsidRPr="00EB3584">
              <w:rPr>
                <w:noProof/>
                <w:kern w:val="2"/>
                <w:lang w:val="en-GB" w:eastAsia="en-GB"/>
                <w14:ligatures w14:val="standardContextual"/>
              </w:rPr>
              <w:tab/>
            </w:r>
            <w:r w:rsidR="00726705" w:rsidRPr="00EB3584">
              <w:rPr>
                <w:rStyle w:val="Hyperlink"/>
                <w:rFonts w:cs="Tahoma"/>
                <w:noProof/>
              </w:rPr>
              <w:t>Compensation Details</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_Toc148824897 \h </w:instrText>
            </w:r>
            <w:r w:rsidR="00726705" w:rsidRPr="00EB3584">
              <w:rPr>
                <w:noProof/>
                <w:webHidden/>
              </w:rPr>
            </w:r>
            <w:r w:rsidR="00726705" w:rsidRPr="00EB3584">
              <w:rPr>
                <w:noProof/>
                <w:webHidden/>
              </w:rPr>
              <w:fldChar w:fldCharType="separate"/>
            </w:r>
            <w:r w:rsidR="00726705" w:rsidRPr="00EB3584">
              <w:rPr>
                <w:noProof/>
                <w:webHidden/>
              </w:rPr>
              <w:t>2-37</w:t>
            </w:r>
            <w:r w:rsidR="00726705" w:rsidRPr="00EB3584">
              <w:rPr>
                <w:noProof/>
                <w:webHidden/>
              </w:rPr>
              <w:fldChar w:fldCharType="end"/>
            </w:r>
          </w:hyperlink>
        </w:p>
        <w:p w14:paraId="193F4531" w14:textId="27456357" w:rsidR="00726705" w:rsidRPr="00EB3584" w:rsidRDefault="0030714D" w:rsidP="00726705">
          <w:pPr>
            <w:pStyle w:val="TOC2"/>
            <w:tabs>
              <w:tab w:val="left" w:pos="1134"/>
              <w:tab w:val="right" w:leader="dot" w:pos="9350"/>
            </w:tabs>
            <w:spacing w:after="0" w:line="240" w:lineRule="auto"/>
            <w:rPr>
              <w:noProof/>
              <w:kern w:val="2"/>
              <w:lang w:val="en-GB" w:eastAsia="en-GB"/>
              <w14:ligatures w14:val="standardContextual"/>
            </w:rPr>
          </w:pPr>
          <w:hyperlink w:anchor="_Toc148824898" w:history="1">
            <w:r w:rsidR="00726705" w:rsidRPr="00EB3584">
              <w:rPr>
                <w:rStyle w:val="Hyperlink"/>
                <w:rFonts w:cs="Tahoma"/>
                <w:noProof/>
              </w:rPr>
              <w:t>2.4</w:t>
            </w:r>
            <w:r w:rsidR="00726705" w:rsidRPr="00EB3584">
              <w:rPr>
                <w:noProof/>
                <w:kern w:val="2"/>
                <w:lang w:val="en-GB" w:eastAsia="en-GB"/>
                <w14:ligatures w14:val="standardContextual"/>
              </w:rPr>
              <w:tab/>
            </w:r>
            <w:r w:rsidR="00726705" w:rsidRPr="00EB3584">
              <w:rPr>
                <w:rStyle w:val="Hyperlink"/>
                <w:rFonts w:cs="Tahoma"/>
                <w:noProof/>
              </w:rPr>
              <w:t>Description of Project Facilities, Components and Activities</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_Toc148824898 \h </w:instrText>
            </w:r>
            <w:r w:rsidR="00726705" w:rsidRPr="00EB3584">
              <w:rPr>
                <w:noProof/>
                <w:webHidden/>
              </w:rPr>
            </w:r>
            <w:r w:rsidR="00726705" w:rsidRPr="00EB3584">
              <w:rPr>
                <w:noProof/>
                <w:webHidden/>
              </w:rPr>
              <w:fldChar w:fldCharType="separate"/>
            </w:r>
            <w:r w:rsidR="00726705" w:rsidRPr="00EB3584">
              <w:rPr>
                <w:noProof/>
                <w:webHidden/>
              </w:rPr>
              <w:t>2-37</w:t>
            </w:r>
            <w:r w:rsidR="00726705" w:rsidRPr="00EB3584">
              <w:rPr>
                <w:noProof/>
                <w:webHidden/>
              </w:rPr>
              <w:fldChar w:fldCharType="end"/>
            </w:r>
          </w:hyperlink>
        </w:p>
        <w:p w14:paraId="2B4E2532" w14:textId="70A28F6A" w:rsidR="00726705" w:rsidRPr="00EB3584" w:rsidRDefault="0030714D" w:rsidP="00726705">
          <w:pPr>
            <w:pStyle w:val="TOC3"/>
            <w:tabs>
              <w:tab w:val="left" w:pos="1134"/>
            </w:tabs>
            <w:spacing w:after="0"/>
            <w:rPr>
              <w:noProof/>
              <w:kern w:val="2"/>
              <w:lang w:val="en-GB" w:eastAsia="en-GB"/>
              <w14:ligatures w14:val="standardContextual"/>
            </w:rPr>
          </w:pPr>
          <w:hyperlink w:anchor="_Toc148824899" w:history="1">
            <w:r w:rsidR="00726705" w:rsidRPr="00EB3584">
              <w:rPr>
                <w:rStyle w:val="Hyperlink"/>
                <w:rFonts w:cs="Tahoma"/>
                <w:noProof/>
              </w:rPr>
              <w:t>2.4.3</w:t>
            </w:r>
            <w:r w:rsidR="00726705" w:rsidRPr="00EB3584">
              <w:rPr>
                <w:noProof/>
                <w:kern w:val="2"/>
                <w:lang w:val="en-GB" w:eastAsia="en-GB"/>
                <w14:ligatures w14:val="standardContextual"/>
              </w:rPr>
              <w:tab/>
            </w:r>
            <w:r w:rsidR="00726705" w:rsidRPr="00EB3584">
              <w:rPr>
                <w:rStyle w:val="Hyperlink"/>
                <w:rFonts w:cs="Tahoma"/>
                <w:noProof/>
              </w:rPr>
              <w:t>Project Components</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_Toc148824899 \h </w:instrText>
            </w:r>
            <w:r w:rsidR="00726705" w:rsidRPr="00EB3584">
              <w:rPr>
                <w:noProof/>
                <w:webHidden/>
              </w:rPr>
            </w:r>
            <w:r w:rsidR="00726705" w:rsidRPr="00EB3584">
              <w:rPr>
                <w:noProof/>
                <w:webHidden/>
              </w:rPr>
              <w:fldChar w:fldCharType="separate"/>
            </w:r>
            <w:r w:rsidR="00726705" w:rsidRPr="00EB3584">
              <w:rPr>
                <w:noProof/>
                <w:webHidden/>
              </w:rPr>
              <w:t>2-40</w:t>
            </w:r>
            <w:r w:rsidR="00726705" w:rsidRPr="00EB3584">
              <w:rPr>
                <w:noProof/>
                <w:webHidden/>
              </w:rPr>
              <w:fldChar w:fldCharType="end"/>
            </w:r>
          </w:hyperlink>
        </w:p>
        <w:p w14:paraId="6FF5B213" w14:textId="2F757AD1" w:rsidR="00726705" w:rsidRPr="00EB3584" w:rsidRDefault="0030714D" w:rsidP="00726705">
          <w:pPr>
            <w:pStyle w:val="TOC3"/>
            <w:tabs>
              <w:tab w:val="left" w:pos="1134"/>
            </w:tabs>
            <w:spacing w:after="0"/>
            <w:rPr>
              <w:noProof/>
              <w:kern w:val="2"/>
              <w:lang w:val="en-GB" w:eastAsia="en-GB"/>
              <w14:ligatures w14:val="standardContextual"/>
            </w:rPr>
          </w:pPr>
          <w:hyperlink w:anchor="_Toc148824900" w:history="1">
            <w:r w:rsidR="00726705" w:rsidRPr="00EB3584">
              <w:rPr>
                <w:rStyle w:val="Hyperlink"/>
                <w:rFonts w:cs="Tahoma"/>
                <w:noProof/>
              </w:rPr>
              <w:t>2.4.4</w:t>
            </w:r>
            <w:r w:rsidR="00726705" w:rsidRPr="00EB3584">
              <w:rPr>
                <w:noProof/>
                <w:kern w:val="2"/>
                <w:lang w:val="en-GB" w:eastAsia="en-GB"/>
                <w14:ligatures w14:val="standardContextual"/>
              </w:rPr>
              <w:tab/>
            </w:r>
            <w:r w:rsidR="00726705" w:rsidRPr="00EB3584">
              <w:rPr>
                <w:rStyle w:val="Hyperlink"/>
                <w:rFonts w:cs="Tahoma"/>
                <w:noProof/>
              </w:rPr>
              <w:t>Project Phases and Activities</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_Toc148824900 \h </w:instrText>
            </w:r>
            <w:r w:rsidR="00726705" w:rsidRPr="00EB3584">
              <w:rPr>
                <w:noProof/>
                <w:webHidden/>
              </w:rPr>
            </w:r>
            <w:r w:rsidR="00726705" w:rsidRPr="00EB3584">
              <w:rPr>
                <w:noProof/>
                <w:webHidden/>
              </w:rPr>
              <w:fldChar w:fldCharType="separate"/>
            </w:r>
            <w:r w:rsidR="00726705" w:rsidRPr="00EB3584">
              <w:rPr>
                <w:noProof/>
                <w:webHidden/>
              </w:rPr>
              <w:t>2-42</w:t>
            </w:r>
            <w:r w:rsidR="00726705" w:rsidRPr="00EB3584">
              <w:rPr>
                <w:noProof/>
                <w:webHidden/>
              </w:rPr>
              <w:fldChar w:fldCharType="end"/>
            </w:r>
          </w:hyperlink>
        </w:p>
        <w:p w14:paraId="3FBD649C" w14:textId="1F9AB7AB" w:rsidR="00726705" w:rsidRPr="00EB3584" w:rsidRDefault="0030714D" w:rsidP="00726705">
          <w:pPr>
            <w:pStyle w:val="TOC3"/>
            <w:tabs>
              <w:tab w:val="left" w:pos="1134"/>
            </w:tabs>
            <w:spacing w:after="0"/>
            <w:rPr>
              <w:noProof/>
              <w:kern w:val="2"/>
              <w:lang w:val="en-GB" w:eastAsia="en-GB"/>
              <w14:ligatures w14:val="standardContextual"/>
            </w:rPr>
          </w:pPr>
          <w:hyperlink w:anchor="_Toc148824901" w:history="1">
            <w:r w:rsidR="00726705" w:rsidRPr="00EB3584">
              <w:rPr>
                <w:rStyle w:val="Hyperlink"/>
                <w:rFonts w:cs="Tahoma"/>
                <w:noProof/>
              </w:rPr>
              <w:t>2.4.5</w:t>
            </w:r>
            <w:r w:rsidR="00726705" w:rsidRPr="00EB3584">
              <w:rPr>
                <w:noProof/>
                <w:kern w:val="2"/>
                <w:lang w:val="en-GB" w:eastAsia="en-GB"/>
                <w14:ligatures w14:val="standardContextual"/>
              </w:rPr>
              <w:tab/>
            </w:r>
            <w:r w:rsidR="00726705" w:rsidRPr="00EB3584">
              <w:rPr>
                <w:rStyle w:val="Hyperlink"/>
                <w:rFonts w:cs="Tahoma"/>
                <w:noProof/>
              </w:rPr>
              <w:t>Operational Activities</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_Toc148824901 \h </w:instrText>
            </w:r>
            <w:r w:rsidR="00726705" w:rsidRPr="00EB3584">
              <w:rPr>
                <w:noProof/>
                <w:webHidden/>
              </w:rPr>
            </w:r>
            <w:r w:rsidR="00726705" w:rsidRPr="00EB3584">
              <w:rPr>
                <w:noProof/>
                <w:webHidden/>
              </w:rPr>
              <w:fldChar w:fldCharType="separate"/>
            </w:r>
            <w:r w:rsidR="00726705" w:rsidRPr="00EB3584">
              <w:rPr>
                <w:noProof/>
                <w:webHidden/>
              </w:rPr>
              <w:t>2-45</w:t>
            </w:r>
            <w:r w:rsidR="00726705" w:rsidRPr="00EB3584">
              <w:rPr>
                <w:noProof/>
                <w:webHidden/>
              </w:rPr>
              <w:fldChar w:fldCharType="end"/>
            </w:r>
          </w:hyperlink>
        </w:p>
        <w:p w14:paraId="5FC9891D" w14:textId="7781C27C" w:rsidR="00726705" w:rsidRPr="00EB3584" w:rsidRDefault="0030714D" w:rsidP="00726705">
          <w:pPr>
            <w:pStyle w:val="TOC3"/>
            <w:tabs>
              <w:tab w:val="left" w:pos="1134"/>
            </w:tabs>
            <w:spacing w:after="0"/>
            <w:rPr>
              <w:noProof/>
              <w:kern w:val="2"/>
              <w:lang w:val="en-GB" w:eastAsia="en-GB"/>
              <w14:ligatures w14:val="standardContextual"/>
            </w:rPr>
          </w:pPr>
          <w:hyperlink w:anchor="_Toc148824902" w:history="1">
            <w:r w:rsidR="00726705" w:rsidRPr="00EB3584">
              <w:rPr>
                <w:rStyle w:val="Hyperlink"/>
                <w:rFonts w:cs="Tahoma"/>
                <w:noProof/>
              </w:rPr>
              <w:t>2.4.6</w:t>
            </w:r>
            <w:r w:rsidR="00726705" w:rsidRPr="00EB3584">
              <w:rPr>
                <w:noProof/>
                <w:kern w:val="2"/>
                <w:lang w:val="en-GB" w:eastAsia="en-GB"/>
                <w14:ligatures w14:val="standardContextual"/>
              </w:rPr>
              <w:tab/>
            </w:r>
            <w:r w:rsidR="00726705" w:rsidRPr="00EB3584">
              <w:rPr>
                <w:rStyle w:val="Hyperlink"/>
                <w:rFonts w:cs="Tahoma"/>
                <w:noProof/>
              </w:rPr>
              <w:t>Project’s Decommissioning Activities</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_Toc148824902 \h </w:instrText>
            </w:r>
            <w:r w:rsidR="00726705" w:rsidRPr="00EB3584">
              <w:rPr>
                <w:noProof/>
                <w:webHidden/>
              </w:rPr>
            </w:r>
            <w:r w:rsidR="00726705" w:rsidRPr="00EB3584">
              <w:rPr>
                <w:noProof/>
                <w:webHidden/>
              </w:rPr>
              <w:fldChar w:fldCharType="separate"/>
            </w:r>
            <w:r w:rsidR="00726705" w:rsidRPr="00EB3584">
              <w:rPr>
                <w:noProof/>
                <w:webHidden/>
              </w:rPr>
              <w:t>2-46</w:t>
            </w:r>
            <w:r w:rsidR="00726705" w:rsidRPr="00EB3584">
              <w:rPr>
                <w:noProof/>
                <w:webHidden/>
              </w:rPr>
              <w:fldChar w:fldCharType="end"/>
            </w:r>
          </w:hyperlink>
        </w:p>
        <w:p w14:paraId="519E1293" w14:textId="15A7BD5C" w:rsidR="00726705" w:rsidRPr="00EB3584" w:rsidRDefault="0030714D" w:rsidP="00726705">
          <w:pPr>
            <w:pStyle w:val="TOC2"/>
            <w:tabs>
              <w:tab w:val="left" w:pos="1134"/>
              <w:tab w:val="right" w:leader="dot" w:pos="9350"/>
            </w:tabs>
            <w:spacing w:after="0" w:line="240" w:lineRule="auto"/>
            <w:rPr>
              <w:noProof/>
              <w:kern w:val="2"/>
              <w:lang w:val="en-GB" w:eastAsia="en-GB"/>
              <w14:ligatures w14:val="standardContextual"/>
            </w:rPr>
          </w:pPr>
          <w:hyperlink w:anchor="_Toc148824903" w:history="1">
            <w:r w:rsidR="00726705" w:rsidRPr="00EB3584">
              <w:rPr>
                <w:rStyle w:val="Hyperlink"/>
                <w:rFonts w:cs="Tahoma"/>
                <w:noProof/>
              </w:rPr>
              <w:t>2.5</w:t>
            </w:r>
            <w:r w:rsidR="00726705" w:rsidRPr="00EB3584">
              <w:rPr>
                <w:noProof/>
                <w:kern w:val="2"/>
                <w:lang w:val="en-GB" w:eastAsia="en-GB"/>
                <w14:ligatures w14:val="standardContextual"/>
              </w:rPr>
              <w:tab/>
            </w:r>
            <w:r w:rsidR="00726705" w:rsidRPr="00EB3584">
              <w:rPr>
                <w:rStyle w:val="Hyperlink"/>
                <w:rFonts w:cs="Tahoma"/>
                <w:noProof/>
              </w:rPr>
              <w:t>Resource Requirement</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_Toc148824903 \h </w:instrText>
            </w:r>
            <w:r w:rsidR="00726705" w:rsidRPr="00EB3584">
              <w:rPr>
                <w:noProof/>
                <w:webHidden/>
              </w:rPr>
            </w:r>
            <w:r w:rsidR="00726705" w:rsidRPr="00EB3584">
              <w:rPr>
                <w:noProof/>
                <w:webHidden/>
              </w:rPr>
              <w:fldChar w:fldCharType="separate"/>
            </w:r>
            <w:r w:rsidR="00726705" w:rsidRPr="00EB3584">
              <w:rPr>
                <w:noProof/>
                <w:webHidden/>
              </w:rPr>
              <w:t>2-46</w:t>
            </w:r>
            <w:r w:rsidR="00726705" w:rsidRPr="00EB3584">
              <w:rPr>
                <w:noProof/>
                <w:webHidden/>
              </w:rPr>
              <w:fldChar w:fldCharType="end"/>
            </w:r>
          </w:hyperlink>
        </w:p>
        <w:p w14:paraId="383B609A" w14:textId="788C106A" w:rsidR="00726705" w:rsidRPr="00EB3584" w:rsidRDefault="0030714D" w:rsidP="00726705">
          <w:pPr>
            <w:pStyle w:val="TOC3"/>
            <w:tabs>
              <w:tab w:val="left" w:pos="1134"/>
            </w:tabs>
            <w:spacing w:after="0"/>
            <w:rPr>
              <w:noProof/>
              <w:kern w:val="2"/>
              <w:lang w:val="en-GB" w:eastAsia="en-GB"/>
              <w14:ligatures w14:val="standardContextual"/>
            </w:rPr>
          </w:pPr>
          <w:hyperlink w:anchor="_Toc148824904" w:history="1">
            <w:r w:rsidR="00726705" w:rsidRPr="00EB3584">
              <w:rPr>
                <w:rStyle w:val="Hyperlink"/>
                <w:rFonts w:cs="Tahoma"/>
                <w:noProof/>
              </w:rPr>
              <w:t>2.5.1</w:t>
            </w:r>
            <w:r w:rsidR="00726705" w:rsidRPr="00EB3584">
              <w:rPr>
                <w:noProof/>
                <w:kern w:val="2"/>
                <w:lang w:val="en-GB" w:eastAsia="en-GB"/>
                <w14:ligatures w14:val="standardContextual"/>
              </w:rPr>
              <w:tab/>
            </w:r>
            <w:r w:rsidR="00726705" w:rsidRPr="00EB3584">
              <w:rPr>
                <w:rStyle w:val="Hyperlink"/>
                <w:rFonts w:cs="Tahoma"/>
                <w:noProof/>
              </w:rPr>
              <w:t>Workforce Requirement</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_Toc148824904 \h </w:instrText>
            </w:r>
            <w:r w:rsidR="00726705" w:rsidRPr="00EB3584">
              <w:rPr>
                <w:noProof/>
                <w:webHidden/>
              </w:rPr>
            </w:r>
            <w:r w:rsidR="00726705" w:rsidRPr="00EB3584">
              <w:rPr>
                <w:noProof/>
                <w:webHidden/>
              </w:rPr>
              <w:fldChar w:fldCharType="separate"/>
            </w:r>
            <w:r w:rsidR="00726705" w:rsidRPr="00EB3584">
              <w:rPr>
                <w:noProof/>
                <w:webHidden/>
              </w:rPr>
              <w:t>2-46</w:t>
            </w:r>
            <w:r w:rsidR="00726705" w:rsidRPr="00EB3584">
              <w:rPr>
                <w:noProof/>
                <w:webHidden/>
              </w:rPr>
              <w:fldChar w:fldCharType="end"/>
            </w:r>
          </w:hyperlink>
        </w:p>
        <w:p w14:paraId="58F5CD8F" w14:textId="41DBBC4A" w:rsidR="00726705" w:rsidRPr="00EB3584" w:rsidRDefault="0030714D" w:rsidP="00726705">
          <w:pPr>
            <w:pStyle w:val="TOC3"/>
            <w:tabs>
              <w:tab w:val="left" w:pos="1134"/>
            </w:tabs>
            <w:spacing w:after="0"/>
            <w:rPr>
              <w:noProof/>
              <w:kern w:val="2"/>
              <w:lang w:val="en-GB" w:eastAsia="en-GB"/>
              <w14:ligatures w14:val="standardContextual"/>
            </w:rPr>
          </w:pPr>
          <w:hyperlink w:anchor="_Toc148824905" w:history="1">
            <w:r w:rsidR="00726705" w:rsidRPr="00EB3584">
              <w:rPr>
                <w:rStyle w:val="Hyperlink"/>
                <w:rFonts w:cs="Tahoma"/>
                <w:noProof/>
              </w:rPr>
              <w:t>2.5.2</w:t>
            </w:r>
            <w:r w:rsidR="00726705" w:rsidRPr="00EB3584">
              <w:rPr>
                <w:noProof/>
                <w:kern w:val="2"/>
                <w:lang w:val="en-GB" w:eastAsia="en-GB"/>
                <w14:ligatures w14:val="standardContextual"/>
              </w:rPr>
              <w:tab/>
            </w:r>
            <w:r w:rsidR="00726705" w:rsidRPr="00EB3584">
              <w:rPr>
                <w:rStyle w:val="Hyperlink"/>
                <w:rFonts w:cs="Tahoma"/>
                <w:noProof/>
              </w:rPr>
              <w:t>Water Requirement and Source</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_Toc148824905 \h </w:instrText>
            </w:r>
            <w:r w:rsidR="00726705" w:rsidRPr="00EB3584">
              <w:rPr>
                <w:noProof/>
                <w:webHidden/>
              </w:rPr>
            </w:r>
            <w:r w:rsidR="00726705" w:rsidRPr="00EB3584">
              <w:rPr>
                <w:noProof/>
                <w:webHidden/>
              </w:rPr>
              <w:fldChar w:fldCharType="separate"/>
            </w:r>
            <w:r w:rsidR="00726705" w:rsidRPr="00EB3584">
              <w:rPr>
                <w:noProof/>
                <w:webHidden/>
              </w:rPr>
              <w:t>2-46</w:t>
            </w:r>
            <w:r w:rsidR="00726705" w:rsidRPr="00EB3584">
              <w:rPr>
                <w:noProof/>
                <w:webHidden/>
              </w:rPr>
              <w:fldChar w:fldCharType="end"/>
            </w:r>
          </w:hyperlink>
        </w:p>
        <w:p w14:paraId="68DBCA14" w14:textId="4BF16D61" w:rsidR="00726705" w:rsidRPr="00EB3584" w:rsidRDefault="0030714D" w:rsidP="00726705">
          <w:pPr>
            <w:pStyle w:val="TOC3"/>
            <w:tabs>
              <w:tab w:val="left" w:pos="1134"/>
            </w:tabs>
            <w:spacing w:after="0"/>
            <w:rPr>
              <w:noProof/>
              <w:kern w:val="2"/>
              <w:lang w:val="en-GB" w:eastAsia="en-GB"/>
              <w14:ligatures w14:val="standardContextual"/>
            </w:rPr>
          </w:pPr>
          <w:hyperlink w:anchor="_Toc148824906" w:history="1">
            <w:r w:rsidR="00726705" w:rsidRPr="00EB3584">
              <w:rPr>
                <w:rStyle w:val="Hyperlink"/>
                <w:rFonts w:cs="Tahoma"/>
                <w:noProof/>
              </w:rPr>
              <w:t>2.5.3</w:t>
            </w:r>
            <w:r w:rsidR="00726705" w:rsidRPr="00EB3584">
              <w:rPr>
                <w:noProof/>
                <w:kern w:val="2"/>
                <w:lang w:val="en-GB" w:eastAsia="en-GB"/>
                <w14:ligatures w14:val="standardContextual"/>
              </w:rPr>
              <w:tab/>
            </w:r>
            <w:r w:rsidR="00726705" w:rsidRPr="00EB3584">
              <w:rPr>
                <w:rStyle w:val="Hyperlink"/>
                <w:rFonts w:cs="Tahoma"/>
                <w:noProof/>
              </w:rPr>
              <w:t>Raw Material Requirement</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_Toc148824906 \h </w:instrText>
            </w:r>
            <w:r w:rsidR="00726705" w:rsidRPr="00EB3584">
              <w:rPr>
                <w:noProof/>
                <w:webHidden/>
              </w:rPr>
            </w:r>
            <w:r w:rsidR="00726705" w:rsidRPr="00EB3584">
              <w:rPr>
                <w:noProof/>
                <w:webHidden/>
              </w:rPr>
              <w:fldChar w:fldCharType="separate"/>
            </w:r>
            <w:r w:rsidR="00726705" w:rsidRPr="00EB3584">
              <w:rPr>
                <w:noProof/>
                <w:webHidden/>
              </w:rPr>
              <w:t>2-47</w:t>
            </w:r>
            <w:r w:rsidR="00726705" w:rsidRPr="00EB3584">
              <w:rPr>
                <w:noProof/>
                <w:webHidden/>
              </w:rPr>
              <w:fldChar w:fldCharType="end"/>
            </w:r>
          </w:hyperlink>
        </w:p>
        <w:p w14:paraId="52E44704" w14:textId="47A536C7" w:rsidR="00726705" w:rsidRPr="00EB3584" w:rsidRDefault="0030714D" w:rsidP="00726705">
          <w:pPr>
            <w:pStyle w:val="TOC3"/>
            <w:tabs>
              <w:tab w:val="left" w:pos="1134"/>
            </w:tabs>
            <w:spacing w:after="0"/>
            <w:rPr>
              <w:noProof/>
              <w:kern w:val="2"/>
              <w:lang w:val="en-GB" w:eastAsia="en-GB"/>
              <w14:ligatures w14:val="standardContextual"/>
            </w:rPr>
          </w:pPr>
          <w:hyperlink w:anchor="_Toc148824907" w:history="1">
            <w:r w:rsidR="00726705" w:rsidRPr="00EB3584">
              <w:rPr>
                <w:rStyle w:val="Hyperlink"/>
                <w:rFonts w:cs="Tahoma"/>
                <w:noProof/>
              </w:rPr>
              <w:t>2.5.4</w:t>
            </w:r>
            <w:r w:rsidR="00726705" w:rsidRPr="00EB3584">
              <w:rPr>
                <w:noProof/>
                <w:kern w:val="2"/>
                <w:lang w:val="en-GB" w:eastAsia="en-GB"/>
                <w14:ligatures w14:val="standardContextual"/>
              </w:rPr>
              <w:tab/>
            </w:r>
            <w:r w:rsidR="00726705" w:rsidRPr="00EB3584">
              <w:rPr>
                <w:rStyle w:val="Hyperlink"/>
                <w:rFonts w:cs="Tahoma"/>
                <w:noProof/>
              </w:rPr>
              <w:t>Road Access Requirement</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_Toc148824907 \h </w:instrText>
            </w:r>
            <w:r w:rsidR="00726705" w:rsidRPr="00EB3584">
              <w:rPr>
                <w:noProof/>
                <w:webHidden/>
              </w:rPr>
            </w:r>
            <w:r w:rsidR="00726705" w:rsidRPr="00EB3584">
              <w:rPr>
                <w:noProof/>
                <w:webHidden/>
              </w:rPr>
              <w:fldChar w:fldCharType="separate"/>
            </w:r>
            <w:r w:rsidR="00726705" w:rsidRPr="00EB3584">
              <w:rPr>
                <w:noProof/>
                <w:webHidden/>
              </w:rPr>
              <w:t>2-47</w:t>
            </w:r>
            <w:r w:rsidR="00726705" w:rsidRPr="00EB3584">
              <w:rPr>
                <w:noProof/>
                <w:webHidden/>
              </w:rPr>
              <w:fldChar w:fldCharType="end"/>
            </w:r>
          </w:hyperlink>
        </w:p>
        <w:p w14:paraId="1A8557EC" w14:textId="7C3F6989" w:rsidR="00726705" w:rsidRPr="00EB3584" w:rsidRDefault="0030714D" w:rsidP="00726705">
          <w:pPr>
            <w:pStyle w:val="TOC3"/>
            <w:tabs>
              <w:tab w:val="left" w:pos="1134"/>
            </w:tabs>
            <w:spacing w:after="0"/>
            <w:rPr>
              <w:noProof/>
              <w:kern w:val="2"/>
              <w:lang w:val="en-GB" w:eastAsia="en-GB"/>
              <w14:ligatures w14:val="standardContextual"/>
            </w:rPr>
          </w:pPr>
          <w:hyperlink w:anchor="_Toc148824908" w:history="1">
            <w:r w:rsidR="00726705" w:rsidRPr="00EB3584">
              <w:rPr>
                <w:rStyle w:val="Hyperlink"/>
                <w:rFonts w:cs="Tahoma"/>
                <w:noProof/>
              </w:rPr>
              <w:t>2.5.5</w:t>
            </w:r>
            <w:r w:rsidR="00726705" w:rsidRPr="00EB3584">
              <w:rPr>
                <w:noProof/>
                <w:kern w:val="2"/>
                <w:lang w:val="en-GB" w:eastAsia="en-GB"/>
                <w14:ligatures w14:val="standardContextual"/>
              </w:rPr>
              <w:tab/>
            </w:r>
            <w:r w:rsidR="00726705" w:rsidRPr="00EB3584">
              <w:rPr>
                <w:rStyle w:val="Hyperlink"/>
                <w:rFonts w:cs="Tahoma"/>
                <w:noProof/>
              </w:rPr>
              <w:t>Power Requirement</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_Toc148824908 \h </w:instrText>
            </w:r>
            <w:r w:rsidR="00726705" w:rsidRPr="00EB3584">
              <w:rPr>
                <w:noProof/>
                <w:webHidden/>
              </w:rPr>
            </w:r>
            <w:r w:rsidR="00726705" w:rsidRPr="00EB3584">
              <w:rPr>
                <w:noProof/>
                <w:webHidden/>
              </w:rPr>
              <w:fldChar w:fldCharType="separate"/>
            </w:r>
            <w:r w:rsidR="00726705" w:rsidRPr="00EB3584">
              <w:rPr>
                <w:noProof/>
                <w:webHidden/>
              </w:rPr>
              <w:t>2-47</w:t>
            </w:r>
            <w:r w:rsidR="00726705" w:rsidRPr="00EB3584">
              <w:rPr>
                <w:noProof/>
                <w:webHidden/>
              </w:rPr>
              <w:fldChar w:fldCharType="end"/>
            </w:r>
          </w:hyperlink>
        </w:p>
        <w:p w14:paraId="088AA8B1" w14:textId="2D3999E8" w:rsidR="00726705" w:rsidRPr="00EB3584" w:rsidRDefault="0030714D" w:rsidP="00726705">
          <w:pPr>
            <w:pStyle w:val="TOC3"/>
            <w:tabs>
              <w:tab w:val="left" w:pos="1134"/>
            </w:tabs>
            <w:spacing w:after="0"/>
            <w:rPr>
              <w:noProof/>
              <w:kern w:val="2"/>
              <w:lang w:val="en-GB" w:eastAsia="en-GB"/>
              <w14:ligatures w14:val="standardContextual"/>
            </w:rPr>
          </w:pPr>
          <w:hyperlink w:anchor="_Toc148824909" w:history="1">
            <w:r w:rsidR="00726705" w:rsidRPr="00EB3584">
              <w:rPr>
                <w:rStyle w:val="Hyperlink"/>
                <w:rFonts w:cs="Tahoma"/>
                <w:noProof/>
              </w:rPr>
              <w:t>2.5.6</w:t>
            </w:r>
            <w:r w:rsidR="00726705" w:rsidRPr="00EB3584">
              <w:rPr>
                <w:noProof/>
                <w:kern w:val="2"/>
                <w:lang w:val="en-GB" w:eastAsia="en-GB"/>
                <w14:ligatures w14:val="standardContextual"/>
              </w:rPr>
              <w:tab/>
            </w:r>
            <w:r w:rsidR="00726705" w:rsidRPr="00EB3584">
              <w:rPr>
                <w:rStyle w:val="Hyperlink"/>
                <w:rFonts w:cs="Tahoma"/>
                <w:noProof/>
              </w:rPr>
              <w:t>Fire Safety and Security</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_Toc148824909 \h </w:instrText>
            </w:r>
            <w:r w:rsidR="00726705" w:rsidRPr="00EB3584">
              <w:rPr>
                <w:noProof/>
                <w:webHidden/>
              </w:rPr>
            </w:r>
            <w:r w:rsidR="00726705" w:rsidRPr="00EB3584">
              <w:rPr>
                <w:noProof/>
                <w:webHidden/>
              </w:rPr>
              <w:fldChar w:fldCharType="separate"/>
            </w:r>
            <w:r w:rsidR="00726705" w:rsidRPr="00EB3584">
              <w:rPr>
                <w:noProof/>
                <w:webHidden/>
              </w:rPr>
              <w:t>2-47</w:t>
            </w:r>
            <w:r w:rsidR="00726705" w:rsidRPr="00EB3584">
              <w:rPr>
                <w:noProof/>
                <w:webHidden/>
              </w:rPr>
              <w:fldChar w:fldCharType="end"/>
            </w:r>
          </w:hyperlink>
        </w:p>
        <w:p w14:paraId="4A764B5E" w14:textId="37649A2F" w:rsidR="00726705" w:rsidRPr="00EB3584" w:rsidRDefault="0030714D" w:rsidP="00726705">
          <w:pPr>
            <w:pStyle w:val="TOC2"/>
            <w:tabs>
              <w:tab w:val="left" w:pos="1134"/>
              <w:tab w:val="right" w:leader="dot" w:pos="9350"/>
            </w:tabs>
            <w:spacing w:after="0" w:line="240" w:lineRule="auto"/>
            <w:rPr>
              <w:noProof/>
              <w:kern w:val="2"/>
              <w:lang w:val="en-GB" w:eastAsia="en-GB"/>
              <w14:ligatures w14:val="standardContextual"/>
            </w:rPr>
          </w:pPr>
          <w:hyperlink w:anchor="_Toc148824910" w:history="1">
            <w:r w:rsidR="00726705" w:rsidRPr="00EB3584">
              <w:rPr>
                <w:rStyle w:val="Hyperlink"/>
                <w:rFonts w:cs="Tahoma"/>
                <w:noProof/>
              </w:rPr>
              <w:t>2.6</w:t>
            </w:r>
            <w:r w:rsidR="00726705" w:rsidRPr="00EB3584">
              <w:rPr>
                <w:noProof/>
                <w:kern w:val="2"/>
                <w:lang w:val="en-GB" w:eastAsia="en-GB"/>
                <w14:ligatures w14:val="standardContextual"/>
              </w:rPr>
              <w:tab/>
            </w:r>
            <w:r w:rsidR="00726705" w:rsidRPr="00EB3584">
              <w:rPr>
                <w:rStyle w:val="Hyperlink"/>
                <w:rFonts w:cs="Tahoma"/>
                <w:noProof/>
              </w:rPr>
              <w:t>Pollution Streams during Construction Phase</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_Toc148824910 \h </w:instrText>
            </w:r>
            <w:r w:rsidR="00726705" w:rsidRPr="00EB3584">
              <w:rPr>
                <w:noProof/>
                <w:webHidden/>
              </w:rPr>
            </w:r>
            <w:r w:rsidR="00726705" w:rsidRPr="00EB3584">
              <w:rPr>
                <w:noProof/>
                <w:webHidden/>
              </w:rPr>
              <w:fldChar w:fldCharType="separate"/>
            </w:r>
            <w:r w:rsidR="00726705" w:rsidRPr="00EB3584">
              <w:rPr>
                <w:noProof/>
                <w:webHidden/>
              </w:rPr>
              <w:t>2-49</w:t>
            </w:r>
            <w:r w:rsidR="00726705" w:rsidRPr="00EB3584">
              <w:rPr>
                <w:noProof/>
                <w:webHidden/>
              </w:rPr>
              <w:fldChar w:fldCharType="end"/>
            </w:r>
          </w:hyperlink>
        </w:p>
        <w:p w14:paraId="37363069" w14:textId="0EF21267" w:rsidR="00726705" w:rsidRPr="00EB3584" w:rsidRDefault="0030714D" w:rsidP="00726705">
          <w:pPr>
            <w:pStyle w:val="TOC3"/>
            <w:tabs>
              <w:tab w:val="left" w:pos="1134"/>
            </w:tabs>
            <w:spacing w:after="0"/>
            <w:rPr>
              <w:noProof/>
              <w:kern w:val="2"/>
              <w:lang w:val="en-GB" w:eastAsia="en-GB"/>
              <w14:ligatures w14:val="standardContextual"/>
            </w:rPr>
          </w:pPr>
          <w:hyperlink w:anchor="_Toc148824911" w:history="1">
            <w:r w:rsidR="00726705" w:rsidRPr="00EB3584">
              <w:rPr>
                <w:rStyle w:val="Hyperlink"/>
                <w:rFonts w:cs="Tahoma"/>
                <w:noProof/>
              </w:rPr>
              <w:t>2.6.1</w:t>
            </w:r>
            <w:r w:rsidR="00726705" w:rsidRPr="00EB3584">
              <w:rPr>
                <w:noProof/>
                <w:kern w:val="2"/>
                <w:lang w:val="en-GB" w:eastAsia="en-GB"/>
                <w14:ligatures w14:val="standardContextual"/>
              </w:rPr>
              <w:tab/>
            </w:r>
            <w:r w:rsidR="00726705" w:rsidRPr="00EB3584">
              <w:rPr>
                <w:rStyle w:val="Hyperlink"/>
                <w:rFonts w:cs="Tahoma"/>
                <w:noProof/>
              </w:rPr>
              <w:t>Solid Waste Generation</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_Toc148824911 \h </w:instrText>
            </w:r>
            <w:r w:rsidR="00726705" w:rsidRPr="00EB3584">
              <w:rPr>
                <w:noProof/>
                <w:webHidden/>
              </w:rPr>
            </w:r>
            <w:r w:rsidR="00726705" w:rsidRPr="00EB3584">
              <w:rPr>
                <w:noProof/>
                <w:webHidden/>
              </w:rPr>
              <w:fldChar w:fldCharType="separate"/>
            </w:r>
            <w:r w:rsidR="00726705" w:rsidRPr="00EB3584">
              <w:rPr>
                <w:noProof/>
                <w:webHidden/>
              </w:rPr>
              <w:t>2-49</w:t>
            </w:r>
            <w:r w:rsidR="00726705" w:rsidRPr="00EB3584">
              <w:rPr>
                <w:noProof/>
                <w:webHidden/>
              </w:rPr>
              <w:fldChar w:fldCharType="end"/>
            </w:r>
          </w:hyperlink>
        </w:p>
        <w:p w14:paraId="34EC0F20" w14:textId="69D75DC5" w:rsidR="00726705" w:rsidRPr="00EB3584" w:rsidRDefault="0030714D" w:rsidP="00726705">
          <w:pPr>
            <w:pStyle w:val="TOC3"/>
            <w:tabs>
              <w:tab w:val="left" w:pos="1134"/>
            </w:tabs>
            <w:spacing w:after="0"/>
            <w:rPr>
              <w:noProof/>
              <w:kern w:val="2"/>
              <w:lang w:val="en-GB" w:eastAsia="en-GB"/>
              <w14:ligatures w14:val="standardContextual"/>
            </w:rPr>
          </w:pPr>
          <w:hyperlink w:anchor="_Toc148824912" w:history="1">
            <w:r w:rsidR="00726705" w:rsidRPr="00EB3584">
              <w:rPr>
                <w:rStyle w:val="Hyperlink"/>
                <w:rFonts w:cs="Tahoma"/>
                <w:noProof/>
              </w:rPr>
              <w:t>2.6.2</w:t>
            </w:r>
            <w:r w:rsidR="00726705" w:rsidRPr="00EB3584">
              <w:rPr>
                <w:noProof/>
                <w:kern w:val="2"/>
                <w:lang w:val="en-GB" w:eastAsia="en-GB"/>
                <w14:ligatures w14:val="standardContextual"/>
              </w:rPr>
              <w:tab/>
            </w:r>
            <w:r w:rsidR="00726705" w:rsidRPr="00EB3584">
              <w:rPr>
                <w:rStyle w:val="Hyperlink"/>
                <w:rFonts w:cs="Tahoma"/>
                <w:noProof/>
              </w:rPr>
              <w:t>Air Emissions</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_Toc148824912 \h </w:instrText>
            </w:r>
            <w:r w:rsidR="00726705" w:rsidRPr="00EB3584">
              <w:rPr>
                <w:noProof/>
                <w:webHidden/>
              </w:rPr>
            </w:r>
            <w:r w:rsidR="00726705" w:rsidRPr="00EB3584">
              <w:rPr>
                <w:noProof/>
                <w:webHidden/>
              </w:rPr>
              <w:fldChar w:fldCharType="separate"/>
            </w:r>
            <w:r w:rsidR="00726705" w:rsidRPr="00EB3584">
              <w:rPr>
                <w:noProof/>
                <w:webHidden/>
              </w:rPr>
              <w:t>2-49</w:t>
            </w:r>
            <w:r w:rsidR="00726705" w:rsidRPr="00EB3584">
              <w:rPr>
                <w:noProof/>
                <w:webHidden/>
              </w:rPr>
              <w:fldChar w:fldCharType="end"/>
            </w:r>
          </w:hyperlink>
        </w:p>
        <w:p w14:paraId="5F0D1670" w14:textId="396C50D5" w:rsidR="00726705" w:rsidRPr="00EB3584" w:rsidRDefault="0030714D" w:rsidP="00726705">
          <w:pPr>
            <w:pStyle w:val="TOC3"/>
            <w:tabs>
              <w:tab w:val="left" w:pos="1134"/>
            </w:tabs>
            <w:spacing w:after="0"/>
            <w:rPr>
              <w:noProof/>
              <w:kern w:val="2"/>
              <w:lang w:val="en-GB" w:eastAsia="en-GB"/>
              <w14:ligatures w14:val="standardContextual"/>
            </w:rPr>
          </w:pPr>
          <w:hyperlink w:anchor="_Toc148824913" w:history="1">
            <w:r w:rsidR="00726705" w:rsidRPr="00EB3584">
              <w:rPr>
                <w:rStyle w:val="Hyperlink"/>
                <w:rFonts w:cs="Tahoma"/>
                <w:noProof/>
              </w:rPr>
              <w:t>2.6.3</w:t>
            </w:r>
            <w:r w:rsidR="00726705" w:rsidRPr="00EB3584">
              <w:rPr>
                <w:noProof/>
                <w:kern w:val="2"/>
                <w:lang w:val="en-GB" w:eastAsia="en-GB"/>
                <w14:ligatures w14:val="standardContextual"/>
              </w:rPr>
              <w:tab/>
            </w:r>
            <w:r w:rsidR="00726705" w:rsidRPr="00EB3584">
              <w:rPr>
                <w:rStyle w:val="Hyperlink"/>
                <w:rFonts w:cs="Tahoma"/>
                <w:noProof/>
              </w:rPr>
              <w:t>Liquid Waste Generation</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_Toc148824913 \h </w:instrText>
            </w:r>
            <w:r w:rsidR="00726705" w:rsidRPr="00EB3584">
              <w:rPr>
                <w:noProof/>
                <w:webHidden/>
              </w:rPr>
            </w:r>
            <w:r w:rsidR="00726705" w:rsidRPr="00EB3584">
              <w:rPr>
                <w:noProof/>
                <w:webHidden/>
              </w:rPr>
              <w:fldChar w:fldCharType="separate"/>
            </w:r>
            <w:r w:rsidR="00726705" w:rsidRPr="00EB3584">
              <w:rPr>
                <w:noProof/>
                <w:webHidden/>
              </w:rPr>
              <w:t>2-50</w:t>
            </w:r>
            <w:r w:rsidR="00726705" w:rsidRPr="00EB3584">
              <w:rPr>
                <w:noProof/>
                <w:webHidden/>
              </w:rPr>
              <w:fldChar w:fldCharType="end"/>
            </w:r>
          </w:hyperlink>
        </w:p>
        <w:p w14:paraId="1422C266" w14:textId="47ACB446" w:rsidR="00726705" w:rsidRPr="00EB3584" w:rsidRDefault="0030714D" w:rsidP="00726705">
          <w:pPr>
            <w:pStyle w:val="TOC3"/>
            <w:tabs>
              <w:tab w:val="left" w:pos="1134"/>
            </w:tabs>
            <w:spacing w:after="0"/>
            <w:rPr>
              <w:noProof/>
              <w:kern w:val="2"/>
              <w:lang w:val="en-GB" w:eastAsia="en-GB"/>
              <w14:ligatures w14:val="standardContextual"/>
            </w:rPr>
          </w:pPr>
          <w:hyperlink w:anchor="_Toc148824914" w:history="1">
            <w:r w:rsidR="00726705" w:rsidRPr="00EB3584">
              <w:rPr>
                <w:rStyle w:val="Hyperlink"/>
                <w:rFonts w:cs="Tahoma"/>
                <w:noProof/>
              </w:rPr>
              <w:t>2.6.4</w:t>
            </w:r>
            <w:r w:rsidR="00726705" w:rsidRPr="00EB3584">
              <w:rPr>
                <w:noProof/>
                <w:kern w:val="2"/>
                <w:lang w:val="en-GB" w:eastAsia="en-GB"/>
                <w14:ligatures w14:val="standardContextual"/>
              </w:rPr>
              <w:tab/>
            </w:r>
            <w:r w:rsidR="00726705" w:rsidRPr="00EB3584">
              <w:rPr>
                <w:rStyle w:val="Hyperlink"/>
                <w:rFonts w:cs="Tahoma"/>
                <w:noProof/>
              </w:rPr>
              <w:t>Noise Emissions</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_Toc148824914 \h </w:instrText>
            </w:r>
            <w:r w:rsidR="00726705" w:rsidRPr="00EB3584">
              <w:rPr>
                <w:noProof/>
                <w:webHidden/>
              </w:rPr>
            </w:r>
            <w:r w:rsidR="00726705" w:rsidRPr="00EB3584">
              <w:rPr>
                <w:noProof/>
                <w:webHidden/>
              </w:rPr>
              <w:fldChar w:fldCharType="separate"/>
            </w:r>
            <w:r w:rsidR="00726705" w:rsidRPr="00EB3584">
              <w:rPr>
                <w:noProof/>
                <w:webHidden/>
              </w:rPr>
              <w:t>2-50</w:t>
            </w:r>
            <w:r w:rsidR="00726705" w:rsidRPr="00EB3584">
              <w:rPr>
                <w:noProof/>
                <w:webHidden/>
              </w:rPr>
              <w:fldChar w:fldCharType="end"/>
            </w:r>
          </w:hyperlink>
        </w:p>
        <w:p w14:paraId="14887243" w14:textId="028CFA34" w:rsidR="00726705" w:rsidRPr="00EB3584" w:rsidRDefault="0030714D" w:rsidP="00726705">
          <w:pPr>
            <w:pStyle w:val="TOC2"/>
            <w:tabs>
              <w:tab w:val="left" w:pos="1134"/>
              <w:tab w:val="right" w:leader="dot" w:pos="9350"/>
            </w:tabs>
            <w:spacing w:after="0" w:line="240" w:lineRule="auto"/>
            <w:rPr>
              <w:noProof/>
              <w:kern w:val="2"/>
              <w:lang w:val="en-GB" w:eastAsia="en-GB"/>
              <w14:ligatures w14:val="standardContextual"/>
            </w:rPr>
          </w:pPr>
          <w:hyperlink w:anchor="_Toc148824915" w:history="1">
            <w:r w:rsidR="00726705" w:rsidRPr="00EB3584">
              <w:rPr>
                <w:rStyle w:val="Hyperlink"/>
                <w:rFonts w:cs="Tahoma"/>
                <w:noProof/>
              </w:rPr>
              <w:t>2.7</w:t>
            </w:r>
            <w:r w:rsidR="00726705" w:rsidRPr="00EB3584">
              <w:rPr>
                <w:noProof/>
                <w:kern w:val="2"/>
                <w:lang w:val="en-GB" w:eastAsia="en-GB"/>
                <w14:ligatures w14:val="standardContextual"/>
              </w:rPr>
              <w:tab/>
            </w:r>
            <w:r w:rsidR="00726705" w:rsidRPr="00EB3584">
              <w:rPr>
                <w:rStyle w:val="Hyperlink"/>
                <w:rFonts w:cs="Tahoma"/>
                <w:noProof/>
              </w:rPr>
              <w:t>Safety of the Facility</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_Toc148824915 \h </w:instrText>
            </w:r>
            <w:r w:rsidR="00726705" w:rsidRPr="00EB3584">
              <w:rPr>
                <w:noProof/>
                <w:webHidden/>
              </w:rPr>
            </w:r>
            <w:r w:rsidR="00726705" w:rsidRPr="00EB3584">
              <w:rPr>
                <w:noProof/>
                <w:webHidden/>
              </w:rPr>
              <w:fldChar w:fldCharType="separate"/>
            </w:r>
            <w:r w:rsidR="00726705" w:rsidRPr="00EB3584">
              <w:rPr>
                <w:noProof/>
                <w:webHidden/>
              </w:rPr>
              <w:t>2-50</w:t>
            </w:r>
            <w:r w:rsidR="00726705" w:rsidRPr="00EB3584">
              <w:rPr>
                <w:noProof/>
                <w:webHidden/>
              </w:rPr>
              <w:fldChar w:fldCharType="end"/>
            </w:r>
          </w:hyperlink>
        </w:p>
        <w:p w14:paraId="51943873" w14:textId="3A1B8A31" w:rsidR="00726705" w:rsidRPr="00EB3584" w:rsidRDefault="0030714D" w:rsidP="00726705">
          <w:pPr>
            <w:pStyle w:val="TOC1"/>
            <w:spacing w:after="0"/>
            <w:rPr>
              <w:rFonts w:asciiTheme="minorHAnsi" w:hAnsiTheme="minorHAnsi" w:cstheme="minorBidi"/>
              <w:noProof/>
              <w:kern w:val="2"/>
              <w:lang w:val="en-GB" w:eastAsia="en-GB"/>
              <w14:ligatures w14:val="standardContextual"/>
            </w:rPr>
          </w:pPr>
          <w:hyperlink w:anchor="_Toc148824916" w:history="1">
            <w:r w:rsidR="00726705" w:rsidRPr="00EB3584">
              <w:rPr>
                <w:rStyle w:val="Hyperlink"/>
                <w:noProof/>
              </w:rPr>
              <w:t>3</w:t>
            </w:r>
            <w:r w:rsidR="00726705" w:rsidRPr="00EB3584">
              <w:rPr>
                <w:rFonts w:asciiTheme="minorHAnsi" w:hAnsiTheme="minorHAnsi" w:cstheme="minorBidi"/>
                <w:noProof/>
                <w:kern w:val="2"/>
                <w:lang w:val="en-GB" w:eastAsia="en-GB"/>
                <w14:ligatures w14:val="standardContextual"/>
              </w:rPr>
              <w:tab/>
            </w:r>
            <w:r w:rsidR="00726705" w:rsidRPr="00EB3584">
              <w:rPr>
                <w:rStyle w:val="Hyperlink"/>
                <w:noProof/>
              </w:rPr>
              <w:t>BASELINE SETTINGS- ENVIRONMENT AND SOCIAL</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_Toc148824916 \h </w:instrText>
            </w:r>
            <w:r w:rsidR="00726705" w:rsidRPr="00EB3584">
              <w:rPr>
                <w:noProof/>
                <w:webHidden/>
              </w:rPr>
            </w:r>
            <w:r w:rsidR="00726705" w:rsidRPr="00EB3584">
              <w:rPr>
                <w:noProof/>
                <w:webHidden/>
              </w:rPr>
              <w:fldChar w:fldCharType="separate"/>
            </w:r>
            <w:r w:rsidR="00726705" w:rsidRPr="00EB3584">
              <w:rPr>
                <w:noProof/>
                <w:webHidden/>
              </w:rPr>
              <w:t>3-52</w:t>
            </w:r>
            <w:r w:rsidR="00726705" w:rsidRPr="00EB3584">
              <w:rPr>
                <w:noProof/>
                <w:webHidden/>
              </w:rPr>
              <w:fldChar w:fldCharType="end"/>
            </w:r>
          </w:hyperlink>
        </w:p>
        <w:p w14:paraId="3E4671E3" w14:textId="0E0062D5" w:rsidR="00726705" w:rsidRPr="00EB3584" w:rsidRDefault="0030714D" w:rsidP="00726705">
          <w:pPr>
            <w:pStyle w:val="TOC2"/>
            <w:tabs>
              <w:tab w:val="left" w:pos="1134"/>
              <w:tab w:val="right" w:leader="dot" w:pos="9350"/>
            </w:tabs>
            <w:spacing w:after="0" w:line="240" w:lineRule="auto"/>
            <w:rPr>
              <w:noProof/>
              <w:kern w:val="2"/>
              <w:lang w:val="en-GB" w:eastAsia="en-GB"/>
              <w14:ligatures w14:val="standardContextual"/>
            </w:rPr>
          </w:pPr>
          <w:hyperlink w:anchor="_Toc148824917" w:history="1">
            <w:r w:rsidR="00726705" w:rsidRPr="00EB3584">
              <w:rPr>
                <w:rStyle w:val="Hyperlink"/>
                <w:rFonts w:cs="Tahoma"/>
                <w:noProof/>
              </w:rPr>
              <w:t>3.1</w:t>
            </w:r>
            <w:r w:rsidR="00726705" w:rsidRPr="00EB3584">
              <w:rPr>
                <w:noProof/>
                <w:kern w:val="2"/>
                <w:lang w:val="en-GB" w:eastAsia="en-GB"/>
                <w14:ligatures w14:val="standardContextual"/>
              </w:rPr>
              <w:tab/>
            </w:r>
            <w:r w:rsidR="00726705" w:rsidRPr="00EB3584">
              <w:rPr>
                <w:rStyle w:val="Hyperlink"/>
                <w:rFonts w:cs="Tahoma"/>
                <w:noProof/>
              </w:rPr>
              <w:t>Study Area</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_Toc148824917 \h </w:instrText>
            </w:r>
            <w:r w:rsidR="00726705" w:rsidRPr="00EB3584">
              <w:rPr>
                <w:noProof/>
                <w:webHidden/>
              </w:rPr>
            </w:r>
            <w:r w:rsidR="00726705" w:rsidRPr="00EB3584">
              <w:rPr>
                <w:noProof/>
                <w:webHidden/>
              </w:rPr>
              <w:fldChar w:fldCharType="separate"/>
            </w:r>
            <w:r w:rsidR="00726705" w:rsidRPr="00EB3584">
              <w:rPr>
                <w:noProof/>
                <w:webHidden/>
              </w:rPr>
              <w:t>3-52</w:t>
            </w:r>
            <w:r w:rsidR="00726705" w:rsidRPr="00EB3584">
              <w:rPr>
                <w:noProof/>
                <w:webHidden/>
              </w:rPr>
              <w:fldChar w:fldCharType="end"/>
            </w:r>
          </w:hyperlink>
        </w:p>
        <w:p w14:paraId="2F8BF0B3" w14:textId="479251CD" w:rsidR="00726705" w:rsidRPr="00EB3584" w:rsidRDefault="0030714D" w:rsidP="00726705">
          <w:pPr>
            <w:pStyle w:val="TOC2"/>
            <w:tabs>
              <w:tab w:val="left" w:pos="1134"/>
              <w:tab w:val="right" w:leader="dot" w:pos="9350"/>
            </w:tabs>
            <w:spacing w:after="0" w:line="240" w:lineRule="auto"/>
            <w:rPr>
              <w:noProof/>
              <w:kern w:val="2"/>
              <w:lang w:val="en-GB" w:eastAsia="en-GB"/>
              <w14:ligatures w14:val="standardContextual"/>
            </w:rPr>
          </w:pPr>
          <w:hyperlink w:anchor="_Toc148824918" w:history="1">
            <w:r w:rsidR="00726705" w:rsidRPr="00EB3584">
              <w:rPr>
                <w:rStyle w:val="Hyperlink"/>
                <w:rFonts w:cs="Tahoma"/>
                <w:noProof/>
              </w:rPr>
              <w:t>3.2</w:t>
            </w:r>
            <w:r w:rsidR="00726705" w:rsidRPr="00EB3584">
              <w:rPr>
                <w:noProof/>
                <w:kern w:val="2"/>
                <w:lang w:val="en-GB" w:eastAsia="en-GB"/>
                <w14:ligatures w14:val="standardContextual"/>
              </w:rPr>
              <w:tab/>
            </w:r>
            <w:r w:rsidR="00726705" w:rsidRPr="00EB3584">
              <w:rPr>
                <w:rStyle w:val="Hyperlink"/>
                <w:rFonts w:cs="Tahoma"/>
                <w:noProof/>
              </w:rPr>
              <w:t>Environment Baseline</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_Toc148824918 \h </w:instrText>
            </w:r>
            <w:r w:rsidR="00726705" w:rsidRPr="00EB3584">
              <w:rPr>
                <w:noProof/>
                <w:webHidden/>
              </w:rPr>
            </w:r>
            <w:r w:rsidR="00726705" w:rsidRPr="00EB3584">
              <w:rPr>
                <w:noProof/>
                <w:webHidden/>
              </w:rPr>
              <w:fldChar w:fldCharType="separate"/>
            </w:r>
            <w:r w:rsidR="00726705" w:rsidRPr="00EB3584">
              <w:rPr>
                <w:noProof/>
                <w:webHidden/>
              </w:rPr>
              <w:t>3-52</w:t>
            </w:r>
            <w:r w:rsidR="00726705" w:rsidRPr="00EB3584">
              <w:rPr>
                <w:noProof/>
                <w:webHidden/>
              </w:rPr>
              <w:fldChar w:fldCharType="end"/>
            </w:r>
          </w:hyperlink>
        </w:p>
        <w:p w14:paraId="269DD7B3" w14:textId="46A16BB2" w:rsidR="00726705" w:rsidRPr="00EB3584" w:rsidRDefault="0030714D" w:rsidP="00726705">
          <w:pPr>
            <w:pStyle w:val="TOC3"/>
            <w:tabs>
              <w:tab w:val="left" w:pos="1134"/>
            </w:tabs>
            <w:spacing w:after="0"/>
            <w:rPr>
              <w:noProof/>
              <w:kern w:val="2"/>
              <w:lang w:val="en-GB" w:eastAsia="en-GB"/>
              <w14:ligatures w14:val="standardContextual"/>
            </w:rPr>
          </w:pPr>
          <w:hyperlink w:anchor="_Toc148824919" w:history="1">
            <w:r w:rsidR="00726705" w:rsidRPr="00EB3584">
              <w:rPr>
                <w:rStyle w:val="Hyperlink"/>
                <w:rFonts w:cs="Tahoma"/>
                <w:noProof/>
              </w:rPr>
              <w:t>3.2.1</w:t>
            </w:r>
            <w:r w:rsidR="00726705" w:rsidRPr="00EB3584">
              <w:rPr>
                <w:noProof/>
                <w:kern w:val="2"/>
                <w:lang w:val="en-GB" w:eastAsia="en-GB"/>
                <w14:ligatures w14:val="standardContextual"/>
              </w:rPr>
              <w:tab/>
            </w:r>
            <w:r w:rsidR="00726705" w:rsidRPr="00EB3584">
              <w:rPr>
                <w:rStyle w:val="Hyperlink"/>
                <w:rFonts w:cs="Tahoma"/>
                <w:noProof/>
              </w:rPr>
              <w:t>Geology and Soil</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_Toc148824919 \h </w:instrText>
            </w:r>
            <w:r w:rsidR="00726705" w:rsidRPr="00EB3584">
              <w:rPr>
                <w:noProof/>
                <w:webHidden/>
              </w:rPr>
            </w:r>
            <w:r w:rsidR="00726705" w:rsidRPr="00EB3584">
              <w:rPr>
                <w:noProof/>
                <w:webHidden/>
              </w:rPr>
              <w:fldChar w:fldCharType="separate"/>
            </w:r>
            <w:r w:rsidR="00726705" w:rsidRPr="00EB3584">
              <w:rPr>
                <w:noProof/>
                <w:webHidden/>
              </w:rPr>
              <w:t>3-52</w:t>
            </w:r>
            <w:r w:rsidR="00726705" w:rsidRPr="00EB3584">
              <w:rPr>
                <w:noProof/>
                <w:webHidden/>
              </w:rPr>
              <w:fldChar w:fldCharType="end"/>
            </w:r>
          </w:hyperlink>
        </w:p>
        <w:p w14:paraId="1068AB3F" w14:textId="4D24A97E" w:rsidR="00726705" w:rsidRPr="00EB3584" w:rsidRDefault="0030714D" w:rsidP="00726705">
          <w:pPr>
            <w:pStyle w:val="TOC3"/>
            <w:tabs>
              <w:tab w:val="left" w:pos="1134"/>
            </w:tabs>
            <w:spacing w:after="0"/>
            <w:rPr>
              <w:noProof/>
              <w:kern w:val="2"/>
              <w:lang w:val="en-GB" w:eastAsia="en-GB"/>
              <w14:ligatures w14:val="standardContextual"/>
            </w:rPr>
          </w:pPr>
          <w:hyperlink w:anchor="_Toc148824920" w:history="1">
            <w:r w:rsidR="00726705" w:rsidRPr="00EB3584">
              <w:rPr>
                <w:rStyle w:val="Hyperlink"/>
                <w:rFonts w:cs="Tahoma"/>
                <w:noProof/>
              </w:rPr>
              <w:t>3.2.2</w:t>
            </w:r>
            <w:r w:rsidR="00726705" w:rsidRPr="00EB3584">
              <w:rPr>
                <w:noProof/>
                <w:kern w:val="2"/>
                <w:lang w:val="en-GB" w:eastAsia="en-GB"/>
                <w14:ligatures w14:val="standardContextual"/>
              </w:rPr>
              <w:tab/>
            </w:r>
            <w:r w:rsidR="00726705" w:rsidRPr="00EB3584">
              <w:rPr>
                <w:rStyle w:val="Hyperlink"/>
                <w:rFonts w:cs="Tahoma"/>
                <w:noProof/>
              </w:rPr>
              <w:t>Topography</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_Toc148824920 \h </w:instrText>
            </w:r>
            <w:r w:rsidR="00726705" w:rsidRPr="00EB3584">
              <w:rPr>
                <w:noProof/>
                <w:webHidden/>
              </w:rPr>
            </w:r>
            <w:r w:rsidR="00726705" w:rsidRPr="00EB3584">
              <w:rPr>
                <w:noProof/>
                <w:webHidden/>
              </w:rPr>
              <w:fldChar w:fldCharType="separate"/>
            </w:r>
            <w:r w:rsidR="00726705" w:rsidRPr="00EB3584">
              <w:rPr>
                <w:noProof/>
                <w:webHidden/>
              </w:rPr>
              <w:t>3-52</w:t>
            </w:r>
            <w:r w:rsidR="00726705" w:rsidRPr="00EB3584">
              <w:rPr>
                <w:noProof/>
                <w:webHidden/>
              </w:rPr>
              <w:fldChar w:fldCharType="end"/>
            </w:r>
          </w:hyperlink>
        </w:p>
        <w:p w14:paraId="1A7E52BA" w14:textId="4B9B0EBF" w:rsidR="00726705" w:rsidRPr="00EB3584" w:rsidRDefault="0030714D" w:rsidP="00726705">
          <w:pPr>
            <w:pStyle w:val="TOC3"/>
            <w:tabs>
              <w:tab w:val="left" w:pos="1134"/>
            </w:tabs>
            <w:spacing w:after="0"/>
            <w:rPr>
              <w:noProof/>
              <w:kern w:val="2"/>
              <w:lang w:val="en-GB" w:eastAsia="en-GB"/>
              <w14:ligatures w14:val="standardContextual"/>
            </w:rPr>
          </w:pPr>
          <w:hyperlink w:anchor="_Toc148824921" w:history="1">
            <w:r w:rsidR="00726705" w:rsidRPr="00EB3584">
              <w:rPr>
                <w:rStyle w:val="Hyperlink"/>
                <w:rFonts w:cs="Tahoma"/>
                <w:noProof/>
              </w:rPr>
              <w:t>3.2.3</w:t>
            </w:r>
            <w:r w:rsidR="00726705" w:rsidRPr="00EB3584">
              <w:rPr>
                <w:noProof/>
                <w:kern w:val="2"/>
                <w:lang w:val="en-GB" w:eastAsia="en-GB"/>
                <w14:ligatures w14:val="standardContextual"/>
              </w:rPr>
              <w:tab/>
            </w:r>
            <w:r w:rsidR="00726705" w:rsidRPr="00EB3584">
              <w:rPr>
                <w:rStyle w:val="Hyperlink"/>
                <w:rFonts w:cs="Tahoma"/>
                <w:noProof/>
              </w:rPr>
              <w:t>Hydrogeology and Drainage</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_Toc148824921 \h </w:instrText>
            </w:r>
            <w:r w:rsidR="00726705" w:rsidRPr="00EB3584">
              <w:rPr>
                <w:noProof/>
                <w:webHidden/>
              </w:rPr>
            </w:r>
            <w:r w:rsidR="00726705" w:rsidRPr="00EB3584">
              <w:rPr>
                <w:noProof/>
                <w:webHidden/>
              </w:rPr>
              <w:fldChar w:fldCharType="separate"/>
            </w:r>
            <w:r w:rsidR="00726705" w:rsidRPr="00EB3584">
              <w:rPr>
                <w:noProof/>
                <w:webHidden/>
              </w:rPr>
              <w:t>3-53</w:t>
            </w:r>
            <w:r w:rsidR="00726705" w:rsidRPr="00EB3584">
              <w:rPr>
                <w:noProof/>
                <w:webHidden/>
              </w:rPr>
              <w:fldChar w:fldCharType="end"/>
            </w:r>
          </w:hyperlink>
        </w:p>
        <w:p w14:paraId="7B385DF1" w14:textId="672B1A57" w:rsidR="00726705" w:rsidRPr="00EB3584" w:rsidRDefault="0030714D" w:rsidP="00726705">
          <w:pPr>
            <w:pStyle w:val="TOC3"/>
            <w:tabs>
              <w:tab w:val="left" w:pos="1134"/>
            </w:tabs>
            <w:spacing w:after="0"/>
            <w:rPr>
              <w:noProof/>
              <w:kern w:val="2"/>
              <w:lang w:val="en-GB" w:eastAsia="en-GB"/>
              <w14:ligatures w14:val="standardContextual"/>
            </w:rPr>
          </w:pPr>
          <w:hyperlink w:anchor="_Toc148824922" w:history="1">
            <w:r w:rsidR="00726705" w:rsidRPr="00EB3584">
              <w:rPr>
                <w:rStyle w:val="Hyperlink"/>
                <w:rFonts w:cs="Tahoma"/>
                <w:noProof/>
              </w:rPr>
              <w:t>3.2.4</w:t>
            </w:r>
            <w:r w:rsidR="00726705" w:rsidRPr="00EB3584">
              <w:rPr>
                <w:noProof/>
                <w:kern w:val="2"/>
                <w:lang w:val="en-GB" w:eastAsia="en-GB"/>
                <w14:ligatures w14:val="standardContextual"/>
              </w:rPr>
              <w:tab/>
            </w:r>
            <w:r w:rsidR="00726705" w:rsidRPr="00EB3584">
              <w:rPr>
                <w:rStyle w:val="Hyperlink"/>
                <w:rFonts w:cs="Tahoma"/>
                <w:noProof/>
              </w:rPr>
              <w:t>Ground Water Development</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_Toc148824922 \h </w:instrText>
            </w:r>
            <w:r w:rsidR="00726705" w:rsidRPr="00EB3584">
              <w:rPr>
                <w:noProof/>
                <w:webHidden/>
              </w:rPr>
            </w:r>
            <w:r w:rsidR="00726705" w:rsidRPr="00EB3584">
              <w:rPr>
                <w:noProof/>
                <w:webHidden/>
              </w:rPr>
              <w:fldChar w:fldCharType="separate"/>
            </w:r>
            <w:r w:rsidR="00726705" w:rsidRPr="00EB3584">
              <w:rPr>
                <w:noProof/>
                <w:webHidden/>
              </w:rPr>
              <w:t>3-53</w:t>
            </w:r>
            <w:r w:rsidR="00726705" w:rsidRPr="00EB3584">
              <w:rPr>
                <w:noProof/>
                <w:webHidden/>
              </w:rPr>
              <w:fldChar w:fldCharType="end"/>
            </w:r>
          </w:hyperlink>
        </w:p>
        <w:p w14:paraId="3C78E57B" w14:textId="67014B1B" w:rsidR="00726705" w:rsidRPr="00EB3584" w:rsidRDefault="0030714D" w:rsidP="00726705">
          <w:pPr>
            <w:pStyle w:val="TOC3"/>
            <w:tabs>
              <w:tab w:val="left" w:pos="1134"/>
            </w:tabs>
            <w:spacing w:after="0"/>
            <w:rPr>
              <w:noProof/>
              <w:kern w:val="2"/>
              <w:lang w:val="en-GB" w:eastAsia="en-GB"/>
              <w14:ligatures w14:val="standardContextual"/>
            </w:rPr>
          </w:pPr>
          <w:hyperlink w:anchor="_Toc148824923" w:history="1">
            <w:r w:rsidR="00726705" w:rsidRPr="00EB3584">
              <w:rPr>
                <w:rStyle w:val="Hyperlink"/>
                <w:rFonts w:cs="Tahoma"/>
                <w:noProof/>
              </w:rPr>
              <w:t>3.2.5</w:t>
            </w:r>
            <w:r w:rsidR="00726705" w:rsidRPr="00EB3584">
              <w:rPr>
                <w:noProof/>
                <w:kern w:val="2"/>
                <w:lang w:val="en-GB" w:eastAsia="en-GB"/>
                <w14:ligatures w14:val="standardContextual"/>
              </w:rPr>
              <w:tab/>
            </w:r>
            <w:r w:rsidR="00726705" w:rsidRPr="00EB3584">
              <w:rPr>
                <w:rStyle w:val="Hyperlink"/>
                <w:rFonts w:cs="Tahoma"/>
                <w:noProof/>
              </w:rPr>
              <w:t>Ecological Conditions</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_Toc148824923 \h </w:instrText>
            </w:r>
            <w:r w:rsidR="00726705" w:rsidRPr="00EB3584">
              <w:rPr>
                <w:noProof/>
                <w:webHidden/>
              </w:rPr>
            </w:r>
            <w:r w:rsidR="00726705" w:rsidRPr="00EB3584">
              <w:rPr>
                <w:noProof/>
                <w:webHidden/>
              </w:rPr>
              <w:fldChar w:fldCharType="separate"/>
            </w:r>
            <w:r w:rsidR="00726705" w:rsidRPr="00EB3584">
              <w:rPr>
                <w:noProof/>
                <w:webHidden/>
              </w:rPr>
              <w:t>3-53</w:t>
            </w:r>
            <w:r w:rsidR="00726705" w:rsidRPr="00EB3584">
              <w:rPr>
                <w:noProof/>
                <w:webHidden/>
              </w:rPr>
              <w:fldChar w:fldCharType="end"/>
            </w:r>
          </w:hyperlink>
        </w:p>
        <w:p w14:paraId="05086E23" w14:textId="5CC2CFA6" w:rsidR="00726705" w:rsidRPr="00EB3584" w:rsidRDefault="0030714D" w:rsidP="00726705">
          <w:pPr>
            <w:pStyle w:val="TOC3"/>
            <w:tabs>
              <w:tab w:val="left" w:pos="1134"/>
            </w:tabs>
            <w:spacing w:after="0"/>
            <w:rPr>
              <w:noProof/>
              <w:kern w:val="2"/>
              <w:lang w:val="en-GB" w:eastAsia="en-GB"/>
              <w14:ligatures w14:val="standardContextual"/>
            </w:rPr>
          </w:pPr>
          <w:hyperlink w:anchor="_Toc148824924" w:history="1">
            <w:r w:rsidR="00726705" w:rsidRPr="00EB3584">
              <w:rPr>
                <w:rStyle w:val="Hyperlink"/>
                <w:rFonts w:cs="Tahoma"/>
                <w:noProof/>
              </w:rPr>
              <w:t>3.2.6</w:t>
            </w:r>
            <w:r w:rsidR="00726705" w:rsidRPr="00EB3584">
              <w:rPr>
                <w:noProof/>
                <w:kern w:val="2"/>
                <w:lang w:val="en-GB" w:eastAsia="en-GB"/>
                <w14:ligatures w14:val="standardContextual"/>
              </w:rPr>
              <w:tab/>
            </w:r>
            <w:r w:rsidR="00726705" w:rsidRPr="00EB3584">
              <w:rPr>
                <w:rStyle w:val="Hyperlink"/>
                <w:rFonts w:cs="Tahoma"/>
                <w:noProof/>
              </w:rPr>
              <w:t>Climatic Conditions</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_Toc148824924 \h </w:instrText>
            </w:r>
            <w:r w:rsidR="00726705" w:rsidRPr="00EB3584">
              <w:rPr>
                <w:noProof/>
                <w:webHidden/>
              </w:rPr>
            </w:r>
            <w:r w:rsidR="00726705" w:rsidRPr="00EB3584">
              <w:rPr>
                <w:noProof/>
                <w:webHidden/>
              </w:rPr>
              <w:fldChar w:fldCharType="separate"/>
            </w:r>
            <w:r w:rsidR="00726705" w:rsidRPr="00EB3584">
              <w:rPr>
                <w:noProof/>
                <w:webHidden/>
              </w:rPr>
              <w:t>3-54</w:t>
            </w:r>
            <w:r w:rsidR="00726705" w:rsidRPr="00EB3584">
              <w:rPr>
                <w:noProof/>
                <w:webHidden/>
              </w:rPr>
              <w:fldChar w:fldCharType="end"/>
            </w:r>
          </w:hyperlink>
        </w:p>
        <w:p w14:paraId="2F75EF03" w14:textId="2A4E7AFD" w:rsidR="00726705" w:rsidRPr="00EB3584" w:rsidRDefault="0030714D" w:rsidP="00726705">
          <w:pPr>
            <w:pStyle w:val="TOC2"/>
            <w:tabs>
              <w:tab w:val="left" w:pos="1134"/>
              <w:tab w:val="right" w:leader="dot" w:pos="9350"/>
            </w:tabs>
            <w:spacing w:after="0" w:line="240" w:lineRule="auto"/>
            <w:rPr>
              <w:noProof/>
              <w:kern w:val="2"/>
              <w:lang w:val="en-GB" w:eastAsia="en-GB"/>
              <w14:ligatures w14:val="standardContextual"/>
            </w:rPr>
          </w:pPr>
          <w:hyperlink w:anchor="_Toc148824925" w:history="1">
            <w:r w:rsidR="00726705" w:rsidRPr="00EB3584">
              <w:rPr>
                <w:rStyle w:val="Hyperlink"/>
                <w:rFonts w:cs="Tahoma"/>
                <w:noProof/>
              </w:rPr>
              <w:t>3.3</w:t>
            </w:r>
            <w:r w:rsidR="00726705" w:rsidRPr="00EB3584">
              <w:rPr>
                <w:noProof/>
                <w:kern w:val="2"/>
                <w:lang w:val="en-GB" w:eastAsia="en-GB"/>
                <w14:ligatures w14:val="standardContextual"/>
              </w:rPr>
              <w:tab/>
            </w:r>
            <w:r w:rsidR="00726705" w:rsidRPr="00EB3584">
              <w:rPr>
                <w:rStyle w:val="Hyperlink"/>
                <w:rFonts w:cs="Tahoma"/>
                <w:noProof/>
              </w:rPr>
              <w:t>Socio-economic Environment</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_Toc148824925 \h </w:instrText>
            </w:r>
            <w:r w:rsidR="00726705" w:rsidRPr="00EB3584">
              <w:rPr>
                <w:noProof/>
                <w:webHidden/>
              </w:rPr>
            </w:r>
            <w:r w:rsidR="00726705" w:rsidRPr="00EB3584">
              <w:rPr>
                <w:noProof/>
                <w:webHidden/>
              </w:rPr>
              <w:fldChar w:fldCharType="separate"/>
            </w:r>
            <w:r w:rsidR="00726705" w:rsidRPr="00EB3584">
              <w:rPr>
                <w:noProof/>
                <w:webHidden/>
              </w:rPr>
              <w:t>3-54</w:t>
            </w:r>
            <w:r w:rsidR="00726705" w:rsidRPr="00EB3584">
              <w:rPr>
                <w:noProof/>
                <w:webHidden/>
              </w:rPr>
              <w:fldChar w:fldCharType="end"/>
            </w:r>
          </w:hyperlink>
        </w:p>
        <w:p w14:paraId="5A5F05B4" w14:textId="15295AE2" w:rsidR="00726705" w:rsidRPr="00EB3584" w:rsidRDefault="0030714D" w:rsidP="00726705">
          <w:pPr>
            <w:pStyle w:val="TOC3"/>
            <w:tabs>
              <w:tab w:val="left" w:pos="1134"/>
            </w:tabs>
            <w:spacing w:after="0"/>
            <w:rPr>
              <w:noProof/>
              <w:kern w:val="2"/>
              <w:lang w:val="en-GB" w:eastAsia="en-GB"/>
              <w14:ligatures w14:val="standardContextual"/>
            </w:rPr>
          </w:pPr>
          <w:hyperlink w:anchor="_Toc148824926" w:history="1">
            <w:r w:rsidR="00726705" w:rsidRPr="00EB3584">
              <w:rPr>
                <w:rStyle w:val="Hyperlink"/>
                <w:rFonts w:cs="Tahoma"/>
                <w:noProof/>
              </w:rPr>
              <w:t>3.3.1</w:t>
            </w:r>
            <w:r w:rsidR="00726705" w:rsidRPr="00EB3584">
              <w:rPr>
                <w:noProof/>
                <w:kern w:val="2"/>
                <w:lang w:val="en-GB" w:eastAsia="en-GB"/>
                <w14:ligatures w14:val="standardContextual"/>
              </w:rPr>
              <w:tab/>
            </w:r>
            <w:r w:rsidR="00726705" w:rsidRPr="00EB3584">
              <w:rPr>
                <w:rStyle w:val="Hyperlink"/>
                <w:rFonts w:cs="Tahoma"/>
                <w:noProof/>
              </w:rPr>
              <w:t>Community Profile</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_Toc148824926 \h </w:instrText>
            </w:r>
            <w:r w:rsidR="00726705" w:rsidRPr="00EB3584">
              <w:rPr>
                <w:noProof/>
                <w:webHidden/>
              </w:rPr>
            </w:r>
            <w:r w:rsidR="00726705" w:rsidRPr="00EB3584">
              <w:rPr>
                <w:noProof/>
                <w:webHidden/>
              </w:rPr>
              <w:fldChar w:fldCharType="separate"/>
            </w:r>
            <w:r w:rsidR="00726705" w:rsidRPr="00EB3584">
              <w:rPr>
                <w:noProof/>
                <w:webHidden/>
              </w:rPr>
              <w:t>3-54</w:t>
            </w:r>
            <w:r w:rsidR="00726705" w:rsidRPr="00EB3584">
              <w:rPr>
                <w:noProof/>
                <w:webHidden/>
              </w:rPr>
              <w:fldChar w:fldCharType="end"/>
            </w:r>
          </w:hyperlink>
        </w:p>
        <w:p w14:paraId="0A6AAC67" w14:textId="788EFE5A" w:rsidR="00726705" w:rsidRPr="00EB3584" w:rsidRDefault="0030714D" w:rsidP="00726705">
          <w:pPr>
            <w:pStyle w:val="TOC3"/>
            <w:tabs>
              <w:tab w:val="left" w:pos="1134"/>
            </w:tabs>
            <w:spacing w:after="0"/>
            <w:rPr>
              <w:noProof/>
              <w:kern w:val="2"/>
              <w:lang w:val="en-GB" w:eastAsia="en-GB"/>
              <w14:ligatures w14:val="standardContextual"/>
            </w:rPr>
          </w:pPr>
          <w:hyperlink w:anchor="_Toc148824927" w:history="1">
            <w:r w:rsidR="00726705" w:rsidRPr="00EB3584">
              <w:rPr>
                <w:rStyle w:val="Hyperlink"/>
                <w:rFonts w:cs="Tahoma"/>
                <w:noProof/>
              </w:rPr>
              <w:t>3.3.2</w:t>
            </w:r>
            <w:r w:rsidR="00726705" w:rsidRPr="00EB3584">
              <w:rPr>
                <w:noProof/>
                <w:kern w:val="2"/>
                <w:lang w:val="en-GB" w:eastAsia="en-GB"/>
                <w14:ligatures w14:val="standardContextual"/>
              </w:rPr>
              <w:tab/>
            </w:r>
            <w:r w:rsidR="00726705" w:rsidRPr="00EB3584">
              <w:rPr>
                <w:rStyle w:val="Hyperlink"/>
                <w:rFonts w:cs="Tahoma"/>
                <w:noProof/>
              </w:rPr>
              <w:t>Socio-economic status of Study Area</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_Toc148824927 \h </w:instrText>
            </w:r>
            <w:r w:rsidR="00726705" w:rsidRPr="00EB3584">
              <w:rPr>
                <w:noProof/>
                <w:webHidden/>
              </w:rPr>
            </w:r>
            <w:r w:rsidR="00726705" w:rsidRPr="00EB3584">
              <w:rPr>
                <w:noProof/>
                <w:webHidden/>
              </w:rPr>
              <w:fldChar w:fldCharType="separate"/>
            </w:r>
            <w:r w:rsidR="00726705" w:rsidRPr="00EB3584">
              <w:rPr>
                <w:noProof/>
                <w:webHidden/>
              </w:rPr>
              <w:t>3-54</w:t>
            </w:r>
            <w:r w:rsidR="00726705" w:rsidRPr="00EB3584">
              <w:rPr>
                <w:noProof/>
                <w:webHidden/>
              </w:rPr>
              <w:fldChar w:fldCharType="end"/>
            </w:r>
          </w:hyperlink>
        </w:p>
        <w:p w14:paraId="39648F02" w14:textId="179C638F" w:rsidR="00726705" w:rsidRPr="00EB3584" w:rsidRDefault="0030714D" w:rsidP="00726705">
          <w:pPr>
            <w:pStyle w:val="TOC1"/>
            <w:spacing w:after="0"/>
            <w:rPr>
              <w:rFonts w:asciiTheme="minorHAnsi" w:hAnsiTheme="minorHAnsi" w:cstheme="minorBidi"/>
              <w:noProof/>
              <w:kern w:val="2"/>
              <w:lang w:val="en-GB" w:eastAsia="en-GB"/>
              <w14:ligatures w14:val="standardContextual"/>
            </w:rPr>
          </w:pPr>
          <w:hyperlink w:anchor="_Toc148824928" w:history="1">
            <w:r w:rsidR="00726705" w:rsidRPr="00EB3584">
              <w:rPr>
                <w:rStyle w:val="Hyperlink"/>
                <w:noProof/>
              </w:rPr>
              <w:t>4</w:t>
            </w:r>
            <w:r w:rsidR="00726705" w:rsidRPr="00EB3584">
              <w:rPr>
                <w:rFonts w:asciiTheme="minorHAnsi" w:hAnsiTheme="minorHAnsi" w:cstheme="minorBidi"/>
                <w:noProof/>
                <w:kern w:val="2"/>
                <w:lang w:val="en-GB" w:eastAsia="en-GB"/>
                <w14:ligatures w14:val="standardContextual"/>
              </w:rPr>
              <w:tab/>
            </w:r>
            <w:r w:rsidR="00726705" w:rsidRPr="00EB3584">
              <w:rPr>
                <w:rStyle w:val="Hyperlink"/>
                <w:noProof/>
              </w:rPr>
              <w:t>ANALYSIS OF ALTERNATIVES AND PROJECT JUSTIFICATION</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_Toc148824928 \h </w:instrText>
            </w:r>
            <w:r w:rsidR="00726705" w:rsidRPr="00EB3584">
              <w:rPr>
                <w:noProof/>
                <w:webHidden/>
              </w:rPr>
            </w:r>
            <w:r w:rsidR="00726705" w:rsidRPr="00EB3584">
              <w:rPr>
                <w:noProof/>
                <w:webHidden/>
              </w:rPr>
              <w:fldChar w:fldCharType="separate"/>
            </w:r>
            <w:r w:rsidR="00726705" w:rsidRPr="00EB3584">
              <w:rPr>
                <w:noProof/>
                <w:webHidden/>
              </w:rPr>
              <w:t>4-59</w:t>
            </w:r>
            <w:r w:rsidR="00726705" w:rsidRPr="00EB3584">
              <w:rPr>
                <w:noProof/>
                <w:webHidden/>
              </w:rPr>
              <w:fldChar w:fldCharType="end"/>
            </w:r>
          </w:hyperlink>
        </w:p>
        <w:p w14:paraId="61CF2447" w14:textId="3563723F" w:rsidR="00726705" w:rsidRPr="00EB3584" w:rsidRDefault="0030714D" w:rsidP="00726705">
          <w:pPr>
            <w:pStyle w:val="TOC2"/>
            <w:tabs>
              <w:tab w:val="left" w:pos="1134"/>
              <w:tab w:val="right" w:leader="dot" w:pos="9350"/>
            </w:tabs>
            <w:spacing w:after="0" w:line="240" w:lineRule="auto"/>
            <w:rPr>
              <w:noProof/>
              <w:kern w:val="2"/>
              <w:lang w:val="en-GB" w:eastAsia="en-GB"/>
              <w14:ligatures w14:val="standardContextual"/>
            </w:rPr>
          </w:pPr>
          <w:hyperlink w:anchor="_Toc148824929" w:history="1">
            <w:r w:rsidR="00726705" w:rsidRPr="00EB3584">
              <w:rPr>
                <w:rStyle w:val="Hyperlink"/>
                <w:rFonts w:cs="Tahoma"/>
                <w:noProof/>
              </w:rPr>
              <w:t>4.1</w:t>
            </w:r>
            <w:r w:rsidR="00726705" w:rsidRPr="00EB3584">
              <w:rPr>
                <w:noProof/>
                <w:kern w:val="2"/>
                <w:lang w:val="en-GB" w:eastAsia="en-GB"/>
                <w14:ligatures w14:val="standardContextual"/>
              </w:rPr>
              <w:tab/>
            </w:r>
            <w:r w:rsidR="00726705" w:rsidRPr="00EB3584">
              <w:rPr>
                <w:rStyle w:val="Hyperlink"/>
                <w:rFonts w:cs="Tahoma"/>
                <w:noProof/>
              </w:rPr>
              <w:t>Site Selection</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_Toc148824929 \h </w:instrText>
            </w:r>
            <w:r w:rsidR="00726705" w:rsidRPr="00EB3584">
              <w:rPr>
                <w:noProof/>
                <w:webHidden/>
              </w:rPr>
            </w:r>
            <w:r w:rsidR="00726705" w:rsidRPr="00EB3584">
              <w:rPr>
                <w:noProof/>
                <w:webHidden/>
              </w:rPr>
              <w:fldChar w:fldCharType="separate"/>
            </w:r>
            <w:r w:rsidR="00726705" w:rsidRPr="00EB3584">
              <w:rPr>
                <w:noProof/>
                <w:webHidden/>
              </w:rPr>
              <w:t>4-59</w:t>
            </w:r>
            <w:r w:rsidR="00726705" w:rsidRPr="00EB3584">
              <w:rPr>
                <w:noProof/>
                <w:webHidden/>
              </w:rPr>
              <w:fldChar w:fldCharType="end"/>
            </w:r>
          </w:hyperlink>
        </w:p>
        <w:p w14:paraId="62AFAEDA" w14:textId="1CCB51C4" w:rsidR="00726705" w:rsidRPr="00EB3584" w:rsidRDefault="0030714D" w:rsidP="00726705">
          <w:pPr>
            <w:pStyle w:val="TOC2"/>
            <w:tabs>
              <w:tab w:val="left" w:pos="1134"/>
              <w:tab w:val="right" w:leader="dot" w:pos="9350"/>
            </w:tabs>
            <w:spacing w:after="0" w:line="240" w:lineRule="auto"/>
            <w:rPr>
              <w:noProof/>
              <w:kern w:val="2"/>
              <w:lang w:val="en-GB" w:eastAsia="en-GB"/>
              <w14:ligatures w14:val="standardContextual"/>
            </w:rPr>
          </w:pPr>
          <w:hyperlink w:anchor="_Toc148824930" w:history="1">
            <w:r w:rsidR="00726705" w:rsidRPr="00EB3584">
              <w:rPr>
                <w:rStyle w:val="Hyperlink"/>
                <w:rFonts w:cs="Tahoma"/>
                <w:noProof/>
              </w:rPr>
              <w:t>4.2</w:t>
            </w:r>
            <w:r w:rsidR="00726705" w:rsidRPr="00EB3584">
              <w:rPr>
                <w:noProof/>
                <w:kern w:val="2"/>
                <w:lang w:val="en-GB" w:eastAsia="en-GB"/>
                <w14:ligatures w14:val="standardContextual"/>
              </w:rPr>
              <w:tab/>
            </w:r>
            <w:r w:rsidR="00726705" w:rsidRPr="00EB3584">
              <w:rPr>
                <w:rStyle w:val="Hyperlink"/>
                <w:rFonts w:cs="Tahoma"/>
                <w:noProof/>
              </w:rPr>
              <w:t>Power Scenario in Kajaja II</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_Toc148824930 \h </w:instrText>
            </w:r>
            <w:r w:rsidR="00726705" w:rsidRPr="00EB3584">
              <w:rPr>
                <w:noProof/>
                <w:webHidden/>
              </w:rPr>
            </w:r>
            <w:r w:rsidR="00726705" w:rsidRPr="00EB3584">
              <w:rPr>
                <w:noProof/>
                <w:webHidden/>
              </w:rPr>
              <w:fldChar w:fldCharType="separate"/>
            </w:r>
            <w:r w:rsidR="00726705" w:rsidRPr="00EB3584">
              <w:rPr>
                <w:noProof/>
                <w:webHidden/>
              </w:rPr>
              <w:t>4-60</w:t>
            </w:r>
            <w:r w:rsidR="00726705" w:rsidRPr="00EB3584">
              <w:rPr>
                <w:noProof/>
                <w:webHidden/>
              </w:rPr>
              <w:fldChar w:fldCharType="end"/>
            </w:r>
          </w:hyperlink>
        </w:p>
        <w:p w14:paraId="08D3D317" w14:textId="76253DC0" w:rsidR="00726705" w:rsidRPr="00EB3584" w:rsidRDefault="0030714D" w:rsidP="00726705">
          <w:pPr>
            <w:pStyle w:val="TOC3"/>
            <w:tabs>
              <w:tab w:val="left" w:pos="1134"/>
            </w:tabs>
            <w:spacing w:after="0"/>
            <w:rPr>
              <w:noProof/>
              <w:kern w:val="2"/>
              <w:lang w:val="en-GB" w:eastAsia="en-GB"/>
              <w14:ligatures w14:val="standardContextual"/>
            </w:rPr>
          </w:pPr>
          <w:hyperlink w:anchor="_Toc148824931" w:history="1">
            <w:r w:rsidR="00726705" w:rsidRPr="00EB3584">
              <w:rPr>
                <w:rStyle w:val="Hyperlink"/>
                <w:rFonts w:cs="Tahoma"/>
                <w:noProof/>
              </w:rPr>
              <w:t>4.2.1</w:t>
            </w:r>
            <w:r w:rsidR="00726705" w:rsidRPr="00EB3584">
              <w:rPr>
                <w:noProof/>
                <w:kern w:val="2"/>
                <w:lang w:val="en-GB" w:eastAsia="en-GB"/>
                <w14:ligatures w14:val="standardContextual"/>
              </w:rPr>
              <w:tab/>
            </w:r>
            <w:r w:rsidR="00726705" w:rsidRPr="00EB3584">
              <w:rPr>
                <w:rStyle w:val="Hyperlink"/>
                <w:rFonts w:cs="Tahoma"/>
                <w:noProof/>
              </w:rPr>
              <w:t>Vision 2030</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_Toc148824931 \h </w:instrText>
            </w:r>
            <w:r w:rsidR="00726705" w:rsidRPr="00EB3584">
              <w:rPr>
                <w:noProof/>
                <w:webHidden/>
              </w:rPr>
            </w:r>
            <w:r w:rsidR="00726705" w:rsidRPr="00EB3584">
              <w:rPr>
                <w:noProof/>
                <w:webHidden/>
              </w:rPr>
              <w:fldChar w:fldCharType="separate"/>
            </w:r>
            <w:r w:rsidR="00726705" w:rsidRPr="00EB3584">
              <w:rPr>
                <w:noProof/>
                <w:webHidden/>
              </w:rPr>
              <w:t>4-60</w:t>
            </w:r>
            <w:r w:rsidR="00726705" w:rsidRPr="00EB3584">
              <w:rPr>
                <w:noProof/>
                <w:webHidden/>
              </w:rPr>
              <w:fldChar w:fldCharType="end"/>
            </w:r>
          </w:hyperlink>
        </w:p>
        <w:p w14:paraId="4155D06E" w14:textId="662DC1A7" w:rsidR="00726705" w:rsidRPr="00EB3584" w:rsidRDefault="0030714D" w:rsidP="00726705">
          <w:pPr>
            <w:pStyle w:val="TOC2"/>
            <w:tabs>
              <w:tab w:val="left" w:pos="1134"/>
              <w:tab w:val="right" w:leader="dot" w:pos="9350"/>
            </w:tabs>
            <w:spacing w:after="0" w:line="240" w:lineRule="auto"/>
            <w:rPr>
              <w:noProof/>
              <w:kern w:val="2"/>
              <w:lang w:val="en-GB" w:eastAsia="en-GB"/>
              <w14:ligatures w14:val="standardContextual"/>
            </w:rPr>
          </w:pPr>
          <w:hyperlink w:anchor="_Toc148824932" w:history="1">
            <w:r w:rsidR="00726705" w:rsidRPr="00EB3584">
              <w:rPr>
                <w:rStyle w:val="Hyperlink"/>
                <w:rFonts w:cs="Tahoma"/>
                <w:noProof/>
                <w:lang w:eastAsia="en-GB"/>
              </w:rPr>
              <w:t>4.3</w:t>
            </w:r>
            <w:r w:rsidR="00726705" w:rsidRPr="00EB3584">
              <w:rPr>
                <w:noProof/>
                <w:kern w:val="2"/>
                <w:lang w:val="en-GB" w:eastAsia="en-GB"/>
                <w14:ligatures w14:val="standardContextual"/>
              </w:rPr>
              <w:tab/>
            </w:r>
            <w:r w:rsidR="00726705" w:rsidRPr="00EB3584">
              <w:rPr>
                <w:rStyle w:val="Hyperlink"/>
                <w:rFonts w:cs="Tahoma"/>
                <w:noProof/>
                <w:lang w:eastAsia="en-GB"/>
              </w:rPr>
              <w:t>Analysis of Alternative</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_Toc148824932 \h </w:instrText>
            </w:r>
            <w:r w:rsidR="00726705" w:rsidRPr="00EB3584">
              <w:rPr>
                <w:noProof/>
                <w:webHidden/>
              </w:rPr>
            </w:r>
            <w:r w:rsidR="00726705" w:rsidRPr="00EB3584">
              <w:rPr>
                <w:noProof/>
                <w:webHidden/>
              </w:rPr>
              <w:fldChar w:fldCharType="separate"/>
            </w:r>
            <w:r w:rsidR="00726705" w:rsidRPr="00EB3584">
              <w:rPr>
                <w:noProof/>
                <w:webHidden/>
              </w:rPr>
              <w:t>4-61</w:t>
            </w:r>
            <w:r w:rsidR="00726705" w:rsidRPr="00EB3584">
              <w:rPr>
                <w:noProof/>
                <w:webHidden/>
              </w:rPr>
              <w:fldChar w:fldCharType="end"/>
            </w:r>
          </w:hyperlink>
        </w:p>
        <w:p w14:paraId="1429D2D9" w14:textId="6C9A50B4" w:rsidR="00726705" w:rsidRPr="00EB3584" w:rsidRDefault="0030714D" w:rsidP="00726705">
          <w:pPr>
            <w:pStyle w:val="TOC3"/>
            <w:tabs>
              <w:tab w:val="left" w:pos="1134"/>
            </w:tabs>
            <w:spacing w:after="0"/>
            <w:rPr>
              <w:noProof/>
              <w:kern w:val="2"/>
              <w:lang w:val="en-GB" w:eastAsia="en-GB"/>
              <w14:ligatures w14:val="standardContextual"/>
            </w:rPr>
          </w:pPr>
          <w:hyperlink w:anchor="_Toc148824933" w:history="1">
            <w:r w:rsidR="00726705" w:rsidRPr="00EB3584">
              <w:rPr>
                <w:rStyle w:val="Hyperlink"/>
                <w:rFonts w:cs="Tahoma"/>
                <w:noProof/>
              </w:rPr>
              <w:t>4.3.1</w:t>
            </w:r>
            <w:r w:rsidR="00726705" w:rsidRPr="00EB3584">
              <w:rPr>
                <w:noProof/>
                <w:kern w:val="2"/>
                <w:lang w:val="en-GB" w:eastAsia="en-GB"/>
                <w14:ligatures w14:val="standardContextual"/>
              </w:rPr>
              <w:tab/>
            </w:r>
            <w:r w:rsidR="00726705" w:rsidRPr="00EB3584">
              <w:rPr>
                <w:rStyle w:val="Hyperlink"/>
                <w:rFonts w:cs="Tahoma"/>
                <w:noProof/>
              </w:rPr>
              <w:t>Alternative Location for Project Site</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_Toc148824933 \h </w:instrText>
            </w:r>
            <w:r w:rsidR="00726705" w:rsidRPr="00EB3584">
              <w:rPr>
                <w:noProof/>
                <w:webHidden/>
              </w:rPr>
            </w:r>
            <w:r w:rsidR="00726705" w:rsidRPr="00EB3584">
              <w:rPr>
                <w:noProof/>
                <w:webHidden/>
              </w:rPr>
              <w:fldChar w:fldCharType="separate"/>
            </w:r>
            <w:r w:rsidR="00726705" w:rsidRPr="00EB3584">
              <w:rPr>
                <w:noProof/>
                <w:webHidden/>
              </w:rPr>
              <w:t>4-61</w:t>
            </w:r>
            <w:r w:rsidR="00726705" w:rsidRPr="00EB3584">
              <w:rPr>
                <w:noProof/>
                <w:webHidden/>
              </w:rPr>
              <w:fldChar w:fldCharType="end"/>
            </w:r>
          </w:hyperlink>
        </w:p>
        <w:p w14:paraId="238A7BDE" w14:textId="505F91FD" w:rsidR="00726705" w:rsidRPr="00EB3584" w:rsidRDefault="0030714D" w:rsidP="00726705">
          <w:pPr>
            <w:pStyle w:val="TOC3"/>
            <w:tabs>
              <w:tab w:val="left" w:pos="1134"/>
            </w:tabs>
            <w:spacing w:after="0"/>
            <w:rPr>
              <w:noProof/>
              <w:kern w:val="2"/>
              <w:lang w:val="en-GB" w:eastAsia="en-GB"/>
              <w14:ligatures w14:val="standardContextual"/>
            </w:rPr>
          </w:pPr>
          <w:hyperlink w:anchor="_Toc148824934" w:history="1">
            <w:r w:rsidR="00726705" w:rsidRPr="00EB3584">
              <w:rPr>
                <w:rStyle w:val="Hyperlink"/>
                <w:rFonts w:eastAsia="Calibri" w:cs="Tahoma"/>
                <w:noProof/>
                <w:lang w:eastAsia="en-US"/>
              </w:rPr>
              <w:t>4.3.2</w:t>
            </w:r>
            <w:r w:rsidR="00726705" w:rsidRPr="00EB3584">
              <w:rPr>
                <w:noProof/>
                <w:kern w:val="2"/>
                <w:lang w:val="en-GB" w:eastAsia="en-GB"/>
                <w14:ligatures w14:val="standardContextual"/>
              </w:rPr>
              <w:tab/>
            </w:r>
            <w:r w:rsidR="00726705" w:rsidRPr="00EB3584">
              <w:rPr>
                <w:rStyle w:val="Hyperlink"/>
                <w:rFonts w:cs="Tahoma"/>
                <w:noProof/>
              </w:rPr>
              <w:t>Alternative</w:t>
            </w:r>
            <w:r w:rsidR="00726705" w:rsidRPr="00EB3584">
              <w:rPr>
                <w:rStyle w:val="Hyperlink"/>
                <w:rFonts w:eastAsia="Calibri" w:cs="Tahoma"/>
                <w:noProof/>
                <w:lang w:eastAsia="en-US"/>
              </w:rPr>
              <w:t xml:space="preserve"> Sources of Energy</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_Toc148824934 \h </w:instrText>
            </w:r>
            <w:r w:rsidR="00726705" w:rsidRPr="00EB3584">
              <w:rPr>
                <w:noProof/>
                <w:webHidden/>
              </w:rPr>
            </w:r>
            <w:r w:rsidR="00726705" w:rsidRPr="00EB3584">
              <w:rPr>
                <w:noProof/>
                <w:webHidden/>
              </w:rPr>
              <w:fldChar w:fldCharType="separate"/>
            </w:r>
            <w:r w:rsidR="00726705" w:rsidRPr="00EB3584">
              <w:rPr>
                <w:noProof/>
                <w:webHidden/>
              </w:rPr>
              <w:t>4-62</w:t>
            </w:r>
            <w:r w:rsidR="00726705" w:rsidRPr="00EB3584">
              <w:rPr>
                <w:noProof/>
                <w:webHidden/>
              </w:rPr>
              <w:fldChar w:fldCharType="end"/>
            </w:r>
          </w:hyperlink>
        </w:p>
        <w:p w14:paraId="12BEAD7F" w14:textId="4D091600" w:rsidR="00726705" w:rsidRPr="00EB3584" w:rsidRDefault="0030714D" w:rsidP="00726705">
          <w:pPr>
            <w:pStyle w:val="TOC3"/>
            <w:tabs>
              <w:tab w:val="left" w:pos="1134"/>
            </w:tabs>
            <w:spacing w:after="0"/>
            <w:rPr>
              <w:noProof/>
              <w:kern w:val="2"/>
              <w:lang w:val="en-GB" w:eastAsia="en-GB"/>
              <w14:ligatures w14:val="standardContextual"/>
            </w:rPr>
          </w:pPr>
          <w:hyperlink w:anchor="_Toc148824935" w:history="1">
            <w:r w:rsidR="00726705" w:rsidRPr="00EB3584">
              <w:rPr>
                <w:rStyle w:val="Hyperlink"/>
                <w:rFonts w:eastAsia="Calibri" w:cs="Tahoma"/>
                <w:noProof/>
                <w:lang w:eastAsia="en-GB"/>
              </w:rPr>
              <w:t>4.3.3</w:t>
            </w:r>
            <w:r w:rsidR="00726705" w:rsidRPr="00EB3584">
              <w:rPr>
                <w:noProof/>
                <w:kern w:val="2"/>
                <w:lang w:val="en-GB" w:eastAsia="en-GB"/>
                <w14:ligatures w14:val="standardContextual"/>
              </w:rPr>
              <w:tab/>
            </w:r>
            <w:r w:rsidR="00726705" w:rsidRPr="00EB3584">
              <w:rPr>
                <w:rStyle w:val="Hyperlink"/>
                <w:rFonts w:cs="Tahoma"/>
                <w:noProof/>
              </w:rPr>
              <w:t>Zero</w:t>
            </w:r>
            <w:r w:rsidR="00726705" w:rsidRPr="00EB3584">
              <w:rPr>
                <w:rStyle w:val="Hyperlink"/>
                <w:rFonts w:eastAsia="Calibri" w:cs="Tahoma"/>
                <w:noProof/>
                <w:lang w:eastAsia="en-GB"/>
              </w:rPr>
              <w:t xml:space="preserve"> or No Project Alternative</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_Toc148824935 \h </w:instrText>
            </w:r>
            <w:r w:rsidR="00726705" w:rsidRPr="00EB3584">
              <w:rPr>
                <w:noProof/>
                <w:webHidden/>
              </w:rPr>
            </w:r>
            <w:r w:rsidR="00726705" w:rsidRPr="00EB3584">
              <w:rPr>
                <w:noProof/>
                <w:webHidden/>
              </w:rPr>
              <w:fldChar w:fldCharType="separate"/>
            </w:r>
            <w:r w:rsidR="00726705" w:rsidRPr="00EB3584">
              <w:rPr>
                <w:noProof/>
                <w:webHidden/>
              </w:rPr>
              <w:t>4-62</w:t>
            </w:r>
            <w:r w:rsidR="00726705" w:rsidRPr="00EB3584">
              <w:rPr>
                <w:noProof/>
                <w:webHidden/>
              </w:rPr>
              <w:fldChar w:fldCharType="end"/>
            </w:r>
          </w:hyperlink>
        </w:p>
        <w:p w14:paraId="38129D4E" w14:textId="39CB9E06" w:rsidR="00726705" w:rsidRPr="00EB3584" w:rsidRDefault="0030714D" w:rsidP="00726705">
          <w:pPr>
            <w:pStyle w:val="TOC3"/>
            <w:tabs>
              <w:tab w:val="left" w:pos="1134"/>
            </w:tabs>
            <w:spacing w:after="0"/>
            <w:rPr>
              <w:noProof/>
              <w:kern w:val="2"/>
              <w:lang w:val="en-GB" w:eastAsia="en-GB"/>
              <w14:ligatures w14:val="standardContextual"/>
            </w:rPr>
          </w:pPr>
          <w:hyperlink w:anchor="_Toc148824936" w:history="1">
            <w:r w:rsidR="00726705" w:rsidRPr="00EB3584">
              <w:rPr>
                <w:rStyle w:val="Hyperlink"/>
                <w:rFonts w:eastAsia="Calibri" w:cs="Tahoma"/>
                <w:noProof/>
                <w:lang w:eastAsia="en-US"/>
              </w:rPr>
              <w:t>4.3.4</w:t>
            </w:r>
            <w:r w:rsidR="00726705" w:rsidRPr="00EB3584">
              <w:rPr>
                <w:noProof/>
                <w:kern w:val="2"/>
                <w:lang w:val="en-GB" w:eastAsia="en-GB"/>
                <w14:ligatures w14:val="standardContextual"/>
              </w:rPr>
              <w:tab/>
            </w:r>
            <w:r w:rsidR="00726705" w:rsidRPr="00EB3584">
              <w:rPr>
                <w:rStyle w:val="Hyperlink"/>
                <w:rFonts w:cs="Tahoma"/>
                <w:noProof/>
              </w:rPr>
              <w:t>Analysis</w:t>
            </w:r>
            <w:r w:rsidR="00726705" w:rsidRPr="00EB3584">
              <w:rPr>
                <w:rStyle w:val="Hyperlink"/>
                <w:rFonts w:eastAsia="Calibri" w:cs="Tahoma"/>
                <w:noProof/>
                <w:lang w:eastAsia="en-US"/>
              </w:rPr>
              <w:t xml:space="preserve"> of Alternative Construction Materials and Technology</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_Toc148824936 \h </w:instrText>
            </w:r>
            <w:r w:rsidR="00726705" w:rsidRPr="00EB3584">
              <w:rPr>
                <w:noProof/>
                <w:webHidden/>
              </w:rPr>
            </w:r>
            <w:r w:rsidR="00726705" w:rsidRPr="00EB3584">
              <w:rPr>
                <w:noProof/>
                <w:webHidden/>
              </w:rPr>
              <w:fldChar w:fldCharType="separate"/>
            </w:r>
            <w:r w:rsidR="00726705" w:rsidRPr="00EB3584">
              <w:rPr>
                <w:noProof/>
                <w:webHidden/>
              </w:rPr>
              <w:t>4-63</w:t>
            </w:r>
            <w:r w:rsidR="00726705" w:rsidRPr="00EB3584">
              <w:rPr>
                <w:noProof/>
                <w:webHidden/>
              </w:rPr>
              <w:fldChar w:fldCharType="end"/>
            </w:r>
          </w:hyperlink>
        </w:p>
        <w:p w14:paraId="3D298DB5" w14:textId="3F1F33CA" w:rsidR="00726705" w:rsidRPr="00EB3584" w:rsidRDefault="0030714D" w:rsidP="00726705">
          <w:pPr>
            <w:pStyle w:val="TOC3"/>
            <w:tabs>
              <w:tab w:val="left" w:pos="1134"/>
            </w:tabs>
            <w:spacing w:after="0"/>
            <w:rPr>
              <w:noProof/>
              <w:kern w:val="2"/>
              <w:lang w:val="en-GB" w:eastAsia="en-GB"/>
              <w14:ligatures w14:val="standardContextual"/>
            </w:rPr>
          </w:pPr>
          <w:hyperlink w:anchor="_Toc148824937" w:history="1">
            <w:r w:rsidR="00726705" w:rsidRPr="00EB3584">
              <w:rPr>
                <w:rStyle w:val="Hyperlink"/>
                <w:rFonts w:eastAsiaTheme="majorEastAsia" w:cs="Tahoma"/>
                <w:b/>
                <w:bCs/>
                <w:noProof/>
              </w:rPr>
              <w:t>4.3.5</w:t>
            </w:r>
            <w:r w:rsidR="00726705" w:rsidRPr="00EB3584">
              <w:rPr>
                <w:noProof/>
                <w:kern w:val="2"/>
                <w:lang w:val="en-GB" w:eastAsia="en-GB"/>
                <w14:ligatures w14:val="standardContextual"/>
              </w:rPr>
              <w:tab/>
            </w:r>
            <w:r w:rsidR="00726705" w:rsidRPr="00EB3584">
              <w:rPr>
                <w:rStyle w:val="Hyperlink"/>
                <w:rFonts w:eastAsiaTheme="majorEastAsia" w:cs="Tahoma"/>
                <w:b/>
                <w:bCs/>
                <w:noProof/>
              </w:rPr>
              <w:t>Solid Waste Management Alternatives</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_Toc148824937 \h </w:instrText>
            </w:r>
            <w:r w:rsidR="00726705" w:rsidRPr="00EB3584">
              <w:rPr>
                <w:noProof/>
                <w:webHidden/>
              </w:rPr>
            </w:r>
            <w:r w:rsidR="00726705" w:rsidRPr="00EB3584">
              <w:rPr>
                <w:noProof/>
                <w:webHidden/>
              </w:rPr>
              <w:fldChar w:fldCharType="separate"/>
            </w:r>
            <w:r w:rsidR="00726705" w:rsidRPr="00EB3584">
              <w:rPr>
                <w:noProof/>
                <w:webHidden/>
              </w:rPr>
              <w:t>4-63</w:t>
            </w:r>
            <w:r w:rsidR="00726705" w:rsidRPr="00EB3584">
              <w:rPr>
                <w:noProof/>
                <w:webHidden/>
              </w:rPr>
              <w:fldChar w:fldCharType="end"/>
            </w:r>
          </w:hyperlink>
        </w:p>
        <w:p w14:paraId="7E2E2075" w14:textId="0F7FEB97" w:rsidR="00726705" w:rsidRPr="00EB3584" w:rsidRDefault="0030714D" w:rsidP="00726705">
          <w:pPr>
            <w:pStyle w:val="TOC3"/>
            <w:tabs>
              <w:tab w:val="left" w:pos="1134"/>
            </w:tabs>
            <w:spacing w:after="0"/>
            <w:rPr>
              <w:noProof/>
              <w:kern w:val="2"/>
              <w:lang w:val="en-GB" w:eastAsia="en-GB"/>
              <w14:ligatures w14:val="standardContextual"/>
            </w:rPr>
          </w:pPr>
          <w:hyperlink w:anchor="_Toc148824938" w:history="1">
            <w:r w:rsidR="00726705" w:rsidRPr="00EB3584">
              <w:rPr>
                <w:rStyle w:val="Hyperlink"/>
                <w:rFonts w:eastAsiaTheme="majorEastAsia" w:cs="Tahoma"/>
                <w:b/>
                <w:bCs/>
                <w:noProof/>
              </w:rPr>
              <w:t>4.3.6</w:t>
            </w:r>
            <w:r w:rsidR="00726705" w:rsidRPr="00EB3584">
              <w:rPr>
                <w:noProof/>
                <w:kern w:val="2"/>
                <w:lang w:val="en-GB" w:eastAsia="en-GB"/>
                <w14:ligatures w14:val="standardContextual"/>
              </w:rPr>
              <w:tab/>
            </w:r>
            <w:r w:rsidR="00726705" w:rsidRPr="00EB3584">
              <w:rPr>
                <w:rStyle w:val="Hyperlink"/>
                <w:rFonts w:eastAsiaTheme="majorEastAsia" w:cs="Tahoma"/>
                <w:b/>
                <w:bCs/>
                <w:noProof/>
              </w:rPr>
              <w:t>Alternative Solar Mini-Grid Site</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_Toc148824938 \h </w:instrText>
            </w:r>
            <w:r w:rsidR="00726705" w:rsidRPr="00EB3584">
              <w:rPr>
                <w:noProof/>
                <w:webHidden/>
              </w:rPr>
            </w:r>
            <w:r w:rsidR="00726705" w:rsidRPr="00EB3584">
              <w:rPr>
                <w:noProof/>
                <w:webHidden/>
              </w:rPr>
              <w:fldChar w:fldCharType="separate"/>
            </w:r>
            <w:r w:rsidR="00726705" w:rsidRPr="00EB3584">
              <w:rPr>
                <w:noProof/>
                <w:webHidden/>
              </w:rPr>
              <w:t>4-63</w:t>
            </w:r>
            <w:r w:rsidR="00726705" w:rsidRPr="00EB3584">
              <w:rPr>
                <w:noProof/>
                <w:webHidden/>
              </w:rPr>
              <w:fldChar w:fldCharType="end"/>
            </w:r>
          </w:hyperlink>
        </w:p>
        <w:p w14:paraId="4AA02230" w14:textId="73C81952" w:rsidR="00726705" w:rsidRPr="00EB3584" w:rsidRDefault="0030714D" w:rsidP="00726705">
          <w:pPr>
            <w:pStyle w:val="TOC3"/>
            <w:tabs>
              <w:tab w:val="left" w:pos="1134"/>
            </w:tabs>
            <w:spacing w:after="0"/>
            <w:rPr>
              <w:noProof/>
              <w:kern w:val="2"/>
              <w:lang w:val="en-GB" w:eastAsia="en-GB"/>
              <w14:ligatures w14:val="standardContextual"/>
            </w:rPr>
          </w:pPr>
          <w:hyperlink w:anchor="_Toc148824939" w:history="1">
            <w:r w:rsidR="00726705" w:rsidRPr="00EB3584">
              <w:rPr>
                <w:rStyle w:val="Hyperlink"/>
                <w:rFonts w:cs="Tahoma"/>
                <w:noProof/>
              </w:rPr>
              <w:t>4.3.7</w:t>
            </w:r>
            <w:r w:rsidR="00726705" w:rsidRPr="00EB3584">
              <w:rPr>
                <w:noProof/>
                <w:kern w:val="2"/>
                <w:lang w:val="en-GB" w:eastAsia="en-GB"/>
                <w14:ligatures w14:val="standardContextual"/>
              </w:rPr>
              <w:tab/>
            </w:r>
            <w:r w:rsidR="00726705" w:rsidRPr="00EB3584">
              <w:rPr>
                <w:rStyle w:val="Hyperlink"/>
                <w:rFonts w:cs="Tahoma"/>
                <w:noProof/>
              </w:rPr>
              <w:t>Conclusion</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_Toc148824939 \h </w:instrText>
            </w:r>
            <w:r w:rsidR="00726705" w:rsidRPr="00EB3584">
              <w:rPr>
                <w:noProof/>
                <w:webHidden/>
              </w:rPr>
            </w:r>
            <w:r w:rsidR="00726705" w:rsidRPr="00EB3584">
              <w:rPr>
                <w:noProof/>
                <w:webHidden/>
              </w:rPr>
              <w:fldChar w:fldCharType="separate"/>
            </w:r>
            <w:r w:rsidR="00726705" w:rsidRPr="00EB3584">
              <w:rPr>
                <w:noProof/>
                <w:webHidden/>
              </w:rPr>
              <w:t>4-65</w:t>
            </w:r>
            <w:r w:rsidR="00726705" w:rsidRPr="00EB3584">
              <w:rPr>
                <w:noProof/>
                <w:webHidden/>
              </w:rPr>
              <w:fldChar w:fldCharType="end"/>
            </w:r>
          </w:hyperlink>
        </w:p>
        <w:p w14:paraId="7C4C64AC" w14:textId="0E82CF99" w:rsidR="00726705" w:rsidRPr="00EB3584" w:rsidRDefault="0030714D" w:rsidP="00726705">
          <w:pPr>
            <w:pStyle w:val="TOC1"/>
            <w:spacing w:after="0"/>
            <w:rPr>
              <w:rFonts w:asciiTheme="minorHAnsi" w:hAnsiTheme="minorHAnsi" w:cstheme="minorBidi"/>
              <w:noProof/>
              <w:kern w:val="2"/>
              <w:lang w:val="en-GB" w:eastAsia="en-GB"/>
              <w14:ligatures w14:val="standardContextual"/>
            </w:rPr>
          </w:pPr>
          <w:hyperlink w:anchor="_Toc148824940" w:history="1">
            <w:r w:rsidR="00726705" w:rsidRPr="00EB3584">
              <w:rPr>
                <w:rStyle w:val="Hyperlink"/>
                <w:noProof/>
              </w:rPr>
              <w:t>5</w:t>
            </w:r>
            <w:r w:rsidR="00726705" w:rsidRPr="00EB3584">
              <w:rPr>
                <w:rFonts w:asciiTheme="minorHAnsi" w:hAnsiTheme="minorHAnsi" w:cstheme="minorBidi"/>
                <w:noProof/>
                <w:kern w:val="2"/>
                <w:lang w:val="en-GB" w:eastAsia="en-GB"/>
                <w14:ligatures w14:val="standardContextual"/>
              </w:rPr>
              <w:tab/>
            </w:r>
            <w:r w:rsidR="00726705" w:rsidRPr="00EB3584">
              <w:rPr>
                <w:rStyle w:val="Hyperlink"/>
                <w:noProof/>
              </w:rPr>
              <w:t>POLICY AND LEGISLATIVE FRAMEWORKS</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_Toc148824940 \h </w:instrText>
            </w:r>
            <w:r w:rsidR="00726705" w:rsidRPr="00EB3584">
              <w:rPr>
                <w:noProof/>
                <w:webHidden/>
              </w:rPr>
            </w:r>
            <w:r w:rsidR="00726705" w:rsidRPr="00EB3584">
              <w:rPr>
                <w:noProof/>
                <w:webHidden/>
              </w:rPr>
              <w:fldChar w:fldCharType="separate"/>
            </w:r>
            <w:r w:rsidR="00726705" w:rsidRPr="00EB3584">
              <w:rPr>
                <w:noProof/>
                <w:webHidden/>
              </w:rPr>
              <w:t>5-66</w:t>
            </w:r>
            <w:r w:rsidR="00726705" w:rsidRPr="00EB3584">
              <w:rPr>
                <w:noProof/>
                <w:webHidden/>
              </w:rPr>
              <w:fldChar w:fldCharType="end"/>
            </w:r>
          </w:hyperlink>
        </w:p>
        <w:p w14:paraId="19BF2781" w14:textId="47FA5C27" w:rsidR="00726705" w:rsidRPr="00EB3584" w:rsidRDefault="0030714D" w:rsidP="00726705">
          <w:pPr>
            <w:pStyle w:val="TOC2"/>
            <w:tabs>
              <w:tab w:val="left" w:pos="1134"/>
              <w:tab w:val="right" w:leader="dot" w:pos="9350"/>
            </w:tabs>
            <w:spacing w:after="0" w:line="240" w:lineRule="auto"/>
            <w:rPr>
              <w:noProof/>
              <w:kern w:val="2"/>
              <w:lang w:val="en-GB" w:eastAsia="en-GB"/>
              <w14:ligatures w14:val="standardContextual"/>
            </w:rPr>
          </w:pPr>
          <w:hyperlink w:anchor="_Toc148824941" w:history="1">
            <w:r w:rsidR="00726705" w:rsidRPr="00EB3584">
              <w:rPr>
                <w:rStyle w:val="Hyperlink"/>
                <w:rFonts w:cs="Tahoma"/>
                <w:noProof/>
              </w:rPr>
              <w:t>5.1</w:t>
            </w:r>
            <w:r w:rsidR="00726705" w:rsidRPr="00EB3584">
              <w:rPr>
                <w:noProof/>
                <w:kern w:val="2"/>
                <w:lang w:val="en-GB" w:eastAsia="en-GB"/>
                <w14:ligatures w14:val="standardContextual"/>
              </w:rPr>
              <w:tab/>
            </w:r>
            <w:r w:rsidR="00726705" w:rsidRPr="00EB3584">
              <w:rPr>
                <w:rStyle w:val="Hyperlink"/>
                <w:rFonts w:cs="Tahoma"/>
                <w:noProof/>
              </w:rPr>
              <w:t>Introduction</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_Toc148824941 \h </w:instrText>
            </w:r>
            <w:r w:rsidR="00726705" w:rsidRPr="00EB3584">
              <w:rPr>
                <w:noProof/>
                <w:webHidden/>
              </w:rPr>
            </w:r>
            <w:r w:rsidR="00726705" w:rsidRPr="00EB3584">
              <w:rPr>
                <w:noProof/>
                <w:webHidden/>
              </w:rPr>
              <w:fldChar w:fldCharType="separate"/>
            </w:r>
            <w:r w:rsidR="00726705" w:rsidRPr="00EB3584">
              <w:rPr>
                <w:noProof/>
                <w:webHidden/>
              </w:rPr>
              <w:t>5-66</w:t>
            </w:r>
            <w:r w:rsidR="00726705" w:rsidRPr="00EB3584">
              <w:rPr>
                <w:noProof/>
                <w:webHidden/>
              </w:rPr>
              <w:fldChar w:fldCharType="end"/>
            </w:r>
          </w:hyperlink>
        </w:p>
        <w:p w14:paraId="555B2DA5" w14:textId="398FA7E6" w:rsidR="00726705" w:rsidRPr="00EB3584" w:rsidRDefault="0030714D" w:rsidP="00726705">
          <w:pPr>
            <w:pStyle w:val="TOC2"/>
            <w:tabs>
              <w:tab w:val="left" w:pos="1134"/>
              <w:tab w:val="right" w:leader="dot" w:pos="9350"/>
            </w:tabs>
            <w:spacing w:after="0" w:line="240" w:lineRule="auto"/>
            <w:rPr>
              <w:noProof/>
              <w:kern w:val="2"/>
              <w:lang w:val="en-GB" w:eastAsia="en-GB"/>
              <w14:ligatures w14:val="standardContextual"/>
            </w:rPr>
          </w:pPr>
          <w:hyperlink w:anchor="_Toc148824942" w:history="1">
            <w:r w:rsidR="00726705" w:rsidRPr="00EB3584">
              <w:rPr>
                <w:rStyle w:val="Hyperlink"/>
                <w:rFonts w:cs="Tahoma"/>
                <w:noProof/>
              </w:rPr>
              <w:t>5.2</w:t>
            </w:r>
            <w:r w:rsidR="00726705" w:rsidRPr="00EB3584">
              <w:rPr>
                <w:noProof/>
                <w:kern w:val="2"/>
                <w:lang w:val="en-GB" w:eastAsia="en-GB"/>
                <w14:ligatures w14:val="standardContextual"/>
              </w:rPr>
              <w:tab/>
            </w:r>
            <w:r w:rsidR="00726705" w:rsidRPr="00EB3584">
              <w:rPr>
                <w:rStyle w:val="Hyperlink"/>
                <w:rFonts w:cs="Tahoma"/>
                <w:noProof/>
              </w:rPr>
              <w:t>Environmental Policy Framework</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_Toc148824942 \h </w:instrText>
            </w:r>
            <w:r w:rsidR="00726705" w:rsidRPr="00EB3584">
              <w:rPr>
                <w:noProof/>
                <w:webHidden/>
              </w:rPr>
            </w:r>
            <w:r w:rsidR="00726705" w:rsidRPr="00EB3584">
              <w:rPr>
                <w:noProof/>
                <w:webHidden/>
              </w:rPr>
              <w:fldChar w:fldCharType="separate"/>
            </w:r>
            <w:r w:rsidR="00726705" w:rsidRPr="00EB3584">
              <w:rPr>
                <w:noProof/>
                <w:webHidden/>
              </w:rPr>
              <w:t>5-66</w:t>
            </w:r>
            <w:r w:rsidR="00726705" w:rsidRPr="00EB3584">
              <w:rPr>
                <w:noProof/>
                <w:webHidden/>
              </w:rPr>
              <w:fldChar w:fldCharType="end"/>
            </w:r>
          </w:hyperlink>
        </w:p>
        <w:p w14:paraId="25F2EC1C" w14:textId="4FF28363" w:rsidR="00726705" w:rsidRPr="00EB3584" w:rsidRDefault="0030714D" w:rsidP="00726705">
          <w:pPr>
            <w:pStyle w:val="TOC2"/>
            <w:tabs>
              <w:tab w:val="left" w:pos="1134"/>
              <w:tab w:val="right" w:leader="dot" w:pos="9350"/>
            </w:tabs>
            <w:spacing w:after="0" w:line="240" w:lineRule="auto"/>
            <w:rPr>
              <w:noProof/>
              <w:kern w:val="2"/>
              <w:lang w:val="en-GB" w:eastAsia="en-GB"/>
              <w14:ligatures w14:val="standardContextual"/>
            </w:rPr>
          </w:pPr>
          <w:hyperlink w:anchor="_Toc148824943" w:history="1">
            <w:r w:rsidR="00726705" w:rsidRPr="00EB3584">
              <w:rPr>
                <w:rStyle w:val="Hyperlink"/>
                <w:rFonts w:cs="Tahoma"/>
                <w:noProof/>
              </w:rPr>
              <w:t>5.3</w:t>
            </w:r>
            <w:r w:rsidR="00726705" w:rsidRPr="00EB3584">
              <w:rPr>
                <w:noProof/>
                <w:kern w:val="2"/>
                <w:lang w:val="en-GB" w:eastAsia="en-GB"/>
                <w14:ligatures w14:val="standardContextual"/>
              </w:rPr>
              <w:tab/>
            </w:r>
            <w:r w:rsidR="00726705" w:rsidRPr="00EB3584">
              <w:rPr>
                <w:rStyle w:val="Hyperlink"/>
                <w:rFonts w:cs="Tahoma"/>
                <w:noProof/>
              </w:rPr>
              <w:t>Institutional, Regulatory and Legal Framework</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_Toc148824943 \h </w:instrText>
            </w:r>
            <w:r w:rsidR="00726705" w:rsidRPr="00EB3584">
              <w:rPr>
                <w:noProof/>
                <w:webHidden/>
              </w:rPr>
            </w:r>
            <w:r w:rsidR="00726705" w:rsidRPr="00EB3584">
              <w:rPr>
                <w:noProof/>
                <w:webHidden/>
              </w:rPr>
              <w:fldChar w:fldCharType="separate"/>
            </w:r>
            <w:r w:rsidR="00726705" w:rsidRPr="00EB3584">
              <w:rPr>
                <w:noProof/>
                <w:webHidden/>
              </w:rPr>
              <w:t>5-66</w:t>
            </w:r>
            <w:r w:rsidR="00726705" w:rsidRPr="00EB3584">
              <w:rPr>
                <w:noProof/>
                <w:webHidden/>
              </w:rPr>
              <w:fldChar w:fldCharType="end"/>
            </w:r>
          </w:hyperlink>
        </w:p>
        <w:p w14:paraId="7358A77D" w14:textId="155FD0AD" w:rsidR="00726705" w:rsidRPr="00EB3584" w:rsidRDefault="0030714D" w:rsidP="00726705">
          <w:pPr>
            <w:pStyle w:val="TOC2"/>
            <w:tabs>
              <w:tab w:val="left" w:pos="1134"/>
              <w:tab w:val="right" w:leader="dot" w:pos="9350"/>
            </w:tabs>
            <w:spacing w:after="0" w:line="240" w:lineRule="auto"/>
            <w:rPr>
              <w:noProof/>
              <w:kern w:val="2"/>
              <w:lang w:val="en-GB" w:eastAsia="en-GB"/>
              <w14:ligatures w14:val="standardContextual"/>
            </w:rPr>
          </w:pPr>
          <w:hyperlink w:anchor="_Toc148824944" w:history="1">
            <w:r w:rsidR="00726705" w:rsidRPr="00EB3584">
              <w:rPr>
                <w:rStyle w:val="Hyperlink"/>
                <w:rFonts w:cs="Tahoma"/>
                <w:noProof/>
              </w:rPr>
              <w:t>5.4</w:t>
            </w:r>
            <w:r w:rsidR="00726705" w:rsidRPr="00EB3584">
              <w:rPr>
                <w:noProof/>
                <w:kern w:val="2"/>
                <w:lang w:val="en-GB" w:eastAsia="en-GB"/>
                <w14:ligatures w14:val="standardContextual"/>
              </w:rPr>
              <w:tab/>
            </w:r>
            <w:r w:rsidR="00726705" w:rsidRPr="00EB3584">
              <w:rPr>
                <w:rStyle w:val="Hyperlink"/>
                <w:rFonts w:cs="Tahoma"/>
                <w:noProof/>
              </w:rPr>
              <w:t>Kenya Policy Provisions</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_Toc148824944 \h </w:instrText>
            </w:r>
            <w:r w:rsidR="00726705" w:rsidRPr="00EB3584">
              <w:rPr>
                <w:noProof/>
                <w:webHidden/>
              </w:rPr>
            </w:r>
            <w:r w:rsidR="00726705" w:rsidRPr="00EB3584">
              <w:rPr>
                <w:noProof/>
                <w:webHidden/>
              </w:rPr>
              <w:fldChar w:fldCharType="separate"/>
            </w:r>
            <w:r w:rsidR="00726705" w:rsidRPr="00EB3584">
              <w:rPr>
                <w:noProof/>
                <w:webHidden/>
              </w:rPr>
              <w:t>5-68</w:t>
            </w:r>
            <w:r w:rsidR="00726705" w:rsidRPr="00EB3584">
              <w:rPr>
                <w:noProof/>
                <w:webHidden/>
              </w:rPr>
              <w:fldChar w:fldCharType="end"/>
            </w:r>
          </w:hyperlink>
        </w:p>
        <w:p w14:paraId="2B1E64E4" w14:textId="6EB70639" w:rsidR="00726705" w:rsidRPr="00EB3584" w:rsidRDefault="0030714D" w:rsidP="00726705">
          <w:pPr>
            <w:pStyle w:val="TOC3"/>
            <w:tabs>
              <w:tab w:val="left" w:pos="1134"/>
            </w:tabs>
            <w:spacing w:after="0"/>
            <w:rPr>
              <w:noProof/>
              <w:kern w:val="2"/>
              <w:lang w:val="en-GB" w:eastAsia="en-GB"/>
              <w14:ligatures w14:val="standardContextual"/>
            </w:rPr>
          </w:pPr>
          <w:hyperlink w:anchor="_Toc148824945" w:history="1">
            <w:r w:rsidR="00726705" w:rsidRPr="00EB3584">
              <w:rPr>
                <w:rStyle w:val="Hyperlink"/>
                <w:rFonts w:cs="Tahoma"/>
                <w:noProof/>
              </w:rPr>
              <w:t>5.4.1</w:t>
            </w:r>
            <w:r w:rsidR="00726705" w:rsidRPr="00EB3584">
              <w:rPr>
                <w:noProof/>
                <w:kern w:val="2"/>
                <w:lang w:val="en-GB" w:eastAsia="en-GB"/>
                <w14:ligatures w14:val="standardContextual"/>
              </w:rPr>
              <w:tab/>
            </w:r>
            <w:r w:rsidR="00726705" w:rsidRPr="00EB3584">
              <w:rPr>
                <w:rStyle w:val="Hyperlink"/>
                <w:rFonts w:cs="Tahoma"/>
                <w:noProof/>
              </w:rPr>
              <w:t>Kenya Energy Policy, 2014</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_Toc148824945 \h </w:instrText>
            </w:r>
            <w:r w:rsidR="00726705" w:rsidRPr="00EB3584">
              <w:rPr>
                <w:noProof/>
                <w:webHidden/>
              </w:rPr>
            </w:r>
            <w:r w:rsidR="00726705" w:rsidRPr="00EB3584">
              <w:rPr>
                <w:noProof/>
                <w:webHidden/>
              </w:rPr>
              <w:fldChar w:fldCharType="separate"/>
            </w:r>
            <w:r w:rsidR="00726705" w:rsidRPr="00EB3584">
              <w:rPr>
                <w:noProof/>
                <w:webHidden/>
              </w:rPr>
              <w:t>5-68</w:t>
            </w:r>
            <w:r w:rsidR="00726705" w:rsidRPr="00EB3584">
              <w:rPr>
                <w:noProof/>
                <w:webHidden/>
              </w:rPr>
              <w:fldChar w:fldCharType="end"/>
            </w:r>
          </w:hyperlink>
        </w:p>
        <w:p w14:paraId="481149AE" w14:textId="2712B1C8" w:rsidR="00726705" w:rsidRPr="00EB3584" w:rsidRDefault="0030714D" w:rsidP="00726705">
          <w:pPr>
            <w:pStyle w:val="TOC3"/>
            <w:tabs>
              <w:tab w:val="left" w:pos="1134"/>
            </w:tabs>
            <w:spacing w:after="0"/>
            <w:rPr>
              <w:noProof/>
              <w:kern w:val="2"/>
              <w:lang w:val="en-GB" w:eastAsia="en-GB"/>
              <w14:ligatures w14:val="standardContextual"/>
            </w:rPr>
          </w:pPr>
          <w:hyperlink w:anchor="_Toc148824946" w:history="1">
            <w:r w:rsidR="00726705" w:rsidRPr="00EB3584">
              <w:rPr>
                <w:rStyle w:val="Hyperlink"/>
                <w:rFonts w:cs="Tahoma"/>
                <w:noProof/>
              </w:rPr>
              <w:t>5.4.2</w:t>
            </w:r>
            <w:r w:rsidR="00726705" w:rsidRPr="00EB3584">
              <w:rPr>
                <w:noProof/>
                <w:kern w:val="2"/>
                <w:lang w:val="en-GB" w:eastAsia="en-GB"/>
                <w14:ligatures w14:val="standardContextual"/>
              </w:rPr>
              <w:tab/>
            </w:r>
            <w:r w:rsidR="00726705" w:rsidRPr="00EB3584">
              <w:rPr>
                <w:rStyle w:val="Hyperlink"/>
                <w:rFonts w:cs="Tahoma"/>
                <w:noProof/>
              </w:rPr>
              <w:t>The Constitution of Kenya</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_Toc148824946 \h </w:instrText>
            </w:r>
            <w:r w:rsidR="00726705" w:rsidRPr="00EB3584">
              <w:rPr>
                <w:noProof/>
                <w:webHidden/>
              </w:rPr>
            </w:r>
            <w:r w:rsidR="00726705" w:rsidRPr="00EB3584">
              <w:rPr>
                <w:noProof/>
                <w:webHidden/>
              </w:rPr>
              <w:fldChar w:fldCharType="separate"/>
            </w:r>
            <w:r w:rsidR="00726705" w:rsidRPr="00EB3584">
              <w:rPr>
                <w:noProof/>
                <w:webHidden/>
              </w:rPr>
              <w:t>5-69</w:t>
            </w:r>
            <w:r w:rsidR="00726705" w:rsidRPr="00EB3584">
              <w:rPr>
                <w:noProof/>
                <w:webHidden/>
              </w:rPr>
              <w:fldChar w:fldCharType="end"/>
            </w:r>
          </w:hyperlink>
        </w:p>
        <w:p w14:paraId="5A4483A8" w14:textId="2A9019CF" w:rsidR="00726705" w:rsidRPr="00EB3584" w:rsidRDefault="0030714D" w:rsidP="00726705">
          <w:pPr>
            <w:pStyle w:val="TOC3"/>
            <w:tabs>
              <w:tab w:val="left" w:pos="1134"/>
            </w:tabs>
            <w:spacing w:after="0"/>
            <w:rPr>
              <w:noProof/>
              <w:kern w:val="2"/>
              <w:lang w:val="en-GB" w:eastAsia="en-GB"/>
              <w14:ligatures w14:val="standardContextual"/>
            </w:rPr>
          </w:pPr>
          <w:hyperlink w:anchor="_Toc148824947" w:history="1">
            <w:r w:rsidR="00726705" w:rsidRPr="00EB3584">
              <w:rPr>
                <w:rStyle w:val="Hyperlink"/>
                <w:rFonts w:cs="Tahoma"/>
                <w:noProof/>
              </w:rPr>
              <w:t>5.4.3</w:t>
            </w:r>
            <w:r w:rsidR="00726705" w:rsidRPr="00EB3584">
              <w:rPr>
                <w:noProof/>
                <w:kern w:val="2"/>
                <w:lang w:val="en-GB" w:eastAsia="en-GB"/>
                <w14:ligatures w14:val="standardContextual"/>
              </w:rPr>
              <w:tab/>
            </w:r>
            <w:r w:rsidR="00726705" w:rsidRPr="00EB3584">
              <w:rPr>
                <w:rStyle w:val="Hyperlink"/>
                <w:rFonts w:cs="Tahoma"/>
                <w:noProof/>
              </w:rPr>
              <w:t>Policy paper on Environment and Development (Sessional Paper No. 6 of 1999)</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_Toc148824947 \h </w:instrText>
            </w:r>
            <w:r w:rsidR="00726705" w:rsidRPr="00EB3584">
              <w:rPr>
                <w:noProof/>
                <w:webHidden/>
              </w:rPr>
            </w:r>
            <w:r w:rsidR="00726705" w:rsidRPr="00EB3584">
              <w:rPr>
                <w:noProof/>
                <w:webHidden/>
              </w:rPr>
              <w:fldChar w:fldCharType="separate"/>
            </w:r>
            <w:r w:rsidR="00726705" w:rsidRPr="00EB3584">
              <w:rPr>
                <w:noProof/>
                <w:webHidden/>
              </w:rPr>
              <w:t>5-72</w:t>
            </w:r>
            <w:r w:rsidR="00726705" w:rsidRPr="00EB3584">
              <w:rPr>
                <w:noProof/>
                <w:webHidden/>
              </w:rPr>
              <w:fldChar w:fldCharType="end"/>
            </w:r>
          </w:hyperlink>
        </w:p>
        <w:p w14:paraId="117BB002" w14:textId="1EF2DA01" w:rsidR="00726705" w:rsidRPr="00EB3584" w:rsidRDefault="0030714D" w:rsidP="00726705">
          <w:pPr>
            <w:pStyle w:val="TOC3"/>
            <w:tabs>
              <w:tab w:val="left" w:pos="1134"/>
            </w:tabs>
            <w:spacing w:after="0"/>
            <w:rPr>
              <w:noProof/>
              <w:kern w:val="2"/>
              <w:lang w:val="en-GB" w:eastAsia="en-GB"/>
              <w14:ligatures w14:val="standardContextual"/>
            </w:rPr>
          </w:pPr>
          <w:hyperlink w:anchor="_Toc148824948" w:history="1">
            <w:r w:rsidR="00726705" w:rsidRPr="00EB3584">
              <w:rPr>
                <w:rStyle w:val="Hyperlink"/>
                <w:rFonts w:cs="Tahoma"/>
                <w:noProof/>
              </w:rPr>
              <w:t>5.4.4</w:t>
            </w:r>
            <w:r w:rsidR="00726705" w:rsidRPr="00EB3584">
              <w:rPr>
                <w:noProof/>
                <w:kern w:val="2"/>
                <w:lang w:val="en-GB" w:eastAsia="en-GB"/>
                <w14:ligatures w14:val="standardContextual"/>
              </w:rPr>
              <w:tab/>
            </w:r>
            <w:r w:rsidR="00726705" w:rsidRPr="00EB3584">
              <w:rPr>
                <w:rStyle w:val="Hyperlink"/>
                <w:rFonts w:cs="Tahoma"/>
                <w:noProof/>
              </w:rPr>
              <w:t>National Policy on Water Resources Management and Development, 1999</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_Toc148824948 \h </w:instrText>
            </w:r>
            <w:r w:rsidR="00726705" w:rsidRPr="00EB3584">
              <w:rPr>
                <w:noProof/>
                <w:webHidden/>
              </w:rPr>
            </w:r>
            <w:r w:rsidR="00726705" w:rsidRPr="00EB3584">
              <w:rPr>
                <w:noProof/>
                <w:webHidden/>
              </w:rPr>
              <w:fldChar w:fldCharType="separate"/>
            </w:r>
            <w:r w:rsidR="00726705" w:rsidRPr="00EB3584">
              <w:rPr>
                <w:noProof/>
                <w:webHidden/>
              </w:rPr>
              <w:t>5-72</w:t>
            </w:r>
            <w:r w:rsidR="00726705" w:rsidRPr="00EB3584">
              <w:rPr>
                <w:noProof/>
                <w:webHidden/>
              </w:rPr>
              <w:fldChar w:fldCharType="end"/>
            </w:r>
          </w:hyperlink>
        </w:p>
        <w:p w14:paraId="511BE663" w14:textId="51045BCF" w:rsidR="00726705" w:rsidRPr="00EB3584" w:rsidRDefault="0030714D" w:rsidP="00726705">
          <w:pPr>
            <w:pStyle w:val="TOC3"/>
            <w:tabs>
              <w:tab w:val="left" w:pos="1134"/>
            </w:tabs>
            <w:spacing w:after="0"/>
            <w:rPr>
              <w:noProof/>
              <w:kern w:val="2"/>
              <w:lang w:val="en-GB" w:eastAsia="en-GB"/>
              <w14:ligatures w14:val="standardContextual"/>
            </w:rPr>
          </w:pPr>
          <w:hyperlink w:anchor="_Toc148824949" w:history="1">
            <w:r w:rsidR="00726705" w:rsidRPr="00EB3584">
              <w:rPr>
                <w:rStyle w:val="Hyperlink"/>
                <w:rFonts w:cs="Tahoma"/>
                <w:noProof/>
              </w:rPr>
              <w:t>5.4.5</w:t>
            </w:r>
            <w:r w:rsidR="00726705" w:rsidRPr="00EB3584">
              <w:rPr>
                <w:noProof/>
                <w:kern w:val="2"/>
                <w:lang w:val="en-GB" w:eastAsia="en-GB"/>
                <w14:ligatures w14:val="standardContextual"/>
              </w:rPr>
              <w:tab/>
            </w:r>
            <w:r w:rsidR="00726705" w:rsidRPr="00EB3584">
              <w:rPr>
                <w:rStyle w:val="Hyperlink"/>
                <w:rFonts w:cs="Tahoma"/>
                <w:noProof/>
              </w:rPr>
              <w:t>Sessional Paper No. 10 of 2014 on the National Environmental Policy, 2014</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_Toc148824949 \h </w:instrText>
            </w:r>
            <w:r w:rsidR="00726705" w:rsidRPr="00EB3584">
              <w:rPr>
                <w:noProof/>
                <w:webHidden/>
              </w:rPr>
            </w:r>
            <w:r w:rsidR="00726705" w:rsidRPr="00EB3584">
              <w:rPr>
                <w:noProof/>
                <w:webHidden/>
              </w:rPr>
              <w:fldChar w:fldCharType="separate"/>
            </w:r>
            <w:r w:rsidR="00726705" w:rsidRPr="00EB3584">
              <w:rPr>
                <w:noProof/>
                <w:webHidden/>
              </w:rPr>
              <w:t>5-72</w:t>
            </w:r>
            <w:r w:rsidR="00726705" w:rsidRPr="00EB3584">
              <w:rPr>
                <w:noProof/>
                <w:webHidden/>
              </w:rPr>
              <w:fldChar w:fldCharType="end"/>
            </w:r>
          </w:hyperlink>
        </w:p>
        <w:p w14:paraId="36623D81" w14:textId="74F7A04F" w:rsidR="00726705" w:rsidRPr="00EB3584" w:rsidRDefault="0030714D" w:rsidP="00726705">
          <w:pPr>
            <w:pStyle w:val="TOC2"/>
            <w:tabs>
              <w:tab w:val="left" w:pos="1134"/>
              <w:tab w:val="right" w:leader="dot" w:pos="9350"/>
            </w:tabs>
            <w:spacing w:after="0" w:line="240" w:lineRule="auto"/>
            <w:rPr>
              <w:noProof/>
              <w:kern w:val="2"/>
              <w:lang w:val="en-GB" w:eastAsia="en-GB"/>
              <w14:ligatures w14:val="standardContextual"/>
            </w:rPr>
          </w:pPr>
          <w:hyperlink w:anchor="_Toc148824950" w:history="1">
            <w:r w:rsidR="00726705" w:rsidRPr="00EB3584">
              <w:rPr>
                <w:rStyle w:val="Hyperlink"/>
                <w:rFonts w:cs="Tahoma"/>
                <w:noProof/>
              </w:rPr>
              <w:t>5.5</w:t>
            </w:r>
            <w:r w:rsidR="00726705" w:rsidRPr="00EB3584">
              <w:rPr>
                <w:noProof/>
                <w:kern w:val="2"/>
                <w:lang w:val="en-GB" w:eastAsia="en-GB"/>
                <w14:ligatures w14:val="standardContextual"/>
              </w:rPr>
              <w:tab/>
            </w:r>
            <w:r w:rsidR="00726705" w:rsidRPr="00EB3584">
              <w:rPr>
                <w:rStyle w:val="Hyperlink"/>
                <w:rFonts w:cs="Tahoma"/>
                <w:noProof/>
              </w:rPr>
              <w:t>National Legal Framework</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_Toc148824950 \h </w:instrText>
            </w:r>
            <w:r w:rsidR="00726705" w:rsidRPr="00EB3584">
              <w:rPr>
                <w:noProof/>
                <w:webHidden/>
              </w:rPr>
            </w:r>
            <w:r w:rsidR="00726705" w:rsidRPr="00EB3584">
              <w:rPr>
                <w:noProof/>
                <w:webHidden/>
              </w:rPr>
              <w:fldChar w:fldCharType="separate"/>
            </w:r>
            <w:r w:rsidR="00726705" w:rsidRPr="00EB3584">
              <w:rPr>
                <w:noProof/>
                <w:webHidden/>
              </w:rPr>
              <w:t>5-73</w:t>
            </w:r>
            <w:r w:rsidR="00726705" w:rsidRPr="00EB3584">
              <w:rPr>
                <w:noProof/>
                <w:webHidden/>
              </w:rPr>
              <w:fldChar w:fldCharType="end"/>
            </w:r>
          </w:hyperlink>
        </w:p>
        <w:p w14:paraId="71DE5A06" w14:textId="13D41FF5" w:rsidR="00726705" w:rsidRPr="00EB3584" w:rsidRDefault="0030714D" w:rsidP="00726705">
          <w:pPr>
            <w:pStyle w:val="TOC3"/>
            <w:tabs>
              <w:tab w:val="left" w:pos="1134"/>
            </w:tabs>
            <w:spacing w:after="0"/>
            <w:rPr>
              <w:noProof/>
              <w:kern w:val="2"/>
              <w:lang w:val="en-GB" w:eastAsia="en-GB"/>
              <w14:ligatures w14:val="standardContextual"/>
            </w:rPr>
          </w:pPr>
          <w:hyperlink w:anchor="_Toc148824951" w:history="1">
            <w:r w:rsidR="00726705" w:rsidRPr="00EB3584">
              <w:rPr>
                <w:rStyle w:val="Hyperlink"/>
                <w:rFonts w:cs="Tahoma"/>
                <w:noProof/>
              </w:rPr>
              <w:t>5.5.1</w:t>
            </w:r>
            <w:r w:rsidR="00726705" w:rsidRPr="00EB3584">
              <w:rPr>
                <w:noProof/>
                <w:kern w:val="2"/>
                <w:lang w:val="en-GB" w:eastAsia="en-GB"/>
                <w14:ligatures w14:val="standardContextual"/>
              </w:rPr>
              <w:tab/>
            </w:r>
            <w:r w:rsidR="00726705" w:rsidRPr="00EB3584">
              <w:rPr>
                <w:rStyle w:val="Hyperlink"/>
                <w:rFonts w:cs="Tahoma"/>
                <w:noProof/>
              </w:rPr>
              <w:t>Administrative Framework</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_Toc148824951 \h </w:instrText>
            </w:r>
            <w:r w:rsidR="00726705" w:rsidRPr="00EB3584">
              <w:rPr>
                <w:noProof/>
                <w:webHidden/>
              </w:rPr>
            </w:r>
            <w:r w:rsidR="00726705" w:rsidRPr="00EB3584">
              <w:rPr>
                <w:noProof/>
                <w:webHidden/>
              </w:rPr>
              <w:fldChar w:fldCharType="separate"/>
            </w:r>
            <w:r w:rsidR="00726705" w:rsidRPr="00EB3584">
              <w:rPr>
                <w:noProof/>
                <w:webHidden/>
              </w:rPr>
              <w:t>5-73</w:t>
            </w:r>
            <w:r w:rsidR="00726705" w:rsidRPr="00EB3584">
              <w:rPr>
                <w:noProof/>
                <w:webHidden/>
              </w:rPr>
              <w:fldChar w:fldCharType="end"/>
            </w:r>
          </w:hyperlink>
        </w:p>
        <w:p w14:paraId="7A30820D" w14:textId="2079C4A4" w:rsidR="00726705" w:rsidRPr="00EB3584" w:rsidRDefault="0030714D" w:rsidP="00726705">
          <w:pPr>
            <w:pStyle w:val="TOC2"/>
            <w:tabs>
              <w:tab w:val="left" w:pos="1134"/>
              <w:tab w:val="right" w:leader="dot" w:pos="9350"/>
            </w:tabs>
            <w:spacing w:after="0" w:line="240" w:lineRule="auto"/>
            <w:rPr>
              <w:noProof/>
              <w:kern w:val="2"/>
              <w:lang w:val="en-GB" w:eastAsia="en-GB"/>
              <w14:ligatures w14:val="standardContextual"/>
            </w:rPr>
          </w:pPr>
          <w:hyperlink w:anchor="_Toc148824952" w:history="1">
            <w:r w:rsidR="00726705" w:rsidRPr="00EB3584">
              <w:rPr>
                <w:rStyle w:val="Hyperlink"/>
                <w:rFonts w:cs="Tahoma"/>
                <w:noProof/>
              </w:rPr>
              <w:t>5.6</w:t>
            </w:r>
            <w:r w:rsidR="00726705" w:rsidRPr="00EB3584">
              <w:rPr>
                <w:noProof/>
                <w:kern w:val="2"/>
                <w:lang w:val="en-GB" w:eastAsia="en-GB"/>
                <w14:ligatures w14:val="standardContextual"/>
              </w:rPr>
              <w:tab/>
            </w:r>
            <w:r w:rsidR="00726705" w:rsidRPr="00EB3584">
              <w:rPr>
                <w:rStyle w:val="Hyperlink"/>
                <w:rFonts w:cs="Tahoma"/>
                <w:noProof/>
              </w:rPr>
              <w:t>Relevant statutes</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_Toc148824952 \h </w:instrText>
            </w:r>
            <w:r w:rsidR="00726705" w:rsidRPr="00EB3584">
              <w:rPr>
                <w:noProof/>
                <w:webHidden/>
              </w:rPr>
            </w:r>
            <w:r w:rsidR="00726705" w:rsidRPr="00EB3584">
              <w:rPr>
                <w:noProof/>
                <w:webHidden/>
              </w:rPr>
              <w:fldChar w:fldCharType="separate"/>
            </w:r>
            <w:r w:rsidR="00726705" w:rsidRPr="00EB3584">
              <w:rPr>
                <w:noProof/>
                <w:webHidden/>
              </w:rPr>
              <w:t>5-74</w:t>
            </w:r>
            <w:r w:rsidR="00726705" w:rsidRPr="00EB3584">
              <w:rPr>
                <w:noProof/>
                <w:webHidden/>
              </w:rPr>
              <w:fldChar w:fldCharType="end"/>
            </w:r>
          </w:hyperlink>
        </w:p>
        <w:p w14:paraId="31FA1FE3" w14:textId="446263D6" w:rsidR="00726705" w:rsidRPr="00EB3584" w:rsidRDefault="0030714D" w:rsidP="00726705">
          <w:pPr>
            <w:pStyle w:val="TOC2"/>
            <w:tabs>
              <w:tab w:val="left" w:pos="1134"/>
              <w:tab w:val="right" w:leader="dot" w:pos="9350"/>
            </w:tabs>
            <w:spacing w:after="0" w:line="240" w:lineRule="auto"/>
            <w:rPr>
              <w:noProof/>
              <w:kern w:val="2"/>
              <w:lang w:val="en-GB" w:eastAsia="en-GB"/>
              <w14:ligatures w14:val="standardContextual"/>
            </w:rPr>
          </w:pPr>
          <w:hyperlink w:anchor="_Toc148824953" w:history="1">
            <w:r w:rsidR="00726705" w:rsidRPr="00EB3584">
              <w:rPr>
                <w:rStyle w:val="Hyperlink"/>
                <w:rFonts w:cs="Tahoma"/>
                <w:noProof/>
              </w:rPr>
              <w:t>5.7</w:t>
            </w:r>
            <w:r w:rsidR="00726705" w:rsidRPr="00EB3584">
              <w:rPr>
                <w:noProof/>
                <w:kern w:val="2"/>
                <w:lang w:val="en-GB" w:eastAsia="en-GB"/>
                <w14:ligatures w14:val="standardContextual"/>
              </w:rPr>
              <w:tab/>
            </w:r>
            <w:r w:rsidR="00726705" w:rsidRPr="00EB3584">
              <w:rPr>
                <w:rStyle w:val="Hyperlink"/>
                <w:rFonts w:cs="Tahoma"/>
                <w:noProof/>
              </w:rPr>
              <w:t>National Administrative Requirements</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_Toc148824953 \h </w:instrText>
            </w:r>
            <w:r w:rsidR="00726705" w:rsidRPr="00EB3584">
              <w:rPr>
                <w:noProof/>
                <w:webHidden/>
              </w:rPr>
            </w:r>
            <w:r w:rsidR="00726705" w:rsidRPr="00EB3584">
              <w:rPr>
                <w:noProof/>
                <w:webHidden/>
              </w:rPr>
              <w:fldChar w:fldCharType="separate"/>
            </w:r>
            <w:r w:rsidR="00726705" w:rsidRPr="00EB3584">
              <w:rPr>
                <w:noProof/>
                <w:webHidden/>
              </w:rPr>
              <w:t>5-83</w:t>
            </w:r>
            <w:r w:rsidR="00726705" w:rsidRPr="00EB3584">
              <w:rPr>
                <w:noProof/>
                <w:webHidden/>
              </w:rPr>
              <w:fldChar w:fldCharType="end"/>
            </w:r>
          </w:hyperlink>
        </w:p>
        <w:p w14:paraId="63A62858" w14:textId="0CF87617" w:rsidR="00726705" w:rsidRPr="00EB3584" w:rsidRDefault="0030714D" w:rsidP="00726705">
          <w:pPr>
            <w:pStyle w:val="TOC2"/>
            <w:tabs>
              <w:tab w:val="left" w:pos="1134"/>
              <w:tab w:val="right" w:leader="dot" w:pos="9350"/>
            </w:tabs>
            <w:spacing w:after="0" w:line="240" w:lineRule="auto"/>
            <w:rPr>
              <w:noProof/>
              <w:kern w:val="2"/>
              <w:lang w:val="en-GB" w:eastAsia="en-GB"/>
              <w14:ligatures w14:val="standardContextual"/>
            </w:rPr>
          </w:pPr>
          <w:hyperlink w:anchor="_Toc148824954" w:history="1">
            <w:r w:rsidR="00726705" w:rsidRPr="00EB3584">
              <w:rPr>
                <w:rStyle w:val="Hyperlink"/>
                <w:rFonts w:cs="Tahoma"/>
                <w:noProof/>
              </w:rPr>
              <w:t>5.8</w:t>
            </w:r>
            <w:r w:rsidR="00726705" w:rsidRPr="00EB3584">
              <w:rPr>
                <w:noProof/>
                <w:kern w:val="2"/>
                <w:lang w:val="en-GB" w:eastAsia="en-GB"/>
                <w14:ligatures w14:val="standardContextual"/>
              </w:rPr>
              <w:tab/>
            </w:r>
            <w:r w:rsidR="00726705" w:rsidRPr="00EB3584">
              <w:rPr>
                <w:rStyle w:val="Hyperlink"/>
                <w:rFonts w:cs="Tahoma"/>
                <w:noProof/>
              </w:rPr>
              <w:t>International Safeguard Requirements</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_Toc148824954 \h </w:instrText>
            </w:r>
            <w:r w:rsidR="00726705" w:rsidRPr="00EB3584">
              <w:rPr>
                <w:noProof/>
                <w:webHidden/>
              </w:rPr>
            </w:r>
            <w:r w:rsidR="00726705" w:rsidRPr="00EB3584">
              <w:rPr>
                <w:noProof/>
                <w:webHidden/>
              </w:rPr>
              <w:fldChar w:fldCharType="separate"/>
            </w:r>
            <w:r w:rsidR="00726705" w:rsidRPr="00EB3584">
              <w:rPr>
                <w:noProof/>
                <w:webHidden/>
              </w:rPr>
              <w:t>5-83</w:t>
            </w:r>
            <w:r w:rsidR="00726705" w:rsidRPr="00EB3584">
              <w:rPr>
                <w:noProof/>
                <w:webHidden/>
              </w:rPr>
              <w:fldChar w:fldCharType="end"/>
            </w:r>
          </w:hyperlink>
        </w:p>
        <w:p w14:paraId="7866B2D9" w14:textId="18CE113F" w:rsidR="00726705" w:rsidRPr="00EB3584" w:rsidRDefault="0030714D" w:rsidP="00726705">
          <w:pPr>
            <w:pStyle w:val="TOC3"/>
            <w:tabs>
              <w:tab w:val="left" w:pos="1134"/>
            </w:tabs>
            <w:spacing w:after="0"/>
            <w:rPr>
              <w:noProof/>
              <w:kern w:val="2"/>
              <w:lang w:val="en-GB" w:eastAsia="en-GB"/>
              <w14:ligatures w14:val="standardContextual"/>
            </w:rPr>
          </w:pPr>
          <w:hyperlink w:anchor="_Toc148824955" w:history="1">
            <w:r w:rsidR="00726705" w:rsidRPr="00EB3584">
              <w:rPr>
                <w:rStyle w:val="Hyperlink"/>
                <w:rFonts w:cs="Tahoma"/>
                <w:noProof/>
              </w:rPr>
              <w:t>5.8.1</w:t>
            </w:r>
            <w:r w:rsidR="00726705" w:rsidRPr="00EB3584">
              <w:rPr>
                <w:noProof/>
                <w:kern w:val="2"/>
                <w:lang w:val="en-GB" w:eastAsia="en-GB"/>
                <w14:ligatures w14:val="standardContextual"/>
              </w:rPr>
              <w:tab/>
            </w:r>
            <w:r w:rsidR="00726705" w:rsidRPr="00EB3584">
              <w:rPr>
                <w:rStyle w:val="Hyperlink"/>
                <w:rFonts w:cs="Tahoma"/>
                <w:noProof/>
              </w:rPr>
              <w:t>World Bank Policy OP 4.01 Environmental Assessment</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_Toc148824955 \h </w:instrText>
            </w:r>
            <w:r w:rsidR="00726705" w:rsidRPr="00EB3584">
              <w:rPr>
                <w:noProof/>
                <w:webHidden/>
              </w:rPr>
            </w:r>
            <w:r w:rsidR="00726705" w:rsidRPr="00EB3584">
              <w:rPr>
                <w:noProof/>
                <w:webHidden/>
              </w:rPr>
              <w:fldChar w:fldCharType="separate"/>
            </w:r>
            <w:r w:rsidR="00726705" w:rsidRPr="00EB3584">
              <w:rPr>
                <w:noProof/>
                <w:webHidden/>
              </w:rPr>
              <w:t>5-84</w:t>
            </w:r>
            <w:r w:rsidR="00726705" w:rsidRPr="00EB3584">
              <w:rPr>
                <w:noProof/>
                <w:webHidden/>
              </w:rPr>
              <w:fldChar w:fldCharType="end"/>
            </w:r>
          </w:hyperlink>
        </w:p>
        <w:p w14:paraId="16E82AD7" w14:textId="699AE25C" w:rsidR="00726705" w:rsidRPr="00EB3584" w:rsidRDefault="0030714D" w:rsidP="00726705">
          <w:pPr>
            <w:pStyle w:val="TOC3"/>
            <w:tabs>
              <w:tab w:val="left" w:pos="1134"/>
            </w:tabs>
            <w:spacing w:after="0"/>
            <w:rPr>
              <w:noProof/>
              <w:kern w:val="2"/>
              <w:lang w:val="en-GB" w:eastAsia="en-GB"/>
              <w14:ligatures w14:val="standardContextual"/>
            </w:rPr>
          </w:pPr>
          <w:hyperlink w:anchor="_Toc148824956" w:history="1">
            <w:r w:rsidR="00726705" w:rsidRPr="00EB3584">
              <w:rPr>
                <w:rStyle w:val="Hyperlink"/>
                <w:rFonts w:cs="Tahoma"/>
                <w:noProof/>
              </w:rPr>
              <w:t>5.8.2</w:t>
            </w:r>
            <w:r w:rsidR="00726705" w:rsidRPr="00EB3584">
              <w:rPr>
                <w:noProof/>
                <w:kern w:val="2"/>
                <w:lang w:val="en-GB" w:eastAsia="en-GB"/>
                <w14:ligatures w14:val="standardContextual"/>
              </w:rPr>
              <w:tab/>
            </w:r>
            <w:r w:rsidR="00726705" w:rsidRPr="00EB3584">
              <w:rPr>
                <w:rStyle w:val="Hyperlink"/>
                <w:rFonts w:cs="Tahoma"/>
                <w:noProof/>
              </w:rPr>
              <w:t>World Bank Policy OP 4.04 Natural Habitats</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_Toc148824956 \h </w:instrText>
            </w:r>
            <w:r w:rsidR="00726705" w:rsidRPr="00EB3584">
              <w:rPr>
                <w:noProof/>
                <w:webHidden/>
              </w:rPr>
            </w:r>
            <w:r w:rsidR="00726705" w:rsidRPr="00EB3584">
              <w:rPr>
                <w:noProof/>
                <w:webHidden/>
              </w:rPr>
              <w:fldChar w:fldCharType="separate"/>
            </w:r>
            <w:r w:rsidR="00726705" w:rsidRPr="00EB3584">
              <w:rPr>
                <w:noProof/>
                <w:webHidden/>
              </w:rPr>
              <w:t>5-85</w:t>
            </w:r>
            <w:r w:rsidR="00726705" w:rsidRPr="00EB3584">
              <w:rPr>
                <w:noProof/>
                <w:webHidden/>
              </w:rPr>
              <w:fldChar w:fldCharType="end"/>
            </w:r>
          </w:hyperlink>
        </w:p>
        <w:p w14:paraId="63C04542" w14:textId="2C4D3CDE" w:rsidR="00726705" w:rsidRPr="00EB3584" w:rsidRDefault="0030714D" w:rsidP="00726705">
          <w:pPr>
            <w:pStyle w:val="TOC3"/>
            <w:tabs>
              <w:tab w:val="left" w:pos="1134"/>
            </w:tabs>
            <w:spacing w:after="0"/>
            <w:rPr>
              <w:noProof/>
              <w:kern w:val="2"/>
              <w:lang w:val="en-GB" w:eastAsia="en-GB"/>
              <w14:ligatures w14:val="standardContextual"/>
            </w:rPr>
          </w:pPr>
          <w:hyperlink w:anchor="_Toc148824957" w:history="1">
            <w:r w:rsidR="00726705" w:rsidRPr="00EB3584">
              <w:rPr>
                <w:rStyle w:val="Hyperlink"/>
                <w:rFonts w:cs="Tahoma"/>
                <w:noProof/>
              </w:rPr>
              <w:t>5.8.3</w:t>
            </w:r>
            <w:r w:rsidR="00726705" w:rsidRPr="00EB3584">
              <w:rPr>
                <w:noProof/>
                <w:kern w:val="2"/>
                <w:lang w:val="en-GB" w:eastAsia="en-GB"/>
                <w14:ligatures w14:val="standardContextual"/>
              </w:rPr>
              <w:tab/>
            </w:r>
            <w:r w:rsidR="00726705" w:rsidRPr="00EB3584">
              <w:rPr>
                <w:rStyle w:val="Hyperlink"/>
                <w:rFonts w:cs="Tahoma"/>
                <w:noProof/>
              </w:rPr>
              <w:t>World Bank Policy OP 4.12 Involuntary Resettlement</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_Toc148824957 \h </w:instrText>
            </w:r>
            <w:r w:rsidR="00726705" w:rsidRPr="00EB3584">
              <w:rPr>
                <w:noProof/>
                <w:webHidden/>
              </w:rPr>
            </w:r>
            <w:r w:rsidR="00726705" w:rsidRPr="00EB3584">
              <w:rPr>
                <w:noProof/>
                <w:webHidden/>
              </w:rPr>
              <w:fldChar w:fldCharType="separate"/>
            </w:r>
            <w:r w:rsidR="00726705" w:rsidRPr="00EB3584">
              <w:rPr>
                <w:noProof/>
                <w:webHidden/>
              </w:rPr>
              <w:t>5-85</w:t>
            </w:r>
            <w:r w:rsidR="00726705" w:rsidRPr="00EB3584">
              <w:rPr>
                <w:noProof/>
                <w:webHidden/>
              </w:rPr>
              <w:fldChar w:fldCharType="end"/>
            </w:r>
          </w:hyperlink>
        </w:p>
        <w:p w14:paraId="622DD5EF" w14:textId="57124949" w:rsidR="00726705" w:rsidRPr="00EB3584" w:rsidRDefault="0030714D" w:rsidP="00726705">
          <w:pPr>
            <w:pStyle w:val="TOC3"/>
            <w:tabs>
              <w:tab w:val="left" w:pos="1134"/>
            </w:tabs>
            <w:spacing w:after="0"/>
            <w:rPr>
              <w:noProof/>
              <w:kern w:val="2"/>
              <w:lang w:val="en-GB" w:eastAsia="en-GB"/>
              <w14:ligatures w14:val="standardContextual"/>
            </w:rPr>
          </w:pPr>
          <w:hyperlink w:anchor="_Toc148824958" w:history="1">
            <w:r w:rsidR="00726705" w:rsidRPr="00EB3584">
              <w:rPr>
                <w:rStyle w:val="Hyperlink"/>
                <w:rFonts w:cs="Tahoma"/>
                <w:noProof/>
              </w:rPr>
              <w:t>5.8.4</w:t>
            </w:r>
            <w:r w:rsidR="00726705" w:rsidRPr="00EB3584">
              <w:rPr>
                <w:noProof/>
                <w:kern w:val="2"/>
                <w:lang w:val="en-GB" w:eastAsia="en-GB"/>
                <w14:ligatures w14:val="standardContextual"/>
              </w:rPr>
              <w:tab/>
            </w:r>
            <w:r w:rsidR="00726705" w:rsidRPr="00EB3584">
              <w:rPr>
                <w:rStyle w:val="Hyperlink"/>
                <w:rFonts w:cs="Tahoma"/>
                <w:noProof/>
              </w:rPr>
              <w:t>World Bank Policy OP 4.10 Indigenous Peoples</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_Toc148824958 \h </w:instrText>
            </w:r>
            <w:r w:rsidR="00726705" w:rsidRPr="00EB3584">
              <w:rPr>
                <w:noProof/>
                <w:webHidden/>
              </w:rPr>
            </w:r>
            <w:r w:rsidR="00726705" w:rsidRPr="00EB3584">
              <w:rPr>
                <w:noProof/>
                <w:webHidden/>
              </w:rPr>
              <w:fldChar w:fldCharType="separate"/>
            </w:r>
            <w:r w:rsidR="00726705" w:rsidRPr="00EB3584">
              <w:rPr>
                <w:noProof/>
                <w:webHidden/>
              </w:rPr>
              <w:t>5-86</w:t>
            </w:r>
            <w:r w:rsidR="00726705" w:rsidRPr="00EB3584">
              <w:rPr>
                <w:noProof/>
                <w:webHidden/>
              </w:rPr>
              <w:fldChar w:fldCharType="end"/>
            </w:r>
          </w:hyperlink>
        </w:p>
        <w:p w14:paraId="13750D51" w14:textId="2DAF5F64" w:rsidR="00726705" w:rsidRPr="00EB3584" w:rsidRDefault="0030714D" w:rsidP="00726705">
          <w:pPr>
            <w:pStyle w:val="TOC3"/>
            <w:tabs>
              <w:tab w:val="left" w:pos="1134"/>
            </w:tabs>
            <w:spacing w:after="0"/>
            <w:rPr>
              <w:noProof/>
              <w:kern w:val="2"/>
              <w:lang w:val="en-GB" w:eastAsia="en-GB"/>
              <w14:ligatures w14:val="standardContextual"/>
            </w:rPr>
          </w:pPr>
          <w:hyperlink w:anchor="_Toc148824959" w:history="1">
            <w:r w:rsidR="00726705" w:rsidRPr="00EB3584">
              <w:rPr>
                <w:rStyle w:val="Hyperlink"/>
                <w:rFonts w:cs="Tahoma"/>
                <w:noProof/>
              </w:rPr>
              <w:t>5.8.5</w:t>
            </w:r>
            <w:r w:rsidR="00726705" w:rsidRPr="00EB3584">
              <w:rPr>
                <w:noProof/>
                <w:kern w:val="2"/>
                <w:lang w:val="en-GB" w:eastAsia="en-GB"/>
                <w14:ligatures w14:val="standardContextual"/>
              </w:rPr>
              <w:tab/>
            </w:r>
            <w:r w:rsidR="00726705" w:rsidRPr="00EB3584">
              <w:rPr>
                <w:rStyle w:val="Hyperlink"/>
                <w:rFonts w:cs="Tahoma"/>
                <w:noProof/>
              </w:rPr>
              <w:t>Alignment of WB and GoK policies to this project</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_Toc148824959 \h </w:instrText>
            </w:r>
            <w:r w:rsidR="00726705" w:rsidRPr="00EB3584">
              <w:rPr>
                <w:noProof/>
                <w:webHidden/>
              </w:rPr>
            </w:r>
            <w:r w:rsidR="00726705" w:rsidRPr="00EB3584">
              <w:rPr>
                <w:noProof/>
                <w:webHidden/>
              </w:rPr>
              <w:fldChar w:fldCharType="separate"/>
            </w:r>
            <w:r w:rsidR="00726705" w:rsidRPr="00EB3584">
              <w:rPr>
                <w:noProof/>
                <w:webHidden/>
              </w:rPr>
              <w:t>5-86</w:t>
            </w:r>
            <w:r w:rsidR="00726705" w:rsidRPr="00EB3584">
              <w:rPr>
                <w:noProof/>
                <w:webHidden/>
              </w:rPr>
              <w:fldChar w:fldCharType="end"/>
            </w:r>
          </w:hyperlink>
        </w:p>
        <w:p w14:paraId="0C8C8797" w14:textId="1EA325FC" w:rsidR="00726705" w:rsidRPr="00EB3584" w:rsidRDefault="0030714D" w:rsidP="00726705">
          <w:pPr>
            <w:pStyle w:val="TOC2"/>
            <w:tabs>
              <w:tab w:val="left" w:pos="1134"/>
              <w:tab w:val="right" w:leader="dot" w:pos="9350"/>
            </w:tabs>
            <w:spacing w:after="0" w:line="240" w:lineRule="auto"/>
            <w:rPr>
              <w:noProof/>
              <w:kern w:val="2"/>
              <w:lang w:val="en-GB" w:eastAsia="en-GB"/>
              <w14:ligatures w14:val="standardContextual"/>
            </w:rPr>
          </w:pPr>
          <w:hyperlink w:anchor="_Toc148824960" w:history="1">
            <w:r w:rsidR="00726705" w:rsidRPr="00EB3584">
              <w:rPr>
                <w:rStyle w:val="Hyperlink"/>
                <w:rFonts w:cs="Tahoma"/>
                <w:noProof/>
              </w:rPr>
              <w:t>5.9</w:t>
            </w:r>
            <w:r w:rsidR="00726705" w:rsidRPr="00EB3584">
              <w:rPr>
                <w:noProof/>
                <w:kern w:val="2"/>
                <w:lang w:val="en-GB" w:eastAsia="en-GB"/>
                <w14:ligatures w14:val="standardContextual"/>
              </w:rPr>
              <w:tab/>
            </w:r>
            <w:r w:rsidR="00726705" w:rsidRPr="00EB3584">
              <w:rPr>
                <w:rStyle w:val="Hyperlink"/>
                <w:rFonts w:cs="Tahoma"/>
                <w:noProof/>
              </w:rPr>
              <w:t>Environmental and Social Management Framework (ESMF) for KOSAP</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_Toc148824960 \h </w:instrText>
            </w:r>
            <w:r w:rsidR="00726705" w:rsidRPr="00EB3584">
              <w:rPr>
                <w:noProof/>
                <w:webHidden/>
              </w:rPr>
            </w:r>
            <w:r w:rsidR="00726705" w:rsidRPr="00EB3584">
              <w:rPr>
                <w:noProof/>
                <w:webHidden/>
              </w:rPr>
              <w:fldChar w:fldCharType="separate"/>
            </w:r>
            <w:r w:rsidR="00726705" w:rsidRPr="00EB3584">
              <w:rPr>
                <w:noProof/>
                <w:webHidden/>
              </w:rPr>
              <w:t>5-87</w:t>
            </w:r>
            <w:r w:rsidR="00726705" w:rsidRPr="00EB3584">
              <w:rPr>
                <w:noProof/>
                <w:webHidden/>
              </w:rPr>
              <w:fldChar w:fldCharType="end"/>
            </w:r>
          </w:hyperlink>
        </w:p>
        <w:p w14:paraId="063A50F3" w14:textId="701D5F7F" w:rsidR="00726705" w:rsidRPr="00EB3584" w:rsidRDefault="0030714D" w:rsidP="00726705">
          <w:pPr>
            <w:pStyle w:val="TOC2"/>
            <w:tabs>
              <w:tab w:val="left" w:pos="1134"/>
              <w:tab w:val="right" w:leader="dot" w:pos="9350"/>
            </w:tabs>
            <w:spacing w:after="0" w:line="240" w:lineRule="auto"/>
            <w:rPr>
              <w:noProof/>
              <w:kern w:val="2"/>
              <w:lang w:val="en-GB" w:eastAsia="en-GB"/>
              <w14:ligatures w14:val="standardContextual"/>
            </w:rPr>
          </w:pPr>
          <w:hyperlink w:anchor="_Toc148824961" w:history="1">
            <w:r w:rsidR="00726705" w:rsidRPr="00EB3584">
              <w:rPr>
                <w:rStyle w:val="Hyperlink"/>
                <w:rFonts w:cs="Tahoma"/>
                <w:noProof/>
              </w:rPr>
              <w:t>5.10</w:t>
            </w:r>
            <w:r w:rsidR="00726705" w:rsidRPr="00EB3584">
              <w:rPr>
                <w:noProof/>
                <w:kern w:val="2"/>
                <w:lang w:val="en-GB" w:eastAsia="en-GB"/>
                <w14:ligatures w14:val="standardContextual"/>
              </w:rPr>
              <w:tab/>
            </w:r>
            <w:r w:rsidR="00726705" w:rsidRPr="00EB3584">
              <w:rPr>
                <w:rStyle w:val="Hyperlink"/>
                <w:rFonts w:cs="Tahoma"/>
                <w:noProof/>
              </w:rPr>
              <w:t>Resettlement Policy Framework (RPF) for KOSAP</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_Toc148824961 \h </w:instrText>
            </w:r>
            <w:r w:rsidR="00726705" w:rsidRPr="00EB3584">
              <w:rPr>
                <w:noProof/>
                <w:webHidden/>
              </w:rPr>
            </w:r>
            <w:r w:rsidR="00726705" w:rsidRPr="00EB3584">
              <w:rPr>
                <w:noProof/>
                <w:webHidden/>
              </w:rPr>
              <w:fldChar w:fldCharType="separate"/>
            </w:r>
            <w:r w:rsidR="00726705" w:rsidRPr="00EB3584">
              <w:rPr>
                <w:noProof/>
                <w:webHidden/>
              </w:rPr>
              <w:t>5-87</w:t>
            </w:r>
            <w:r w:rsidR="00726705" w:rsidRPr="00EB3584">
              <w:rPr>
                <w:noProof/>
                <w:webHidden/>
              </w:rPr>
              <w:fldChar w:fldCharType="end"/>
            </w:r>
          </w:hyperlink>
        </w:p>
        <w:p w14:paraId="06402A63" w14:textId="652DB846" w:rsidR="00726705" w:rsidRPr="00EB3584" w:rsidRDefault="0030714D" w:rsidP="00726705">
          <w:pPr>
            <w:pStyle w:val="TOC2"/>
            <w:tabs>
              <w:tab w:val="left" w:pos="1134"/>
              <w:tab w:val="right" w:leader="dot" w:pos="9350"/>
            </w:tabs>
            <w:spacing w:after="0" w:line="240" w:lineRule="auto"/>
            <w:rPr>
              <w:noProof/>
              <w:kern w:val="2"/>
              <w:lang w:val="en-GB" w:eastAsia="en-GB"/>
              <w14:ligatures w14:val="standardContextual"/>
            </w:rPr>
          </w:pPr>
          <w:hyperlink w:anchor="_Toc148824962" w:history="1">
            <w:r w:rsidR="00726705" w:rsidRPr="00EB3584">
              <w:rPr>
                <w:rStyle w:val="Hyperlink"/>
                <w:rFonts w:cs="Tahoma"/>
                <w:noProof/>
              </w:rPr>
              <w:t>5.11</w:t>
            </w:r>
            <w:r w:rsidR="00726705" w:rsidRPr="00EB3584">
              <w:rPr>
                <w:noProof/>
                <w:kern w:val="2"/>
                <w:lang w:val="en-GB" w:eastAsia="en-GB"/>
                <w14:ligatures w14:val="standardContextual"/>
              </w:rPr>
              <w:tab/>
            </w:r>
            <w:r w:rsidR="00726705" w:rsidRPr="00EB3584">
              <w:rPr>
                <w:rStyle w:val="Hyperlink"/>
                <w:rFonts w:cs="Tahoma"/>
                <w:noProof/>
              </w:rPr>
              <w:t>Vulnerable and marginalized Groups Framework (VMGF) for KOSAP</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_Toc148824962 \h </w:instrText>
            </w:r>
            <w:r w:rsidR="00726705" w:rsidRPr="00EB3584">
              <w:rPr>
                <w:noProof/>
                <w:webHidden/>
              </w:rPr>
            </w:r>
            <w:r w:rsidR="00726705" w:rsidRPr="00EB3584">
              <w:rPr>
                <w:noProof/>
                <w:webHidden/>
              </w:rPr>
              <w:fldChar w:fldCharType="separate"/>
            </w:r>
            <w:r w:rsidR="00726705" w:rsidRPr="00EB3584">
              <w:rPr>
                <w:noProof/>
                <w:webHidden/>
              </w:rPr>
              <w:t>5-87</w:t>
            </w:r>
            <w:r w:rsidR="00726705" w:rsidRPr="00EB3584">
              <w:rPr>
                <w:noProof/>
                <w:webHidden/>
              </w:rPr>
              <w:fldChar w:fldCharType="end"/>
            </w:r>
          </w:hyperlink>
        </w:p>
        <w:p w14:paraId="66A6BC9A" w14:textId="6BE144D8" w:rsidR="00726705" w:rsidRPr="00EB3584" w:rsidRDefault="0030714D" w:rsidP="00726705">
          <w:pPr>
            <w:pStyle w:val="TOC2"/>
            <w:tabs>
              <w:tab w:val="left" w:pos="1134"/>
              <w:tab w:val="right" w:leader="dot" w:pos="9350"/>
            </w:tabs>
            <w:spacing w:after="0" w:line="240" w:lineRule="auto"/>
            <w:rPr>
              <w:noProof/>
              <w:kern w:val="2"/>
              <w:lang w:val="en-GB" w:eastAsia="en-GB"/>
              <w14:ligatures w14:val="standardContextual"/>
            </w:rPr>
          </w:pPr>
          <w:hyperlink w:anchor="_Toc148824963" w:history="1">
            <w:r w:rsidR="00726705" w:rsidRPr="00EB3584">
              <w:rPr>
                <w:rStyle w:val="Hyperlink"/>
                <w:rFonts w:cs="Tahoma"/>
                <w:noProof/>
              </w:rPr>
              <w:t>5.12</w:t>
            </w:r>
            <w:r w:rsidR="00726705" w:rsidRPr="00EB3584">
              <w:rPr>
                <w:noProof/>
                <w:kern w:val="2"/>
                <w:lang w:val="en-GB" w:eastAsia="en-GB"/>
                <w14:ligatures w14:val="standardContextual"/>
              </w:rPr>
              <w:tab/>
            </w:r>
            <w:r w:rsidR="00726705" w:rsidRPr="00EB3584">
              <w:rPr>
                <w:rStyle w:val="Hyperlink"/>
                <w:rFonts w:cs="Tahoma"/>
                <w:noProof/>
              </w:rPr>
              <w:t>Comparison between the World Bank and Kenyan Laws to this Project</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_Toc148824963 \h </w:instrText>
            </w:r>
            <w:r w:rsidR="00726705" w:rsidRPr="00EB3584">
              <w:rPr>
                <w:noProof/>
                <w:webHidden/>
              </w:rPr>
            </w:r>
            <w:r w:rsidR="00726705" w:rsidRPr="00EB3584">
              <w:rPr>
                <w:noProof/>
                <w:webHidden/>
              </w:rPr>
              <w:fldChar w:fldCharType="separate"/>
            </w:r>
            <w:r w:rsidR="00726705" w:rsidRPr="00EB3584">
              <w:rPr>
                <w:noProof/>
                <w:webHidden/>
              </w:rPr>
              <w:t>5-88</w:t>
            </w:r>
            <w:r w:rsidR="00726705" w:rsidRPr="00EB3584">
              <w:rPr>
                <w:noProof/>
                <w:webHidden/>
              </w:rPr>
              <w:fldChar w:fldCharType="end"/>
            </w:r>
          </w:hyperlink>
        </w:p>
        <w:p w14:paraId="259E5955" w14:textId="35220583" w:rsidR="00726705" w:rsidRPr="00EB3584" w:rsidRDefault="0030714D" w:rsidP="00726705">
          <w:pPr>
            <w:pStyle w:val="TOC1"/>
            <w:spacing w:after="0"/>
            <w:rPr>
              <w:rFonts w:asciiTheme="minorHAnsi" w:hAnsiTheme="minorHAnsi" w:cstheme="minorBidi"/>
              <w:noProof/>
              <w:kern w:val="2"/>
              <w:lang w:val="en-GB" w:eastAsia="en-GB"/>
              <w14:ligatures w14:val="standardContextual"/>
            </w:rPr>
          </w:pPr>
          <w:hyperlink w:anchor="_Toc148824964" w:history="1">
            <w:r w:rsidR="00726705" w:rsidRPr="00EB3584">
              <w:rPr>
                <w:rStyle w:val="Hyperlink"/>
                <w:noProof/>
              </w:rPr>
              <w:t>6</w:t>
            </w:r>
            <w:r w:rsidR="00726705" w:rsidRPr="00EB3584">
              <w:rPr>
                <w:rFonts w:asciiTheme="minorHAnsi" w:hAnsiTheme="minorHAnsi" w:cstheme="minorBidi"/>
                <w:noProof/>
                <w:kern w:val="2"/>
                <w:lang w:val="en-GB" w:eastAsia="en-GB"/>
                <w14:ligatures w14:val="standardContextual"/>
              </w:rPr>
              <w:tab/>
            </w:r>
            <w:r w:rsidR="00726705" w:rsidRPr="00EB3584">
              <w:rPr>
                <w:rStyle w:val="Hyperlink"/>
                <w:noProof/>
              </w:rPr>
              <w:t>STAKEHOLDER ENGAGEMENT</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_Toc148824964 \h </w:instrText>
            </w:r>
            <w:r w:rsidR="00726705" w:rsidRPr="00EB3584">
              <w:rPr>
                <w:noProof/>
                <w:webHidden/>
              </w:rPr>
            </w:r>
            <w:r w:rsidR="00726705" w:rsidRPr="00EB3584">
              <w:rPr>
                <w:noProof/>
                <w:webHidden/>
              </w:rPr>
              <w:fldChar w:fldCharType="separate"/>
            </w:r>
            <w:r w:rsidR="00726705" w:rsidRPr="00EB3584">
              <w:rPr>
                <w:noProof/>
                <w:webHidden/>
              </w:rPr>
              <w:t>6-90</w:t>
            </w:r>
            <w:r w:rsidR="00726705" w:rsidRPr="00EB3584">
              <w:rPr>
                <w:noProof/>
                <w:webHidden/>
              </w:rPr>
              <w:fldChar w:fldCharType="end"/>
            </w:r>
          </w:hyperlink>
        </w:p>
        <w:p w14:paraId="46D5CF3F" w14:textId="75CBB772" w:rsidR="00726705" w:rsidRPr="00EB3584" w:rsidRDefault="0030714D" w:rsidP="00726705">
          <w:pPr>
            <w:pStyle w:val="TOC2"/>
            <w:tabs>
              <w:tab w:val="left" w:pos="1134"/>
              <w:tab w:val="right" w:leader="dot" w:pos="9350"/>
            </w:tabs>
            <w:spacing w:after="0" w:line="240" w:lineRule="auto"/>
            <w:rPr>
              <w:noProof/>
              <w:kern w:val="2"/>
              <w:lang w:val="en-GB" w:eastAsia="en-GB"/>
              <w14:ligatures w14:val="standardContextual"/>
            </w:rPr>
          </w:pPr>
          <w:hyperlink w:anchor="_Toc148824965" w:history="1">
            <w:r w:rsidR="00726705" w:rsidRPr="00EB3584">
              <w:rPr>
                <w:rStyle w:val="Hyperlink"/>
                <w:rFonts w:cs="Tahoma"/>
                <w:noProof/>
              </w:rPr>
              <w:t>6.1</w:t>
            </w:r>
            <w:r w:rsidR="00726705" w:rsidRPr="00EB3584">
              <w:rPr>
                <w:noProof/>
                <w:kern w:val="2"/>
                <w:lang w:val="en-GB" w:eastAsia="en-GB"/>
                <w14:ligatures w14:val="standardContextual"/>
              </w:rPr>
              <w:tab/>
            </w:r>
            <w:r w:rsidR="00726705" w:rsidRPr="00EB3584">
              <w:rPr>
                <w:rStyle w:val="Hyperlink"/>
                <w:rFonts w:cs="Tahoma"/>
                <w:noProof/>
              </w:rPr>
              <w:t>Legal Requirement for Stakeholder Engagement</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_Toc148824965 \h </w:instrText>
            </w:r>
            <w:r w:rsidR="00726705" w:rsidRPr="00EB3584">
              <w:rPr>
                <w:noProof/>
                <w:webHidden/>
              </w:rPr>
            </w:r>
            <w:r w:rsidR="00726705" w:rsidRPr="00EB3584">
              <w:rPr>
                <w:noProof/>
                <w:webHidden/>
              </w:rPr>
              <w:fldChar w:fldCharType="separate"/>
            </w:r>
            <w:r w:rsidR="00726705" w:rsidRPr="00EB3584">
              <w:rPr>
                <w:noProof/>
                <w:webHidden/>
              </w:rPr>
              <w:t>6-90</w:t>
            </w:r>
            <w:r w:rsidR="00726705" w:rsidRPr="00EB3584">
              <w:rPr>
                <w:noProof/>
                <w:webHidden/>
              </w:rPr>
              <w:fldChar w:fldCharType="end"/>
            </w:r>
          </w:hyperlink>
        </w:p>
        <w:p w14:paraId="137C74AA" w14:textId="1717D399" w:rsidR="00726705" w:rsidRPr="00EB3584" w:rsidRDefault="0030714D" w:rsidP="00726705">
          <w:pPr>
            <w:pStyle w:val="TOC2"/>
            <w:tabs>
              <w:tab w:val="left" w:pos="1134"/>
              <w:tab w:val="right" w:leader="dot" w:pos="9350"/>
            </w:tabs>
            <w:spacing w:after="0" w:line="240" w:lineRule="auto"/>
            <w:rPr>
              <w:noProof/>
              <w:kern w:val="2"/>
              <w:lang w:val="en-GB" w:eastAsia="en-GB"/>
              <w14:ligatures w14:val="standardContextual"/>
            </w:rPr>
          </w:pPr>
          <w:hyperlink w:anchor="_Toc148824966" w:history="1">
            <w:r w:rsidR="00726705" w:rsidRPr="00EB3584">
              <w:rPr>
                <w:rStyle w:val="Hyperlink"/>
                <w:rFonts w:cs="Tahoma"/>
                <w:noProof/>
              </w:rPr>
              <w:t>6.2</w:t>
            </w:r>
            <w:r w:rsidR="00726705" w:rsidRPr="00EB3584">
              <w:rPr>
                <w:noProof/>
                <w:kern w:val="2"/>
                <w:lang w:val="en-GB" w:eastAsia="en-GB"/>
                <w14:ligatures w14:val="standardContextual"/>
              </w:rPr>
              <w:tab/>
            </w:r>
            <w:r w:rsidR="00726705" w:rsidRPr="00EB3584">
              <w:rPr>
                <w:rStyle w:val="Hyperlink"/>
                <w:rFonts w:cs="Tahoma"/>
                <w:noProof/>
              </w:rPr>
              <w:t>Objectives of Public Participation</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_Toc148824966 \h </w:instrText>
            </w:r>
            <w:r w:rsidR="00726705" w:rsidRPr="00EB3584">
              <w:rPr>
                <w:noProof/>
                <w:webHidden/>
              </w:rPr>
            </w:r>
            <w:r w:rsidR="00726705" w:rsidRPr="00EB3584">
              <w:rPr>
                <w:noProof/>
                <w:webHidden/>
              </w:rPr>
              <w:fldChar w:fldCharType="separate"/>
            </w:r>
            <w:r w:rsidR="00726705" w:rsidRPr="00EB3584">
              <w:rPr>
                <w:noProof/>
                <w:webHidden/>
              </w:rPr>
              <w:t>6-90</w:t>
            </w:r>
            <w:r w:rsidR="00726705" w:rsidRPr="00EB3584">
              <w:rPr>
                <w:noProof/>
                <w:webHidden/>
              </w:rPr>
              <w:fldChar w:fldCharType="end"/>
            </w:r>
          </w:hyperlink>
        </w:p>
        <w:p w14:paraId="289449E4" w14:textId="7E783F3F" w:rsidR="00726705" w:rsidRPr="00EB3584" w:rsidRDefault="0030714D" w:rsidP="00726705">
          <w:pPr>
            <w:pStyle w:val="TOC2"/>
            <w:tabs>
              <w:tab w:val="left" w:pos="1134"/>
              <w:tab w:val="right" w:leader="dot" w:pos="9350"/>
            </w:tabs>
            <w:spacing w:after="0" w:line="240" w:lineRule="auto"/>
            <w:rPr>
              <w:noProof/>
              <w:kern w:val="2"/>
              <w:lang w:val="en-GB" w:eastAsia="en-GB"/>
              <w14:ligatures w14:val="standardContextual"/>
            </w:rPr>
          </w:pPr>
          <w:hyperlink w:anchor="_Toc148824967" w:history="1">
            <w:r w:rsidR="00726705" w:rsidRPr="00EB3584">
              <w:rPr>
                <w:rStyle w:val="Hyperlink"/>
                <w:rFonts w:cs="Tahoma"/>
                <w:noProof/>
              </w:rPr>
              <w:t>6.3</w:t>
            </w:r>
            <w:r w:rsidR="00726705" w:rsidRPr="00EB3584">
              <w:rPr>
                <w:noProof/>
                <w:kern w:val="2"/>
                <w:lang w:val="en-GB" w:eastAsia="en-GB"/>
                <w14:ligatures w14:val="standardContextual"/>
              </w:rPr>
              <w:tab/>
            </w:r>
            <w:r w:rsidR="00726705" w:rsidRPr="00EB3584">
              <w:rPr>
                <w:rStyle w:val="Hyperlink"/>
                <w:rFonts w:cs="Tahoma"/>
                <w:noProof/>
              </w:rPr>
              <w:t>Stakeholder Consultation and Disclosure Requirement for the Project</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_Toc148824967 \h </w:instrText>
            </w:r>
            <w:r w:rsidR="00726705" w:rsidRPr="00EB3584">
              <w:rPr>
                <w:noProof/>
                <w:webHidden/>
              </w:rPr>
            </w:r>
            <w:r w:rsidR="00726705" w:rsidRPr="00EB3584">
              <w:rPr>
                <w:noProof/>
                <w:webHidden/>
              </w:rPr>
              <w:fldChar w:fldCharType="separate"/>
            </w:r>
            <w:r w:rsidR="00726705" w:rsidRPr="00EB3584">
              <w:rPr>
                <w:noProof/>
                <w:webHidden/>
              </w:rPr>
              <w:t>6-91</w:t>
            </w:r>
            <w:r w:rsidR="00726705" w:rsidRPr="00EB3584">
              <w:rPr>
                <w:noProof/>
                <w:webHidden/>
              </w:rPr>
              <w:fldChar w:fldCharType="end"/>
            </w:r>
          </w:hyperlink>
        </w:p>
        <w:p w14:paraId="5BE38924" w14:textId="1685A29A" w:rsidR="00726705" w:rsidRPr="00EB3584" w:rsidRDefault="0030714D" w:rsidP="00726705">
          <w:pPr>
            <w:pStyle w:val="TOC2"/>
            <w:tabs>
              <w:tab w:val="left" w:pos="1134"/>
              <w:tab w:val="right" w:leader="dot" w:pos="9350"/>
            </w:tabs>
            <w:spacing w:after="0" w:line="240" w:lineRule="auto"/>
            <w:rPr>
              <w:noProof/>
              <w:kern w:val="2"/>
              <w:lang w:val="en-GB" w:eastAsia="en-GB"/>
              <w14:ligatures w14:val="standardContextual"/>
            </w:rPr>
          </w:pPr>
          <w:hyperlink w:anchor="_Toc148824968" w:history="1">
            <w:r w:rsidR="00726705" w:rsidRPr="00EB3584">
              <w:rPr>
                <w:rStyle w:val="Hyperlink"/>
                <w:rFonts w:cs="Tahoma"/>
                <w:noProof/>
              </w:rPr>
              <w:t>6.4</w:t>
            </w:r>
            <w:r w:rsidR="00726705" w:rsidRPr="00EB3584">
              <w:rPr>
                <w:noProof/>
                <w:kern w:val="2"/>
                <w:lang w:val="en-GB" w:eastAsia="en-GB"/>
                <w14:ligatures w14:val="standardContextual"/>
              </w:rPr>
              <w:tab/>
            </w:r>
            <w:r w:rsidR="00726705" w:rsidRPr="00EB3584">
              <w:rPr>
                <w:rStyle w:val="Hyperlink"/>
                <w:rFonts w:cs="Tahoma"/>
                <w:noProof/>
              </w:rPr>
              <w:t>Stakeholder Characterization and Identification</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_Toc148824968 \h </w:instrText>
            </w:r>
            <w:r w:rsidR="00726705" w:rsidRPr="00EB3584">
              <w:rPr>
                <w:noProof/>
                <w:webHidden/>
              </w:rPr>
            </w:r>
            <w:r w:rsidR="00726705" w:rsidRPr="00EB3584">
              <w:rPr>
                <w:noProof/>
                <w:webHidden/>
              </w:rPr>
              <w:fldChar w:fldCharType="separate"/>
            </w:r>
            <w:r w:rsidR="00726705" w:rsidRPr="00EB3584">
              <w:rPr>
                <w:noProof/>
                <w:webHidden/>
              </w:rPr>
              <w:t>6-91</w:t>
            </w:r>
            <w:r w:rsidR="00726705" w:rsidRPr="00EB3584">
              <w:rPr>
                <w:noProof/>
                <w:webHidden/>
              </w:rPr>
              <w:fldChar w:fldCharType="end"/>
            </w:r>
          </w:hyperlink>
        </w:p>
        <w:p w14:paraId="431117B3" w14:textId="6F291245" w:rsidR="00726705" w:rsidRPr="00EB3584" w:rsidRDefault="0030714D" w:rsidP="00726705">
          <w:pPr>
            <w:pStyle w:val="TOC3"/>
            <w:tabs>
              <w:tab w:val="left" w:pos="1134"/>
            </w:tabs>
            <w:spacing w:after="0"/>
            <w:rPr>
              <w:noProof/>
              <w:kern w:val="2"/>
              <w:lang w:val="en-GB" w:eastAsia="en-GB"/>
              <w14:ligatures w14:val="standardContextual"/>
            </w:rPr>
          </w:pPr>
          <w:hyperlink w:anchor="_Toc148824969" w:history="1">
            <w:r w:rsidR="00726705" w:rsidRPr="00EB3584">
              <w:rPr>
                <w:rStyle w:val="Hyperlink"/>
                <w:rFonts w:cs="Tahoma"/>
                <w:noProof/>
              </w:rPr>
              <w:t>6.4.1</w:t>
            </w:r>
            <w:r w:rsidR="00726705" w:rsidRPr="00EB3584">
              <w:rPr>
                <w:noProof/>
                <w:kern w:val="2"/>
                <w:lang w:val="en-GB" w:eastAsia="en-GB"/>
                <w14:ligatures w14:val="standardContextual"/>
              </w:rPr>
              <w:tab/>
            </w:r>
            <w:r w:rsidR="00726705" w:rsidRPr="00EB3584">
              <w:rPr>
                <w:rStyle w:val="Hyperlink"/>
                <w:rFonts w:cs="Tahoma"/>
                <w:noProof/>
              </w:rPr>
              <w:t>Stakeholder Mapping</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_Toc148824969 \h </w:instrText>
            </w:r>
            <w:r w:rsidR="00726705" w:rsidRPr="00EB3584">
              <w:rPr>
                <w:noProof/>
                <w:webHidden/>
              </w:rPr>
            </w:r>
            <w:r w:rsidR="00726705" w:rsidRPr="00EB3584">
              <w:rPr>
                <w:noProof/>
                <w:webHidden/>
              </w:rPr>
              <w:fldChar w:fldCharType="separate"/>
            </w:r>
            <w:r w:rsidR="00726705" w:rsidRPr="00EB3584">
              <w:rPr>
                <w:noProof/>
                <w:webHidden/>
              </w:rPr>
              <w:t>6-92</w:t>
            </w:r>
            <w:r w:rsidR="00726705" w:rsidRPr="00EB3584">
              <w:rPr>
                <w:noProof/>
                <w:webHidden/>
              </w:rPr>
              <w:fldChar w:fldCharType="end"/>
            </w:r>
          </w:hyperlink>
        </w:p>
        <w:p w14:paraId="01C6FDE8" w14:textId="063833B8" w:rsidR="00726705" w:rsidRPr="00EB3584" w:rsidRDefault="0030714D" w:rsidP="00726705">
          <w:pPr>
            <w:pStyle w:val="TOC2"/>
            <w:tabs>
              <w:tab w:val="left" w:pos="1134"/>
              <w:tab w:val="right" w:leader="dot" w:pos="9350"/>
            </w:tabs>
            <w:spacing w:after="0" w:line="240" w:lineRule="auto"/>
            <w:rPr>
              <w:noProof/>
              <w:kern w:val="2"/>
              <w:lang w:val="en-GB" w:eastAsia="en-GB"/>
              <w14:ligatures w14:val="standardContextual"/>
            </w:rPr>
          </w:pPr>
          <w:hyperlink w:anchor="_Toc148824970" w:history="1">
            <w:r w:rsidR="00726705" w:rsidRPr="00EB3584">
              <w:rPr>
                <w:rStyle w:val="Hyperlink"/>
                <w:rFonts w:cs="Tahoma"/>
                <w:noProof/>
              </w:rPr>
              <w:t>6.5</w:t>
            </w:r>
            <w:r w:rsidR="00726705" w:rsidRPr="00EB3584">
              <w:rPr>
                <w:noProof/>
                <w:kern w:val="2"/>
                <w:lang w:val="en-GB" w:eastAsia="en-GB"/>
                <w14:ligatures w14:val="standardContextual"/>
              </w:rPr>
              <w:tab/>
            </w:r>
            <w:r w:rsidR="00726705" w:rsidRPr="00EB3584">
              <w:rPr>
                <w:rStyle w:val="Hyperlink"/>
                <w:rFonts w:cs="Tahoma"/>
                <w:noProof/>
              </w:rPr>
              <w:t>Stakeholder Analysis</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_Toc148824970 \h </w:instrText>
            </w:r>
            <w:r w:rsidR="00726705" w:rsidRPr="00EB3584">
              <w:rPr>
                <w:noProof/>
                <w:webHidden/>
              </w:rPr>
            </w:r>
            <w:r w:rsidR="00726705" w:rsidRPr="00EB3584">
              <w:rPr>
                <w:noProof/>
                <w:webHidden/>
              </w:rPr>
              <w:fldChar w:fldCharType="separate"/>
            </w:r>
            <w:r w:rsidR="00726705" w:rsidRPr="00EB3584">
              <w:rPr>
                <w:noProof/>
                <w:webHidden/>
              </w:rPr>
              <w:t>6-93</w:t>
            </w:r>
            <w:r w:rsidR="00726705" w:rsidRPr="00EB3584">
              <w:rPr>
                <w:noProof/>
                <w:webHidden/>
              </w:rPr>
              <w:fldChar w:fldCharType="end"/>
            </w:r>
          </w:hyperlink>
        </w:p>
        <w:p w14:paraId="4A075285" w14:textId="57CCFD13" w:rsidR="00726705" w:rsidRPr="00EB3584" w:rsidRDefault="0030714D" w:rsidP="00726705">
          <w:pPr>
            <w:pStyle w:val="TOC2"/>
            <w:tabs>
              <w:tab w:val="left" w:pos="1134"/>
              <w:tab w:val="right" w:leader="dot" w:pos="9350"/>
            </w:tabs>
            <w:spacing w:after="0" w:line="240" w:lineRule="auto"/>
            <w:rPr>
              <w:noProof/>
              <w:kern w:val="2"/>
              <w:lang w:val="en-GB" w:eastAsia="en-GB"/>
              <w14:ligatures w14:val="standardContextual"/>
            </w:rPr>
          </w:pPr>
          <w:hyperlink w:anchor="_Toc148824971" w:history="1">
            <w:r w:rsidR="00726705" w:rsidRPr="00EB3584">
              <w:rPr>
                <w:rStyle w:val="Hyperlink"/>
                <w:noProof/>
              </w:rPr>
              <w:t>6.6</w:t>
            </w:r>
            <w:r w:rsidR="00726705" w:rsidRPr="00EB3584">
              <w:rPr>
                <w:noProof/>
                <w:kern w:val="2"/>
                <w:lang w:val="en-GB" w:eastAsia="en-GB"/>
                <w14:ligatures w14:val="standardContextual"/>
              </w:rPr>
              <w:tab/>
            </w:r>
            <w:r w:rsidR="00726705" w:rsidRPr="00EB3584">
              <w:rPr>
                <w:rStyle w:val="Hyperlink"/>
                <w:noProof/>
              </w:rPr>
              <w:t>Summary of Community Consultation meeting leading to Land Identification and GRC Constitution- (Screening Level)</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_Toc148824971 \h </w:instrText>
            </w:r>
            <w:r w:rsidR="00726705" w:rsidRPr="00EB3584">
              <w:rPr>
                <w:noProof/>
                <w:webHidden/>
              </w:rPr>
            </w:r>
            <w:r w:rsidR="00726705" w:rsidRPr="00EB3584">
              <w:rPr>
                <w:noProof/>
                <w:webHidden/>
              </w:rPr>
              <w:fldChar w:fldCharType="separate"/>
            </w:r>
            <w:r w:rsidR="00726705" w:rsidRPr="00EB3584">
              <w:rPr>
                <w:noProof/>
                <w:webHidden/>
              </w:rPr>
              <w:t>6-93</w:t>
            </w:r>
            <w:r w:rsidR="00726705" w:rsidRPr="00EB3584">
              <w:rPr>
                <w:noProof/>
                <w:webHidden/>
              </w:rPr>
              <w:fldChar w:fldCharType="end"/>
            </w:r>
          </w:hyperlink>
        </w:p>
        <w:p w14:paraId="15F59CBA" w14:textId="6BA1AA28" w:rsidR="00726705" w:rsidRPr="00EB3584" w:rsidRDefault="0030714D" w:rsidP="00726705">
          <w:pPr>
            <w:pStyle w:val="TOC2"/>
            <w:tabs>
              <w:tab w:val="left" w:pos="1134"/>
              <w:tab w:val="right" w:leader="dot" w:pos="9350"/>
            </w:tabs>
            <w:spacing w:after="0" w:line="240" w:lineRule="auto"/>
            <w:rPr>
              <w:noProof/>
              <w:kern w:val="2"/>
              <w:lang w:val="en-GB" w:eastAsia="en-GB"/>
              <w14:ligatures w14:val="standardContextual"/>
            </w:rPr>
          </w:pPr>
          <w:hyperlink w:anchor="_Toc148824972" w:history="1">
            <w:r w:rsidR="00726705" w:rsidRPr="00EB3584">
              <w:rPr>
                <w:rStyle w:val="Hyperlink"/>
                <w:noProof/>
              </w:rPr>
              <w:t>6.7</w:t>
            </w:r>
            <w:r w:rsidR="00726705" w:rsidRPr="00EB3584">
              <w:rPr>
                <w:noProof/>
                <w:kern w:val="2"/>
                <w:lang w:val="en-GB" w:eastAsia="en-GB"/>
                <w14:ligatures w14:val="standardContextual"/>
              </w:rPr>
              <w:tab/>
            </w:r>
            <w:r w:rsidR="00726705" w:rsidRPr="00EB3584">
              <w:rPr>
                <w:rStyle w:val="Hyperlink"/>
                <w:noProof/>
              </w:rPr>
              <w:t>Key Feedback of Further Stakeholder Consultation Process Carried out During ESIA</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_Toc148824972 \h </w:instrText>
            </w:r>
            <w:r w:rsidR="00726705" w:rsidRPr="00EB3584">
              <w:rPr>
                <w:noProof/>
                <w:webHidden/>
              </w:rPr>
            </w:r>
            <w:r w:rsidR="00726705" w:rsidRPr="00EB3584">
              <w:rPr>
                <w:noProof/>
                <w:webHidden/>
              </w:rPr>
              <w:fldChar w:fldCharType="separate"/>
            </w:r>
            <w:r w:rsidR="00726705" w:rsidRPr="00EB3584">
              <w:rPr>
                <w:noProof/>
                <w:webHidden/>
              </w:rPr>
              <w:t>6-95</w:t>
            </w:r>
            <w:r w:rsidR="00726705" w:rsidRPr="00EB3584">
              <w:rPr>
                <w:noProof/>
                <w:webHidden/>
              </w:rPr>
              <w:fldChar w:fldCharType="end"/>
            </w:r>
          </w:hyperlink>
        </w:p>
        <w:p w14:paraId="0A8A3EFA" w14:textId="672F7214" w:rsidR="00726705" w:rsidRPr="00EB3584" w:rsidRDefault="0030714D" w:rsidP="00726705">
          <w:pPr>
            <w:pStyle w:val="TOC3"/>
            <w:tabs>
              <w:tab w:val="left" w:pos="1134"/>
            </w:tabs>
            <w:spacing w:after="0"/>
            <w:rPr>
              <w:noProof/>
              <w:kern w:val="2"/>
              <w:lang w:val="en-GB" w:eastAsia="en-GB"/>
              <w14:ligatures w14:val="standardContextual"/>
            </w:rPr>
          </w:pPr>
          <w:hyperlink w:anchor="_Toc148824973" w:history="1">
            <w:r w:rsidR="00726705" w:rsidRPr="00EB3584">
              <w:rPr>
                <w:rStyle w:val="Hyperlink"/>
                <w:rFonts w:cs="Tahoma"/>
                <w:noProof/>
              </w:rPr>
              <w:t>6.7.1</w:t>
            </w:r>
            <w:r w:rsidR="00726705" w:rsidRPr="00EB3584">
              <w:rPr>
                <w:noProof/>
                <w:kern w:val="2"/>
                <w:lang w:val="en-GB" w:eastAsia="en-GB"/>
                <w14:ligatures w14:val="standardContextual"/>
              </w:rPr>
              <w:tab/>
            </w:r>
            <w:r w:rsidR="00726705" w:rsidRPr="00EB3584">
              <w:rPr>
                <w:rStyle w:val="Hyperlink"/>
                <w:rFonts w:cs="Tahoma"/>
                <w:noProof/>
              </w:rPr>
              <w:t>Positive Comments about the Project from the Participants</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_Toc148824973 \h </w:instrText>
            </w:r>
            <w:r w:rsidR="00726705" w:rsidRPr="00EB3584">
              <w:rPr>
                <w:noProof/>
                <w:webHidden/>
              </w:rPr>
            </w:r>
            <w:r w:rsidR="00726705" w:rsidRPr="00EB3584">
              <w:rPr>
                <w:noProof/>
                <w:webHidden/>
              </w:rPr>
              <w:fldChar w:fldCharType="separate"/>
            </w:r>
            <w:r w:rsidR="00726705" w:rsidRPr="00EB3584">
              <w:rPr>
                <w:noProof/>
                <w:webHidden/>
              </w:rPr>
              <w:t>6-96</w:t>
            </w:r>
            <w:r w:rsidR="00726705" w:rsidRPr="00EB3584">
              <w:rPr>
                <w:noProof/>
                <w:webHidden/>
              </w:rPr>
              <w:fldChar w:fldCharType="end"/>
            </w:r>
          </w:hyperlink>
        </w:p>
        <w:p w14:paraId="749EA128" w14:textId="57981023" w:rsidR="00726705" w:rsidRPr="00EB3584" w:rsidRDefault="0030714D" w:rsidP="00726705">
          <w:pPr>
            <w:pStyle w:val="TOC3"/>
            <w:tabs>
              <w:tab w:val="left" w:pos="1134"/>
            </w:tabs>
            <w:spacing w:after="0"/>
            <w:rPr>
              <w:noProof/>
              <w:kern w:val="2"/>
              <w:lang w:val="en-GB" w:eastAsia="en-GB"/>
              <w14:ligatures w14:val="standardContextual"/>
            </w:rPr>
          </w:pPr>
          <w:hyperlink w:anchor="_Toc148824974" w:history="1">
            <w:r w:rsidR="00726705" w:rsidRPr="00EB3584">
              <w:rPr>
                <w:rStyle w:val="Hyperlink"/>
                <w:rFonts w:cs="Tahoma"/>
                <w:noProof/>
              </w:rPr>
              <w:t>6.7.2</w:t>
            </w:r>
            <w:r w:rsidR="00726705" w:rsidRPr="00EB3584">
              <w:rPr>
                <w:noProof/>
                <w:kern w:val="2"/>
                <w:lang w:val="en-GB" w:eastAsia="en-GB"/>
                <w14:ligatures w14:val="standardContextual"/>
              </w:rPr>
              <w:tab/>
            </w:r>
            <w:r w:rsidR="00726705" w:rsidRPr="00EB3584">
              <w:rPr>
                <w:rStyle w:val="Hyperlink"/>
                <w:rFonts w:cs="Tahoma"/>
                <w:noProof/>
              </w:rPr>
              <w:t>The identified negative impacts of the project</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_Toc148824974 \h </w:instrText>
            </w:r>
            <w:r w:rsidR="00726705" w:rsidRPr="00EB3584">
              <w:rPr>
                <w:noProof/>
                <w:webHidden/>
              </w:rPr>
            </w:r>
            <w:r w:rsidR="00726705" w:rsidRPr="00EB3584">
              <w:rPr>
                <w:noProof/>
                <w:webHidden/>
              </w:rPr>
              <w:fldChar w:fldCharType="separate"/>
            </w:r>
            <w:r w:rsidR="00726705" w:rsidRPr="00EB3584">
              <w:rPr>
                <w:noProof/>
                <w:webHidden/>
              </w:rPr>
              <w:t>6-96</w:t>
            </w:r>
            <w:r w:rsidR="00726705" w:rsidRPr="00EB3584">
              <w:rPr>
                <w:noProof/>
                <w:webHidden/>
              </w:rPr>
              <w:fldChar w:fldCharType="end"/>
            </w:r>
          </w:hyperlink>
        </w:p>
        <w:p w14:paraId="04997F69" w14:textId="027551B6" w:rsidR="00726705" w:rsidRPr="00EB3584" w:rsidRDefault="0030714D" w:rsidP="00726705">
          <w:pPr>
            <w:pStyle w:val="TOC3"/>
            <w:tabs>
              <w:tab w:val="left" w:pos="1134"/>
            </w:tabs>
            <w:spacing w:after="0"/>
            <w:rPr>
              <w:noProof/>
              <w:kern w:val="2"/>
              <w:lang w:val="en-GB" w:eastAsia="en-GB"/>
              <w14:ligatures w14:val="standardContextual"/>
            </w:rPr>
          </w:pPr>
          <w:hyperlink w:anchor="_Toc148824975" w:history="1">
            <w:r w:rsidR="00726705" w:rsidRPr="00EB3584">
              <w:rPr>
                <w:rStyle w:val="Hyperlink"/>
                <w:rFonts w:cs="Tahoma"/>
                <w:noProof/>
              </w:rPr>
              <w:t>6.7.3</w:t>
            </w:r>
            <w:r w:rsidR="00726705" w:rsidRPr="00EB3584">
              <w:rPr>
                <w:noProof/>
                <w:kern w:val="2"/>
                <w:lang w:val="en-GB" w:eastAsia="en-GB"/>
                <w14:ligatures w14:val="standardContextual"/>
              </w:rPr>
              <w:tab/>
            </w:r>
            <w:r w:rsidR="00726705" w:rsidRPr="00EB3584">
              <w:rPr>
                <w:rStyle w:val="Hyperlink"/>
                <w:rFonts w:cs="Tahoma"/>
                <w:noProof/>
              </w:rPr>
              <w:t>Additional Responses from the Consultant</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_Toc148824975 \h </w:instrText>
            </w:r>
            <w:r w:rsidR="00726705" w:rsidRPr="00EB3584">
              <w:rPr>
                <w:noProof/>
                <w:webHidden/>
              </w:rPr>
            </w:r>
            <w:r w:rsidR="00726705" w:rsidRPr="00EB3584">
              <w:rPr>
                <w:noProof/>
                <w:webHidden/>
              </w:rPr>
              <w:fldChar w:fldCharType="separate"/>
            </w:r>
            <w:r w:rsidR="00726705" w:rsidRPr="00EB3584">
              <w:rPr>
                <w:noProof/>
                <w:webHidden/>
              </w:rPr>
              <w:t>6-97</w:t>
            </w:r>
            <w:r w:rsidR="00726705" w:rsidRPr="00EB3584">
              <w:rPr>
                <w:noProof/>
                <w:webHidden/>
              </w:rPr>
              <w:fldChar w:fldCharType="end"/>
            </w:r>
          </w:hyperlink>
        </w:p>
        <w:p w14:paraId="0FB986A3" w14:textId="75CB7854" w:rsidR="00726705" w:rsidRPr="00EB3584" w:rsidRDefault="0030714D" w:rsidP="00726705">
          <w:pPr>
            <w:pStyle w:val="TOC3"/>
            <w:tabs>
              <w:tab w:val="left" w:pos="1134"/>
            </w:tabs>
            <w:spacing w:after="0"/>
            <w:rPr>
              <w:noProof/>
              <w:kern w:val="2"/>
              <w:lang w:val="en-GB" w:eastAsia="en-GB"/>
              <w14:ligatures w14:val="standardContextual"/>
            </w:rPr>
          </w:pPr>
          <w:hyperlink w:anchor="_Toc148824976" w:history="1">
            <w:r w:rsidR="00726705" w:rsidRPr="00EB3584">
              <w:rPr>
                <w:rStyle w:val="Hyperlink"/>
                <w:rFonts w:cs="Tahoma"/>
                <w:noProof/>
              </w:rPr>
              <w:t>6.7.4</w:t>
            </w:r>
            <w:r w:rsidR="00726705" w:rsidRPr="00EB3584">
              <w:rPr>
                <w:noProof/>
                <w:kern w:val="2"/>
                <w:lang w:val="en-GB" w:eastAsia="en-GB"/>
                <w14:ligatures w14:val="standardContextual"/>
              </w:rPr>
              <w:tab/>
            </w:r>
            <w:r w:rsidR="00726705" w:rsidRPr="00EB3584">
              <w:rPr>
                <w:rStyle w:val="Hyperlink"/>
                <w:rFonts w:cs="Tahoma"/>
                <w:noProof/>
              </w:rPr>
              <w:t>Consent</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_Toc148824976 \h </w:instrText>
            </w:r>
            <w:r w:rsidR="00726705" w:rsidRPr="00EB3584">
              <w:rPr>
                <w:noProof/>
                <w:webHidden/>
              </w:rPr>
            </w:r>
            <w:r w:rsidR="00726705" w:rsidRPr="00EB3584">
              <w:rPr>
                <w:noProof/>
                <w:webHidden/>
              </w:rPr>
              <w:fldChar w:fldCharType="separate"/>
            </w:r>
            <w:r w:rsidR="00726705" w:rsidRPr="00EB3584">
              <w:rPr>
                <w:noProof/>
                <w:webHidden/>
              </w:rPr>
              <w:t>6-97</w:t>
            </w:r>
            <w:r w:rsidR="00726705" w:rsidRPr="00EB3584">
              <w:rPr>
                <w:noProof/>
                <w:webHidden/>
              </w:rPr>
              <w:fldChar w:fldCharType="end"/>
            </w:r>
          </w:hyperlink>
        </w:p>
        <w:p w14:paraId="5B6EC420" w14:textId="03F2F4D3" w:rsidR="00726705" w:rsidRPr="00EB3584" w:rsidRDefault="0030714D" w:rsidP="00726705">
          <w:pPr>
            <w:pStyle w:val="TOC3"/>
            <w:tabs>
              <w:tab w:val="left" w:pos="1134"/>
            </w:tabs>
            <w:spacing w:after="0"/>
            <w:rPr>
              <w:noProof/>
              <w:kern w:val="2"/>
              <w:lang w:val="en-GB" w:eastAsia="en-GB"/>
              <w14:ligatures w14:val="standardContextual"/>
            </w:rPr>
          </w:pPr>
          <w:hyperlink w:anchor="_Toc148824977" w:history="1">
            <w:r w:rsidR="00726705" w:rsidRPr="00EB3584">
              <w:rPr>
                <w:rStyle w:val="Hyperlink"/>
                <w:rFonts w:cs="Tahoma"/>
                <w:noProof/>
              </w:rPr>
              <w:t>6.7.5</w:t>
            </w:r>
            <w:r w:rsidR="00726705" w:rsidRPr="00EB3584">
              <w:rPr>
                <w:noProof/>
                <w:kern w:val="2"/>
                <w:lang w:val="en-GB" w:eastAsia="en-GB"/>
                <w14:ligatures w14:val="standardContextual"/>
              </w:rPr>
              <w:tab/>
            </w:r>
            <w:r w:rsidR="00726705" w:rsidRPr="00EB3584">
              <w:rPr>
                <w:rStyle w:val="Hyperlink"/>
                <w:rFonts w:cs="Tahoma"/>
                <w:noProof/>
              </w:rPr>
              <w:t>Community Presentation</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_Toc148824977 \h </w:instrText>
            </w:r>
            <w:r w:rsidR="00726705" w:rsidRPr="00EB3584">
              <w:rPr>
                <w:noProof/>
                <w:webHidden/>
              </w:rPr>
            </w:r>
            <w:r w:rsidR="00726705" w:rsidRPr="00EB3584">
              <w:rPr>
                <w:noProof/>
                <w:webHidden/>
              </w:rPr>
              <w:fldChar w:fldCharType="separate"/>
            </w:r>
            <w:r w:rsidR="00726705" w:rsidRPr="00EB3584">
              <w:rPr>
                <w:noProof/>
                <w:webHidden/>
              </w:rPr>
              <w:t>6-98</w:t>
            </w:r>
            <w:r w:rsidR="00726705" w:rsidRPr="00EB3584">
              <w:rPr>
                <w:noProof/>
                <w:webHidden/>
              </w:rPr>
              <w:fldChar w:fldCharType="end"/>
            </w:r>
          </w:hyperlink>
        </w:p>
        <w:p w14:paraId="4366E035" w14:textId="038D0939" w:rsidR="00726705" w:rsidRPr="00EB3584" w:rsidRDefault="0030714D" w:rsidP="00726705">
          <w:pPr>
            <w:pStyle w:val="TOC2"/>
            <w:tabs>
              <w:tab w:val="left" w:pos="1134"/>
              <w:tab w:val="right" w:leader="dot" w:pos="9350"/>
            </w:tabs>
            <w:spacing w:after="0" w:line="240" w:lineRule="auto"/>
            <w:rPr>
              <w:noProof/>
              <w:kern w:val="2"/>
              <w:lang w:val="en-GB" w:eastAsia="en-GB"/>
              <w14:ligatures w14:val="standardContextual"/>
            </w:rPr>
          </w:pPr>
          <w:hyperlink w:anchor="_Toc148824978" w:history="1">
            <w:r w:rsidR="00726705" w:rsidRPr="00EB3584">
              <w:rPr>
                <w:rStyle w:val="Hyperlink"/>
                <w:rFonts w:cs="Tahoma"/>
                <w:noProof/>
              </w:rPr>
              <w:t>6.8</w:t>
            </w:r>
            <w:r w:rsidR="00726705" w:rsidRPr="00EB3584">
              <w:rPr>
                <w:noProof/>
                <w:kern w:val="2"/>
                <w:lang w:val="en-GB" w:eastAsia="en-GB"/>
                <w14:ligatures w14:val="standardContextual"/>
              </w:rPr>
              <w:tab/>
            </w:r>
            <w:r w:rsidR="00726705" w:rsidRPr="00EB3584">
              <w:rPr>
                <w:rStyle w:val="Hyperlink"/>
                <w:rFonts w:cs="Tahoma"/>
                <w:noProof/>
              </w:rPr>
              <w:t>Focused Group Discussions analysis</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_Toc148824978 \h </w:instrText>
            </w:r>
            <w:r w:rsidR="00726705" w:rsidRPr="00EB3584">
              <w:rPr>
                <w:noProof/>
                <w:webHidden/>
              </w:rPr>
            </w:r>
            <w:r w:rsidR="00726705" w:rsidRPr="00EB3584">
              <w:rPr>
                <w:noProof/>
                <w:webHidden/>
              </w:rPr>
              <w:fldChar w:fldCharType="separate"/>
            </w:r>
            <w:r w:rsidR="00726705" w:rsidRPr="00EB3584">
              <w:rPr>
                <w:noProof/>
                <w:webHidden/>
              </w:rPr>
              <w:t>6-98</w:t>
            </w:r>
            <w:r w:rsidR="00726705" w:rsidRPr="00EB3584">
              <w:rPr>
                <w:noProof/>
                <w:webHidden/>
              </w:rPr>
              <w:fldChar w:fldCharType="end"/>
            </w:r>
          </w:hyperlink>
        </w:p>
        <w:p w14:paraId="5CB43043" w14:textId="16F247EC" w:rsidR="00726705" w:rsidRPr="00EB3584" w:rsidRDefault="0030714D" w:rsidP="00726705">
          <w:pPr>
            <w:pStyle w:val="TOC3"/>
            <w:tabs>
              <w:tab w:val="left" w:pos="1134"/>
            </w:tabs>
            <w:spacing w:after="0"/>
            <w:rPr>
              <w:noProof/>
              <w:kern w:val="2"/>
              <w:lang w:val="en-GB" w:eastAsia="en-GB"/>
              <w14:ligatures w14:val="standardContextual"/>
            </w:rPr>
          </w:pPr>
          <w:hyperlink w:anchor="_Toc148824979" w:history="1">
            <w:r w:rsidR="00726705" w:rsidRPr="00EB3584">
              <w:rPr>
                <w:rStyle w:val="Hyperlink"/>
                <w:rFonts w:cs="Tahoma"/>
                <w:noProof/>
              </w:rPr>
              <w:t>6.8.1</w:t>
            </w:r>
            <w:r w:rsidR="00726705" w:rsidRPr="00EB3584">
              <w:rPr>
                <w:noProof/>
                <w:kern w:val="2"/>
                <w:lang w:val="en-GB" w:eastAsia="en-GB"/>
                <w14:ligatures w14:val="standardContextual"/>
              </w:rPr>
              <w:tab/>
            </w:r>
            <w:r w:rsidR="00726705" w:rsidRPr="00EB3584">
              <w:rPr>
                <w:rStyle w:val="Hyperlink"/>
                <w:rFonts w:cs="Tahoma"/>
                <w:noProof/>
              </w:rPr>
              <w:t>Female Stakeholders’ Consultation and Participation</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_Toc148824979 \h </w:instrText>
            </w:r>
            <w:r w:rsidR="00726705" w:rsidRPr="00EB3584">
              <w:rPr>
                <w:noProof/>
                <w:webHidden/>
              </w:rPr>
            </w:r>
            <w:r w:rsidR="00726705" w:rsidRPr="00EB3584">
              <w:rPr>
                <w:noProof/>
                <w:webHidden/>
              </w:rPr>
              <w:fldChar w:fldCharType="separate"/>
            </w:r>
            <w:r w:rsidR="00726705" w:rsidRPr="00EB3584">
              <w:rPr>
                <w:noProof/>
                <w:webHidden/>
              </w:rPr>
              <w:t>6-99</w:t>
            </w:r>
            <w:r w:rsidR="00726705" w:rsidRPr="00EB3584">
              <w:rPr>
                <w:noProof/>
                <w:webHidden/>
              </w:rPr>
              <w:fldChar w:fldCharType="end"/>
            </w:r>
          </w:hyperlink>
        </w:p>
        <w:p w14:paraId="07AC6079" w14:textId="28835CED" w:rsidR="00726705" w:rsidRPr="00EB3584" w:rsidRDefault="0030714D" w:rsidP="00726705">
          <w:pPr>
            <w:pStyle w:val="TOC3"/>
            <w:tabs>
              <w:tab w:val="left" w:pos="1134"/>
            </w:tabs>
            <w:spacing w:after="0"/>
            <w:rPr>
              <w:noProof/>
              <w:kern w:val="2"/>
              <w:lang w:val="en-GB" w:eastAsia="en-GB"/>
              <w14:ligatures w14:val="standardContextual"/>
            </w:rPr>
          </w:pPr>
          <w:hyperlink w:anchor="_Toc148824980" w:history="1">
            <w:r w:rsidR="00726705" w:rsidRPr="00EB3584">
              <w:rPr>
                <w:rStyle w:val="Hyperlink"/>
                <w:rFonts w:cs="Tahoma"/>
                <w:noProof/>
              </w:rPr>
              <w:t>6.8.2</w:t>
            </w:r>
            <w:r w:rsidR="00726705" w:rsidRPr="00EB3584">
              <w:rPr>
                <w:noProof/>
                <w:kern w:val="2"/>
                <w:lang w:val="en-GB" w:eastAsia="en-GB"/>
                <w14:ligatures w14:val="standardContextual"/>
              </w:rPr>
              <w:tab/>
            </w:r>
            <w:r w:rsidR="00726705" w:rsidRPr="00EB3584">
              <w:rPr>
                <w:rStyle w:val="Hyperlink"/>
                <w:rFonts w:cs="Tahoma"/>
                <w:noProof/>
              </w:rPr>
              <w:t>Male Stakeholders’ Consultation and Participation</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_Toc148824980 \h </w:instrText>
            </w:r>
            <w:r w:rsidR="00726705" w:rsidRPr="00EB3584">
              <w:rPr>
                <w:noProof/>
                <w:webHidden/>
              </w:rPr>
            </w:r>
            <w:r w:rsidR="00726705" w:rsidRPr="00EB3584">
              <w:rPr>
                <w:noProof/>
                <w:webHidden/>
              </w:rPr>
              <w:fldChar w:fldCharType="separate"/>
            </w:r>
            <w:r w:rsidR="00726705" w:rsidRPr="00EB3584">
              <w:rPr>
                <w:noProof/>
                <w:webHidden/>
              </w:rPr>
              <w:t>6-101</w:t>
            </w:r>
            <w:r w:rsidR="00726705" w:rsidRPr="00EB3584">
              <w:rPr>
                <w:noProof/>
                <w:webHidden/>
              </w:rPr>
              <w:fldChar w:fldCharType="end"/>
            </w:r>
          </w:hyperlink>
        </w:p>
        <w:p w14:paraId="7AFDA52C" w14:textId="5ADC996F" w:rsidR="00726705" w:rsidRPr="00EB3584" w:rsidRDefault="0030714D" w:rsidP="00726705">
          <w:pPr>
            <w:pStyle w:val="TOC3"/>
            <w:tabs>
              <w:tab w:val="left" w:pos="1134"/>
            </w:tabs>
            <w:spacing w:after="0"/>
            <w:rPr>
              <w:noProof/>
              <w:kern w:val="2"/>
              <w:lang w:val="en-GB" w:eastAsia="en-GB"/>
              <w14:ligatures w14:val="standardContextual"/>
            </w:rPr>
          </w:pPr>
          <w:hyperlink w:anchor="_Toc148824981" w:history="1">
            <w:r w:rsidR="00726705" w:rsidRPr="00EB3584">
              <w:rPr>
                <w:rStyle w:val="Hyperlink"/>
                <w:rFonts w:cs="Tahoma"/>
                <w:noProof/>
              </w:rPr>
              <w:t>6.8.3</w:t>
            </w:r>
            <w:r w:rsidR="00726705" w:rsidRPr="00EB3584">
              <w:rPr>
                <w:noProof/>
                <w:kern w:val="2"/>
                <w:lang w:val="en-GB" w:eastAsia="en-GB"/>
                <w14:ligatures w14:val="standardContextual"/>
              </w:rPr>
              <w:tab/>
            </w:r>
            <w:r w:rsidR="00726705" w:rsidRPr="00EB3584">
              <w:rPr>
                <w:rStyle w:val="Hyperlink"/>
                <w:rFonts w:cs="Tahoma"/>
                <w:noProof/>
              </w:rPr>
              <w:t>Youth Stakeholders’ Consultation and Participation</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_Toc148824981 \h </w:instrText>
            </w:r>
            <w:r w:rsidR="00726705" w:rsidRPr="00EB3584">
              <w:rPr>
                <w:noProof/>
                <w:webHidden/>
              </w:rPr>
            </w:r>
            <w:r w:rsidR="00726705" w:rsidRPr="00EB3584">
              <w:rPr>
                <w:noProof/>
                <w:webHidden/>
              </w:rPr>
              <w:fldChar w:fldCharType="separate"/>
            </w:r>
            <w:r w:rsidR="00726705" w:rsidRPr="00EB3584">
              <w:rPr>
                <w:noProof/>
                <w:webHidden/>
              </w:rPr>
              <w:t>6-102</w:t>
            </w:r>
            <w:r w:rsidR="00726705" w:rsidRPr="00EB3584">
              <w:rPr>
                <w:noProof/>
                <w:webHidden/>
              </w:rPr>
              <w:fldChar w:fldCharType="end"/>
            </w:r>
          </w:hyperlink>
        </w:p>
        <w:p w14:paraId="6FB6710F" w14:textId="16053F72" w:rsidR="00726705" w:rsidRPr="00EB3584" w:rsidRDefault="0030714D" w:rsidP="00726705">
          <w:pPr>
            <w:pStyle w:val="TOC3"/>
            <w:tabs>
              <w:tab w:val="left" w:pos="1134"/>
            </w:tabs>
            <w:spacing w:after="0"/>
            <w:rPr>
              <w:noProof/>
              <w:kern w:val="2"/>
              <w:lang w:val="en-GB" w:eastAsia="en-GB"/>
              <w14:ligatures w14:val="standardContextual"/>
            </w:rPr>
          </w:pPr>
          <w:hyperlink w:anchor="_Toc148824982" w:history="1">
            <w:r w:rsidR="00726705" w:rsidRPr="00EB3584">
              <w:rPr>
                <w:rStyle w:val="Hyperlink"/>
                <w:rFonts w:cs="Tahoma"/>
                <w:noProof/>
              </w:rPr>
              <w:t>6.8.4</w:t>
            </w:r>
            <w:r w:rsidR="00726705" w:rsidRPr="00EB3584">
              <w:rPr>
                <w:noProof/>
                <w:kern w:val="2"/>
                <w:lang w:val="en-GB" w:eastAsia="en-GB"/>
                <w14:ligatures w14:val="standardContextual"/>
              </w:rPr>
              <w:tab/>
            </w:r>
            <w:r w:rsidR="00726705" w:rsidRPr="00EB3584">
              <w:rPr>
                <w:rStyle w:val="Hyperlink"/>
                <w:rFonts w:cs="Tahoma"/>
                <w:noProof/>
              </w:rPr>
              <w:t>Education Stakeholders’ Consultation and Participation</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_Toc148824982 \h </w:instrText>
            </w:r>
            <w:r w:rsidR="00726705" w:rsidRPr="00EB3584">
              <w:rPr>
                <w:noProof/>
                <w:webHidden/>
              </w:rPr>
            </w:r>
            <w:r w:rsidR="00726705" w:rsidRPr="00EB3584">
              <w:rPr>
                <w:noProof/>
                <w:webHidden/>
              </w:rPr>
              <w:fldChar w:fldCharType="separate"/>
            </w:r>
            <w:r w:rsidR="00726705" w:rsidRPr="00EB3584">
              <w:rPr>
                <w:noProof/>
                <w:webHidden/>
              </w:rPr>
              <w:t>6-103</w:t>
            </w:r>
            <w:r w:rsidR="00726705" w:rsidRPr="00EB3584">
              <w:rPr>
                <w:noProof/>
                <w:webHidden/>
              </w:rPr>
              <w:fldChar w:fldCharType="end"/>
            </w:r>
          </w:hyperlink>
        </w:p>
        <w:p w14:paraId="451C31D4" w14:textId="0CD372BF" w:rsidR="00726705" w:rsidRPr="00EB3584" w:rsidRDefault="0030714D" w:rsidP="00726705">
          <w:pPr>
            <w:pStyle w:val="TOC2"/>
            <w:tabs>
              <w:tab w:val="left" w:pos="1134"/>
              <w:tab w:val="right" w:leader="dot" w:pos="9350"/>
            </w:tabs>
            <w:spacing w:after="0" w:line="240" w:lineRule="auto"/>
            <w:rPr>
              <w:noProof/>
              <w:kern w:val="2"/>
              <w:lang w:val="en-GB" w:eastAsia="en-GB"/>
              <w14:ligatures w14:val="standardContextual"/>
            </w:rPr>
          </w:pPr>
          <w:hyperlink w:anchor="_Toc148824983" w:history="1">
            <w:r w:rsidR="00726705" w:rsidRPr="00EB3584">
              <w:rPr>
                <w:rStyle w:val="Hyperlink"/>
                <w:rFonts w:cs="Tahoma"/>
                <w:noProof/>
              </w:rPr>
              <w:t>6.9</w:t>
            </w:r>
            <w:r w:rsidR="00726705" w:rsidRPr="00EB3584">
              <w:rPr>
                <w:noProof/>
                <w:kern w:val="2"/>
                <w:lang w:val="en-GB" w:eastAsia="en-GB"/>
                <w14:ligatures w14:val="standardContextual"/>
              </w:rPr>
              <w:tab/>
            </w:r>
            <w:r w:rsidR="00726705" w:rsidRPr="00EB3584">
              <w:rPr>
                <w:rStyle w:val="Hyperlink"/>
                <w:rFonts w:cs="Tahoma"/>
                <w:noProof/>
              </w:rPr>
              <w:t>Disclosure of ESIA to the Stakeholders</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_Toc148824983 \h </w:instrText>
            </w:r>
            <w:r w:rsidR="00726705" w:rsidRPr="00EB3584">
              <w:rPr>
                <w:noProof/>
                <w:webHidden/>
              </w:rPr>
            </w:r>
            <w:r w:rsidR="00726705" w:rsidRPr="00EB3584">
              <w:rPr>
                <w:noProof/>
                <w:webHidden/>
              </w:rPr>
              <w:fldChar w:fldCharType="separate"/>
            </w:r>
            <w:r w:rsidR="00726705" w:rsidRPr="00EB3584">
              <w:rPr>
                <w:noProof/>
                <w:webHidden/>
              </w:rPr>
              <w:t>6-103</w:t>
            </w:r>
            <w:r w:rsidR="00726705" w:rsidRPr="00EB3584">
              <w:rPr>
                <w:noProof/>
                <w:webHidden/>
              </w:rPr>
              <w:fldChar w:fldCharType="end"/>
            </w:r>
          </w:hyperlink>
        </w:p>
        <w:p w14:paraId="65B062B6" w14:textId="10925D94" w:rsidR="00726705" w:rsidRPr="00EB3584" w:rsidRDefault="0030714D" w:rsidP="00726705">
          <w:pPr>
            <w:pStyle w:val="TOC2"/>
            <w:tabs>
              <w:tab w:val="left" w:pos="1134"/>
              <w:tab w:val="right" w:leader="dot" w:pos="9350"/>
            </w:tabs>
            <w:spacing w:after="0" w:line="240" w:lineRule="auto"/>
            <w:rPr>
              <w:noProof/>
              <w:kern w:val="2"/>
              <w:lang w:val="en-GB" w:eastAsia="en-GB"/>
              <w14:ligatures w14:val="standardContextual"/>
            </w:rPr>
          </w:pPr>
          <w:hyperlink w:anchor="_Toc148824984" w:history="1">
            <w:r w:rsidR="00726705" w:rsidRPr="00EB3584">
              <w:rPr>
                <w:rStyle w:val="Hyperlink"/>
                <w:rFonts w:cs="Tahoma"/>
                <w:noProof/>
              </w:rPr>
              <w:t>6.10</w:t>
            </w:r>
            <w:r w:rsidR="00726705" w:rsidRPr="00EB3584">
              <w:rPr>
                <w:noProof/>
                <w:kern w:val="2"/>
                <w:lang w:val="en-GB" w:eastAsia="en-GB"/>
                <w14:ligatures w14:val="standardContextual"/>
              </w:rPr>
              <w:tab/>
            </w:r>
            <w:r w:rsidR="00726705" w:rsidRPr="00EB3584">
              <w:rPr>
                <w:rStyle w:val="Hyperlink"/>
                <w:rFonts w:cs="Tahoma"/>
                <w:noProof/>
              </w:rPr>
              <w:t>Stakeholder Engagement and Grievance Management Post ESIA</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_Toc148824984 \h </w:instrText>
            </w:r>
            <w:r w:rsidR="00726705" w:rsidRPr="00EB3584">
              <w:rPr>
                <w:noProof/>
                <w:webHidden/>
              </w:rPr>
            </w:r>
            <w:r w:rsidR="00726705" w:rsidRPr="00EB3584">
              <w:rPr>
                <w:noProof/>
                <w:webHidden/>
              </w:rPr>
              <w:fldChar w:fldCharType="separate"/>
            </w:r>
            <w:r w:rsidR="00726705" w:rsidRPr="00EB3584">
              <w:rPr>
                <w:noProof/>
                <w:webHidden/>
              </w:rPr>
              <w:t>6-103</w:t>
            </w:r>
            <w:r w:rsidR="00726705" w:rsidRPr="00EB3584">
              <w:rPr>
                <w:noProof/>
                <w:webHidden/>
              </w:rPr>
              <w:fldChar w:fldCharType="end"/>
            </w:r>
          </w:hyperlink>
        </w:p>
        <w:p w14:paraId="3AC7D202" w14:textId="5E322760" w:rsidR="00726705" w:rsidRPr="00EB3584" w:rsidRDefault="0030714D" w:rsidP="00726705">
          <w:pPr>
            <w:pStyle w:val="TOC1"/>
            <w:spacing w:after="0"/>
            <w:rPr>
              <w:rFonts w:asciiTheme="minorHAnsi" w:hAnsiTheme="minorHAnsi" w:cstheme="minorBidi"/>
              <w:noProof/>
              <w:kern w:val="2"/>
              <w:lang w:val="en-GB" w:eastAsia="en-GB"/>
              <w14:ligatures w14:val="standardContextual"/>
            </w:rPr>
          </w:pPr>
          <w:hyperlink w:anchor="_Toc148824985" w:history="1">
            <w:r w:rsidR="00726705" w:rsidRPr="00EB3584">
              <w:rPr>
                <w:rStyle w:val="Hyperlink"/>
                <w:noProof/>
              </w:rPr>
              <w:t>7</w:t>
            </w:r>
            <w:r w:rsidR="00726705" w:rsidRPr="00EB3584">
              <w:rPr>
                <w:rFonts w:asciiTheme="minorHAnsi" w:hAnsiTheme="minorHAnsi" w:cstheme="minorBidi"/>
                <w:noProof/>
                <w:kern w:val="2"/>
                <w:lang w:val="en-GB" w:eastAsia="en-GB"/>
                <w14:ligatures w14:val="standardContextual"/>
              </w:rPr>
              <w:tab/>
            </w:r>
            <w:r w:rsidR="00726705" w:rsidRPr="00EB3584">
              <w:rPr>
                <w:rStyle w:val="Hyperlink"/>
                <w:noProof/>
              </w:rPr>
              <w:t>GRIEVANCE REDRESS MECHANISM</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_Toc148824985 \h </w:instrText>
            </w:r>
            <w:r w:rsidR="00726705" w:rsidRPr="00EB3584">
              <w:rPr>
                <w:noProof/>
                <w:webHidden/>
              </w:rPr>
            </w:r>
            <w:r w:rsidR="00726705" w:rsidRPr="00EB3584">
              <w:rPr>
                <w:noProof/>
                <w:webHidden/>
              </w:rPr>
              <w:fldChar w:fldCharType="separate"/>
            </w:r>
            <w:r w:rsidR="00726705" w:rsidRPr="00EB3584">
              <w:rPr>
                <w:noProof/>
                <w:webHidden/>
              </w:rPr>
              <w:t>7-1</w:t>
            </w:r>
            <w:r w:rsidR="00726705" w:rsidRPr="00EB3584">
              <w:rPr>
                <w:noProof/>
                <w:webHidden/>
              </w:rPr>
              <w:fldChar w:fldCharType="end"/>
            </w:r>
          </w:hyperlink>
        </w:p>
        <w:p w14:paraId="1ED0742A" w14:textId="594F3A94" w:rsidR="00726705" w:rsidRPr="00EB3584" w:rsidRDefault="0030714D" w:rsidP="00726705">
          <w:pPr>
            <w:pStyle w:val="TOC2"/>
            <w:tabs>
              <w:tab w:val="left" w:pos="1134"/>
              <w:tab w:val="right" w:leader="dot" w:pos="9350"/>
            </w:tabs>
            <w:spacing w:after="0" w:line="240" w:lineRule="auto"/>
            <w:rPr>
              <w:noProof/>
              <w:kern w:val="2"/>
              <w:lang w:val="en-GB" w:eastAsia="en-GB"/>
              <w14:ligatures w14:val="standardContextual"/>
            </w:rPr>
          </w:pPr>
          <w:hyperlink w:anchor="_Toc148824986" w:history="1">
            <w:r w:rsidR="00726705" w:rsidRPr="00EB3584">
              <w:rPr>
                <w:rStyle w:val="Hyperlink"/>
                <w:rFonts w:cs="Tahoma"/>
                <w:noProof/>
              </w:rPr>
              <w:t>7.1</w:t>
            </w:r>
            <w:r w:rsidR="00726705" w:rsidRPr="00EB3584">
              <w:rPr>
                <w:noProof/>
                <w:kern w:val="2"/>
                <w:lang w:val="en-GB" w:eastAsia="en-GB"/>
                <w14:ligatures w14:val="standardContextual"/>
              </w:rPr>
              <w:tab/>
            </w:r>
            <w:r w:rsidR="00726705" w:rsidRPr="00EB3584">
              <w:rPr>
                <w:rStyle w:val="Hyperlink"/>
                <w:rFonts w:cs="Tahoma"/>
                <w:noProof/>
              </w:rPr>
              <w:t>Introduction</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_Toc148824986 \h </w:instrText>
            </w:r>
            <w:r w:rsidR="00726705" w:rsidRPr="00EB3584">
              <w:rPr>
                <w:noProof/>
                <w:webHidden/>
              </w:rPr>
            </w:r>
            <w:r w:rsidR="00726705" w:rsidRPr="00EB3584">
              <w:rPr>
                <w:noProof/>
                <w:webHidden/>
              </w:rPr>
              <w:fldChar w:fldCharType="separate"/>
            </w:r>
            <w:r w:rsidR="00726705" w:rsidRPr="00EB3584">
              <w:rPr>
                <w:noProof/>
                <w:webHidden/>
              </w:rPr>
              <w:t>7-1</w:t>
            </w:r>
            <w:r w:rsidR="00726705" w:rsidRPr="00EB3584">
              <w:rPr>
                <w:noProof/>
                <w:webHidden/>
              </w:rPr>
              <w:fldChar w:fldCharType="end"/>
            </w:r>
          </w:hyperlink>
        </w:p>
        <w:p w14:paraId="3E053624" w14:textId="3F6BE59E" w:rsidR="00726705" w:rsidRPr="00EB3584" w:rsidRDefault="0030714D" w:rsidP="00726705">
          <w:pPr>
            <w:pStyle w:val="TOC2"/>
            <w:tabs>
              <w:tab w:val="left" w:pos="1134"/>
              <w:tab w:val="right" w:leader="dot" w:pos="9350"/>
            </w:tabs>
            <w:spacing w:after="0" w:line="240" w:lineRule="auto"/>
            <w:rPr>
              <w:noProof/>
              <w:kern w:val="2"/>
              <w:lang w:val="en-GB" w:eastAsia="en-GB"/>
              <w14:ligatures w14:val="standardContextual"/>
            </w:rPr>
          </w:pPr>
          <w:hyperlink w:anchor="_Toc148824987" w:history="1">
            <w:r w:rsidR="00726705" w:rsidRPr="00EB3584">
              <w:rPr>
                <w:rStyle w:val="Hyperlink"/>
                <w:rFonts w:cs="Tahoma"/>
                <w:noProof/>
              </w:rPr>
              <w:t>7.2</w:t>
            </w:r>
            <w:r w:rsidR="00726705" w:rsidRPr="00EB3584">
              <w:rPr>
                <w:noProof/>
                <w:kern w:val="2"/>
                <w:lang w:val="en-GB" w:eastAsia="en-GB"/>
                <w14:ligatures w14:val="standardContextual"/>
              </w:rPr>
              <w:tab/>
            </w:r>
            <w:r w:rsidR="00726705" w:rsidRPr="00EB3584">
              <w:rPr>
                <w:rStyle w:val="Hyperlink"/>
                <w:rFonts w:cs="Tahoma"/>
                <w:noProof/>
              </w:rPr>
              <w:t>Grievance Mechanism</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_Toc148824987 \h </w:instrText>
            </w:r>
            <w:r w:rsidR="00726705" w:rsidRPr="00EB3584">
              <w:rPr>
                <w:noProof/>
                <w:webHidden/>
              </w:rPr>
            </w:r>
            <w:r w:rsidR="00726705" w:rsidRPr="00EB3584">
              <w:rPr>
                <w:noProof/>
                <w:webHidden/>
              </w:rPr>
              <w:fldChar w:fldCharType="separate"/>
            </w:r>
            <w:r w:rsidR="00726705" w:rsidRPr="00EB3584">
              <w:rPr>
                <w:noProof/>
                <w:webHidden/>
              </w:rPr>
              <w:t>7-1</w:t>
            </w:r>
            <w:r w:rsidR="00726705" w:rsidRPr="00EB3584">
              <w:rPr>
                <w:noProof/>
                <w:webHidden/>
              </w:rPr>
              <w:fldChar w:fldCharType="end"/>
            </w:r>
          </w:hyperlink>
        </w:p>
        <w:p w14:paraId="68FAD679" w14:textId="0D9AD3E2" w:rsidR="00726705" w:rsidRPr="00EB3584" w:rsidRDefault="0030714D" w:rsidP="00726705">
          <w:pPr>
            <w:pStyle w:val="TOC2"/>
            <w:tabs>
              <w:tab w:val="left" w:pos="1134"/>
              <w:tab w:val="right" w:leader="dot" w:pos="9350"/>
            </w:tabs>
            <w:spacing w:after="0" w:line="240" w:lineRule="auto"/>
            <w:rPr>
              <w:noProof/>
              <w:kern w:val="2"/>
              <w:lang w:val="en-GB" w:eastAsia="en-GB"/>
              <w14:ligatures w14:val="standardContextual"/>
            </w:rPr>
          </w:pPr>
          <w:hyperlink w:anchor="_Toc148824988" w:history="1">
            <w:r w:rsidR="00726705" w:rsidRPr="00EB3584">
              <w:rPr>
                <w:rStyle w:val="Hyperlink"/>
                <w:rFonts w:cs="Tahoma"/>
                <w:noProof/>
              </w:rPr>
              <w:t>7.3</w:t>
            </w:r>
            <w:r w:rsidR="00726705" w:rsidRPr="00EB3584">
              <w:rPr>
                <w:noProof/>
                <w:kern w:val="2"/>
                <w:lang w:val="en-GB" w:eastAsia="en-GB"/>
                <w14:ligatures w14:val="standardContextual"/>
              </w:rPr>
              <w:tab/>
            </w:r>
            <w:r w:rsidR="00726705" w:rsidRPr="00EB3584">
              <w:rPr>
                <w:rStyle w:val="Hyperlink"/>
                <w:rFonts w:cs="Tahoma"/>
                <w:noProof/>
              </w:rPr>
              <w:t>National Grievances Redress Committee (NGRC)</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_Toc148824988 \h </w:instrText>
            </w:r>
            <w:r w:rsidR="00726705" w:rsidRPr="00EB3584">
              <w:rPr>
                <w:noProof/>
                <w:webHidden/>
              </w:rPr>
            </w:r>
            <w:r w:rsidR="00726705" w:rsidRPr="00EB3584">
              <w:rPr>
                <w:noProof/>
                <w:webHidden/>
              </w:rPr>
              <w:fldChar w:fldCharType="separate"/>
            </w:r>
            <w:r w:rsidR="00726705" w:rsidRPr="00EB3584">
              <w:rPr>
                <w:noProof/>
                <w:webHidden/>
              </w:rPr>
              <w:t>7-2</w:t>
            </w:r>
            <w:r w:rsidR="00726705" w:rsidRPr="00EB3584">
              <w:rPr>
                <w:noProof/>
                <w:webHidden/>
              </w:rPr>
              <w:fldChar w:fldCharType="end"/>
            </w:r>
          </w:hyperlink>
        </w:p>
        <w:p w14:paraId="7A02C029" w14:textId="46270E92" w:rsidR="00726705" w:rsidRPr="00EB3584" w:rsidRDefault="0030714D" w:rsidP="00726705">
          <w:pPr>
            <w:pStyle w:val="TOC2"/>
            <w:tabs>
              <w:tab w:val="left" w:pos="1134"/>
              <w:tab w:val="right" w:leader="dot" w:pos="9350"/>
            </w:tabs>
            <w:spacing w:after="0" w:line="240" w:lineRule="auto"/>
            <w:rPr>
              <w:noProof/>
              <w:kern w:val="2"/>
              <w:lang w:val="en-GB" w:eastAsia="en-GB"/>
              <w14:ligatures w14:val="standardContextual"/>
            </w:rPr>
          </w:pPr>
          <w:hyperlink w:anchor="_Toc148824989" w:history="1">
            <w:r w:rsidR="00726705" w:rsidRPr="00EB3584">
              <w:rPr>
                <w:rStyle w:val="Hyperlink"/>
                <w:rFonts w:cs="Tahoma"/>
                <w:noProof/>
              </w:rPr>
              <w:t>7.4</w:t>
            </w:r>
            <w:r w:rsidR="00726705" w:rsidRPr="00EB3584">
              <w:rPr>
                <w:noProof/>
                <w:kern w:val="2"/>
                <w:lang w:val="en-GB" w:eastAsia="en-GB"/>
                <w14:ligatures w14:val="standardContextual"/>
              </w:rPr>
              <w:tab/>
            </w:r>
            <w:r w:rsidR="00726705" w:rsidRPr="00EB3584">
              <w:rPr>
                <w:rStyle w:val="Hyperlink"/>
                <w:rFonts w:cs="Tahoma"/>
                <w:noProof/>
              </w:rPr>
              <w:t>County Grievance Redress Committee (CGRC)</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_Toc148824989 \h </w:instrText>
            </w:r>
            <w:r w:rsidR="00726705" w:rsidRPr="00EB3584">
              <w:rPr>
                <w:noProof/>
                <w:webHidden/>
              </w:rPr>
            </w:r>
            <w:r w:rsidR="00726705" w:rsidRPr="00EB3584">
              <w:rPr>
                <w:noProof/>
                <w:webHidden/>
              </w:rPr>
              <w:fldChar w:fldCharType="separate"/>
            </w:r>
            <w:r w:rsidR="00726705" w:rsidRPr="00EB3584">
              <w:rPr>
                <w:noProof/>
                <w:webHidden/>
              </w:rPr>
              <w:t>7-2</w:t>
            </w:r>
            <w:r w:rsidR="00726705" w:rsidRPr="00EB3584">
              <w:rPr>
                <w:noProof/>
                <w:webHidden/>
              </w:rPr>
              <w:fldChar w:fldCharType="end"/>
            </w:r>
          </w:hyperlink>
        </w:p>
        <w:p w14:paraId="5692EDCA" w14:textId="3F9E34FD" w:rsidR="00726705" w:rsidRPr="00EB3584" w:rsidRDefault="0030714D" w:rsidP="00726705">
          <w:pPr>
            <w:pStyle w:val="TOC2"/>
            <w:tabs>
              <w:tab w:val="left" w:pos="1134"/>
              <w:tab w:val="right" w:leader="dot" w:pos="9350"/>
            </w:tabs>
            <w:spacing w:after="0" w:line="240" w:lineRule="auto"/>
            <w:rPr>
              <w:noProof/>
              <w:kern w:val="2"/>
              <w:lang w:val="en-GB" w:eastAsia="en-GB"/>
              <w14:ligatures w14:val="standardContextual"/>
            </w:rPr>
          </w:pPr>
          <w:hyperlink w:anchor="_Toc148824990" w:history="1">
            <w:r w:rsidR="00726705" w:rsidRPr="00EB3584">
              <w:rPr>
                <w:rStyle w:val="Hyperlink"/>
                <w:rFonts w:cs="Tahoma"/>
                <w:noProof/>
              </w:rPr>
              <w:t>7.5</w:t>
            </w:r>
            <w:r w:rsidR="00726705" w:rsidRPr="00EB3584">
              <w:rPr>
                <w:noProof/>
                <w:kern w:val="2"/>
                <w:lang w:val="en-GB" w:eastAsia="en-GB"/>
                <w14:ligatures w14:val="standardContextual"/>
              </w:rPr>
              <w:tab/>
            </w:r>
            <w:r w:rsidR="00726705" w:rsidRPr="00EB3584">
              <w:rPr>
                <w:rStyle w:val="Hyperlink"/>
                <w:rFonts w:cs="Tahoma"/>
                <w:noProof/>
              </w:rPr>
              <w:t>Locational Grievance Redress Committee (LGRC)</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_Toc148824990 \h </w:instrText>
            </w:r>
            <w:r w:rsidR="00726705" w:rsidRPr="00EB3584">
              <w:rPr>
                <w:noProof/>
                <w:webHidden/>
              </w:rPr>
            </w:r>
            <w:r w:rsidR="00726705" w:rsidRPr="00EB3584">
              <w:rPr>
                <w:noProof/>
                <w:webHidden/>
              </w:rPr>
              <w:fldChar w:fldCharType="separate"/>
            </w:r>
            <w:r w:rsidR="00726705" w:rsidRPr="00EB3584">
              <w:rPr>
                <w:noProof/>
                <w:webHidden/>
              </w:rPr>
              <w:t>7-3</w:t>
            </w:r>
            <w:r w:rsidR="00726705" w:rsidRPr="00EB3584">
              <w:rPr>
                <w:noProof/>
                <w:webHidden/>
              </w:rPr>
              <w:fldChar w:fldCharType="end"/>
            </w:r>
          </w:hyperlink>
        </w:p>
        <w:p w14:paraId="5DB932D3" w14:textId="5EFB6DA1" w:rsidR="00726705" w:rsidRPr="00EB3584" w:rsidRDefault="0030714D" w:rsidP="00726705">
          <w:pPr>
            <w:pStyle w:val="TOC2"/>
            <w:tabs>
              <w:tab w:val="left" w:pos="1134"/>
              <w:tab w:val="right" w:leader="dot" w:pos="9350"/>
            </w:tabs>
            <w:spacing w:after="0" w:line="240" w:lineRule="auto"/>
            <w:rPr>
              <w:noProof/>
              <w:kern w:val="2"/>
              <w:lang w:val="en-GB" w:eastAsia="en-GB"/>
              <w14:ligatures w14:val="standardContextual"/>
            </w:rPr>
          </w:pPr>
          <w:hyperlink w:anchor="_Toc148824991" w:history="1">
            <w:r w:rsidR="00726705" w:rsidRPr="00EB3584">
              <w:rPr>
                <w:rStyle w:val="Hyperlink"/>
                <w:rFonts w:cs="Tahoma"/>
                <w:noProof/>
              </w:rPr>
              <w:t>7.6</w:t>
            </w:r>
            <w:r w:rsidR="00726705" w:rsidRPr="00EB3584">
              <w:rPr>
                <w:noProof/>
                <w:kern w:val="2"/>
                <w:lang w:val="en-GB" w:eastAsia="en-GB"/>
                <w14:ligatures w14:val="standardContextual"/>
              </w:rPr>
              <w:tab/>
            </w:r>
            <w:r w:rsidR="00726705" w:rsidRPr="00EB3584">
              <w:rPr>
                <w:rStyle w:val="Hyperlink"/>
                <w:rFonts w:cs="Tahoma"/>
                <w:noProof/>
              </w:rPr>
              <w:t>Available Grievance Redress Mechanism - Maslaha</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_Toc148824991 \h </w:instrText>
            </w:r>
            <w:r w:rsidR="00726705" w:rsidRPr="00EB3584">
              <w:rPr>
                <w:noProof/>
                <w:webHidden/>
              </w:rPr>
            </w:r>
            <w:r w:rsidR="00726705" w:rsidRPr="00EB3584">
              <w:rPr>
                <w:noProof/>
                <w:webHidden/>
              </w:rPr>
              <w:fldChar w:fldCharType="separate"/>
            </w:r>
            <w:r w:rsidR="00726705" w:rsidRPr="00EB3584">
              <w:rPr>
                <w:noProof/>
                <w:webHidden/>
              </w:rPr>
              <w:t>7-4</w:t>
            </w:r>
            <w:r w:rsidR="00726705" w:rsidRPr="00EB3584">
              <w:rPr>
                <w:noProof/>
                <w:webHidden/>
              </w:rPr>
              <w:fldChar w:fldCharType="end"/>
            </w:r>
          </w:hyperlink>
        </w:p>
        <w:p w14:paraId="24DFBDB1" w14:textId="31016FDE" w:rsidR="00726705" w:rsidRPr="00EB3584" w:rsidRDefault="0030714D" w:rsidP="00726705">
          <w:pPr>
            <w:pStyle w:val="TOC1"/>
            <w:tabs>
              <w:tab w:val="left" w:pos="1134"/>
            </w:tabs>
            <w:spacing w:after="0"/>
            <w:rPr>
              <w:rFonts w:asciiTheme="minorHAnsi" w:hAnsiTheme="minorHAnsi" w:cstheme="minorBidi"/>
              <w:noProof/>
              <w:kern w:val="2"/>
              <w:lang w:val="en-GB" w:eastAsia="en-GB"/>
              <w14:ligatures w14:val="standardContextual"/>
            </w:rPr>
          </w:pPr>
          <w:hyperlink w:anchor="_Toc148824992" w:history="1">
            <w:r w:rsidR="00726705" w:rsidRPr="00EB3584">
              <w:rPr>
                <w:rStyle w:val="Hyperlink"/>
                <w:noProof/>
              </w:rPr>
              <w:t>8</w:t>
            </w:r>
            <w:r w:rsidR="00726705" w:rsidRPr="00EB3584">
              <w:rPr>
                <w:rFonts w:asciiTheme="minorHAnsi" w:hAnsiTheme="minorHAnsi" w:cstheme="minorBidi"/>
                <w:noProof/>
                <w:kern w:val="2"/>
                <w:lang w:val="en-GB" w:eastAsia="en-GB"/>
                <w14:ligatures w14:val="standardContextual"/>
              </w:rPr>
              <w:tab/>
            </w:r>
            <w:r w:rsidR="00726705" w:rsidRPr="00EB3584">
              <w:rPr>
                <w:rStyle w:val="Hyperlink"/>
                <w:noProof/>
              </w:rPr>
              <w:t>IDENTIFICATION AND ASSESSMENT OF POTENTIAL IMPACTS AND PROPOSED MITIGATION MEASURES</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_Toc148824992 \h </w:instrText>
            </w:r>
            <w:r w:rsidR="00726705" w:rsidRPr="00EB3584">
              <w:rPr>
                <w:noProof/>
                <w:webHidden/>
              </w:rPr>
            </w:r>
            <w:r w:rsidR="00726705" w:rsidRPr="00EB3584">
              <w:rPr>
                <w:noProof/>
                <w:webHidden/>
              </w:rPr>
              <w:fldChar w:fldCharType="separate"/>
            </w:r>
            <w:r w:rsidR="00726705" w:rsidRPr="00EB3584">
              <w:rPr>
                <w:noProof/>
                <w:webHidden/>
              </w:rPr>
              <w:t>8-1</w:t>
            </w:r>
            <w:r w:rsidR="00726705" w:rsidRPr="00EB3584">
              <w:rPr>
                <w:noProof/>
                <w:webHidden/>
              </w:rPr>
              <w:fldChar w:fldCharType="end"/>
            </w:r>
          </w:hyperlink>
        </w:p>
        <w:p w14:paraId="367CFE80" w14:textId="1E405774" w:rsidR="00726705" w:rsidRPr="00EB3584" w:rsidRDefault="0030714D" w:rsidP="00726705">
          <w:pPr>
            <w:pStyle w:val="TOC2"/>
            <w:tabs>
              <w:tab w:val="left" w:pos="1134"/>
              <w:tab w:val="right" w:leader="dot" w:pos="9350"/>
            </w:tabs>
            <w:spacing w:after="0" w:line="240" w:lineRule="auto"/>
            <w:rPr>
              <w:noProof/>
              <w:kern w:val="2"/>
              <w:lang w:val="en-GB" w:eastAsia="en-GB"/>
              <w14:ligatures w14:val="standardContextual"/>
            </w:rPr>
          </w:pPr>
          <w:hyperlink w:anchor="_Toc148824993" w:history="1">
            <w:r w:rsidR="00726705" w:rsidRPr="00EB3584">
              <w:rPr>
                <w:rStyle w:val="Hyperlink"/>
                <w:rFonts w:cs="Tahoma"/>
                <w:noProof/>
              </w:rPr>
              <w:t>8.1</w:t>
            </w:r>
            <w:r w:rsidR="00726705" w:rsidRPr="00EB3584">
              <w:rPr>
                <w:noProof/>
                <w:kern w:val="2"/>
                <w:lang w:val="en-GB" w:eastAsia="en-GB"/>
                <w14:ligatures w14:val="standardContextual"/>
              </w:rPr>
              <w:tab/>
            </w:r>
            <w:r w:rsidR="00726705" w:rsidRPr="00EB3584">
              <w:rPr>
                <w:rStyle w:val="Hyperlink"/>
                <w:rFonts w:cs="Tahoma"/>
                <w:noProof/>
              </w:rPr>
              <w:t>Identification of Impacts</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_Toc148824993 \h </w:instrText>
            </w:r>
            <w:r w:rsidR="00726705" w:rsidRPr="00EB3584">
              <w:rPr>
                <w:noProof/>
                <w:webHidden/>
              </w:rPr>
            </w:r>
            <w:r w:rsidR="00726705" w:rsidRPr="00EB3584">
              <w:rPr>
                <w:noProof/>
                <w:webHidden/>
              </w:rPr>
              <w:fldChar w:fldCharType="separate"/>
            </w:r>
            <w:r w:rsidR="00726705" w:rsidRPr="00EB3584">
              <w:rPr>
                <w:noProof/>
                <w:webHidden/>
              </w:rPr>
              <w:t>8-1</w:t>
            </w:r>
            <w:r w:rsidR="00726705" w:rsidRPr="00EB3584">
              <w:rPr>
                <w:noProof/>
                <w:webHidden/>
              </w:rPr>
              <w:fldChar w:fldCharType="end"/>
            </w:r>
          </w:hyperlink>
        </w:p>
        <w:p w14:paraId="743C4E1D" w14:textId="25015214" w:rsidR="00726705" w:rsidRPr="00EB3584" w:rsidRDefault="0030714D" w:rsidP="00726705">
          <w:pPr>
            <w:pStyle w:val="TOC2"/>
            <w:tabs>
              <w:tab w:val="left" w:pos="1134"/>
              <w:tab w:val="right" w:leader="dot" w:pos="9350"/>
            </w:tabs>
            <w:spacing w:after="0" w:line="240" w:lineRule="auto"/>
            <w:rPr>
              <w:noProof/>
              <w:kern w:val="2"/>
              <w:lang w:val="en-GB" w:eastAsia="en-GB"/>
              <w14:ligatures w14:val="standardContextual"/>
            </w:rPr>
          </w:pPr>
          <w:hyperlink w:anchor="_Toc148824994" w:history="1">
            <w:r w:rsidR="00726705" w:rsidRPr="00EB3584">
              <w:rPr>
                <w:rStyle w:val="Hyperlink"/>
                <w:rFonts w:cs="Tahoma"/>
                <w:noProof/>
              </w:rPr>
              <w:t>8.2</w:t>
            </w:r>
            <w:r w:rsidR="00726705" w:rsidRPr="00EB3584">
              <w:rPr>
                <w:noProof/>
                <w:kern w:val="2"/>
                <w:lang w:val="en-GB" w:eastAsia="en-GB"/>
                <w14:ligatures w14:val="standardContextual"/>
              </w:rPr>
              <w:tab/>
            </w:r>
            <w:r w:rsidR="00726705" w:rsidRPr="00EB3584">
              <w:rPr>
                <w:rStyle w:val="Hyperlink"/>
                <w:rFonts w:cs="Tahoma"/>
                <w:noProof/>
              </w:rPr>
              <w:t>Assessment Methodology</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_Toc148824994 \h </w:instrText>
            </w:r>
            <w:r w:rsidR="00726705" w:rsidRPr="00EB3584">
              <w:rPr>
                <w:noProof/>
                <w:webHidden/>
              </w:rPr>
            </w:r>
            <w:r w:rsidR="00726705" w:rsidRPr="00EB3584">
              <w:rPr>
                <w:noProof/>
                <w:webHidden/>
              </w:rPr>
              <w:fldChar w:fldCharType="separate"/>
            </w:r>
            <w:r w:rsidR="00726705" w:rsidRPr="00EB3584">
              <w:rPr>
                <w:noProof/>
                <w:webHidden/>
              </w:rPr>
              <w:t>8-1</w:t>
            </w:r>
            <w:r w:rsidR="00726705" w:rsidRPr="00EB3584">
              <w:rPr>
                <w:noProof/>
                <w:webHidden/>
              </w:rPr>
              <w:fldChar w:fldCharType="end"/>
            </w:r>
          </w:hyperlink>
        </w:p>
        <w:p w14:paraId="488D91AA" w14:textId="68EF1EB9" w:rsidR="00726705" w:rsidRPr="00EB3584" w:rsidRDefault="0030714D" w:rsidP="00726705">
          <w:pPr>
            <w:pStyle w:val="TOC2"/>
            <w:tabs>
              <w:tab w:val="left" w:pos="1134"/>
              <w:tab w:val="right" w:leader="dot" w:pos="9350"/>
            </w:tabs>
            <w:spacing w:after="0" w:line="240" w:lineRule="auto"/>
            <w:rPr>
              <w:noProof/>
              <w:kern w:val="2"/>
              <w:lang w:val="en-GB" w:eastAsia="en-GB"/>
              <w14:ligatures w14:val="standardContextual"/>
            </w:rPr>
          </w:pPr>
          <w:hyperlink w:anchor="_Toc148824995" w:history="1">
            <w:r w:rsidR="00726705" w:rsidRPr="00EB3584">
              <w:rPr>
                <w:rStyle w:val="Hyperlink"/>
                <w:noProof/>
                <w:lang w:eastAsia="en-GB"/>
              </w:rPr>
              <w:t>8.3</w:t>
            </w:r>
            <w:r w:rsidR="00726705" w:rsidRPr="00EB3584">
              <w:rPr>
                <w:noProof/>
                <w:kern w:val="2"/>
                <w:lang w:val="en-GB" w:eastAsia="en-GB"/>
                <w14:ligatures w14:val="standardContextual"/>
              </w:rPr>
              <w:tab/>
            </w:r>
            <w:r w:rsidR="00726705" w:rsidRPr="00EB3584">
              <w:rPr>
                <w:rStyle w:val="Hyperlink"/>
                <w:noProof/>
                <w:lang w:eastAsia="en-GB"/>
              </w:rPr>
              <w:t>Defining Impacts</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_Toc148824995 \h </w:instrText>
            </w:r>
            <w:r w:rsidR="00726705" w:rsidRPr="00EB3584">
              <w:rPr>
                <w:noProof/>
                <w:webHidden/>
              </w:rPr>
            </w:r>
            <w:r w:rsidR="00726705" w:rsidRPr="00EB3584">
              <w:rPr>
                <w:noProof/>
                <w:webHidden/>
              </w:rPr>
              <w:fldChar w:fldCharType="separate"/>
            </w:r>
            <w:r w:rsidR="00726705" w:rsidRPr="00EB3584">
              <w:rPr>
                <w:noProof/>
                <w:webHidden/>
              </w:rPr>
              <w:t>8-1</w:t>
            </w:r>
            <w:r w:rsidR="00726705" w:rsidRPr="00EB3584">
              <w:rPr>
                <w:noProof/>
                <w:webHidden/>
              </w:rPr>
              <w:fldChar w:fldCharType="end"/>
            </w:r>
          </w:hyperlink>
        </w:p>
        <w:p w14:paraId="7A1A0C95" w14:textId="4C522D6E" w:rsidR="00726705" w:rsidRPr="00EB3584" w:rsidRDefault="0030714D" w:rsidP="00726705">
          <w:pPr>
            <w:pStyle w:val="TOC2"/>
            <w:tabs>
              <w:tab w:val="left" w:pos="1134"/>
              <w:tab w:val="right" w:leader="dot" w:pos="9350"/>
            </w:tabs>
            <w:spacing w:after="0" w:line="240" w:lineRule="auto"/>
            <w:rPr>
              <w:noProof/>
              <w:kern w:val="2"/>
              <w:lang w:val="en-GB" w:eastAsia="en-GB"/>
              <w14:ligatures w14:val="standardContextual"/>
            </w:rPr>
          </w:pPr>
          <w:hyperlink w:anchor="_Toc148824996" w:history="1">
            <w:r w:rsidR="00726705" w:rsidRPr="00EB3584">
              <w:rPr>
                <w:rStyle w:val="Hyperlink"/>
                <w:noProof/>
                <w:lang w:eastAsia="en-GB"/>
              </w:rPr>
              <w:t>8.4</w:t>
            </w:r>
            <w:r w:rsidR="00726705" w:rsidRPr="00EB3584">
              <w:rPr>
                <w:noProof/>
                <w:kern w:val="2"/>
                <w:lang w:val="en-GB" w:eastAsia="en-GB"/>
                <w14:ligatures w14:val="standardContextual"/>
              </w:rPr>
              <w:tab/>
            </w:r>
            <w:r w:rsidR="00726705" w:rsidRPr="00EB3584">
              <w:rPr>
                <w:rStyle w:val="Hyperlink"/>
                <w:noProof/>
                <w:lang w:eastAsia="en-GB"/>
              </w:rPr>
              <w:t>Assessment of Significance</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_Toc148824996 \h </w:instrText>
            </w:r>
            <w:r w:rsidR="00726705" w:rsidRPr="00EB3584">
              <w:rPr>
                <w:noProof/>
                <w:webHidden/>
              </w:rPr>
            </w:r>
            <w:r w:rsidR="00726705" w:rsidRPr="00EB3584">
              <w:rPr>
                <w:noProof/>
                <w:webHidden/>
              </w:rPr>
              <w:fldChar w:fldCharType="separate"/>
            </w:r>
            <w:r w:rsidR="00726705" w:rsidRPr="00EB3584">
              <w:rPr>
                <w:noProof/>
                <w:webHidden/>
              </w:rPr>
              <w:t>8-1</w:t>
            </w:r>
            <w:r w:rsidR="00726705" w:rsidRPr="00EB3584">
              <w:rPr>
                <w:noProof/>
                <w:webHidden/>
              </w:rPr>
              <w:fldChar w:fldCharType="end"/>
            </w:r>
          </w:hyperlink>
        </w:p>
        <w:p w14:paraId="5461AA90" w14:textId="79AF1A66" w:rsidR="00726705" w:rsidRPr="00EB3584" w:rsidRDefault="0030714D" w:rsidP="00726705">
          <w:pPr>
            <w:pStyle w:val="TOC2"/>
            <w:tabs>
              <w:tab w:val="left" w:pos="1134"/>
              <w:tab w:val="right" w:leader="dot" w:pos="9350"/>
            </w:tabs>
            <w:spacing w:after="0" w:line="240" w:lineRule="auto"/>
            <w:rPr>
              <w:noProof/>
              <w:kern w:val="2"/>
              <w:lang w:val="en-GB" w:eastAsia="en-GB"/>
              <w14:ligatures w14:val="standardContextual"/>
            </w:rPr>
          </w:pPr>
          <w:hyperlink w:anchor="_Toc148824997" w:history="1">
            <w:r w:rsidR="00726705" w:rsidRPr="00EB3584">
              <w:rPr>
                <w:rStyle w:val="Hyperlink"/>
                <w:noProof/>
                <w:lang w:eastAsia="en-GB"/>
              </w:rPr>
              <w:t>8.5</w:t>
            </w:r>
            <w:r w:rsidR="00726705" w:rsidRPr="00EB3584">
              <w:rPr>
                <w:noProof/>
                <w:kern w:val="2"/>
                <w:lang w:val="en-GB" w:eastAsia="en-GB"/>
                <w14:ligatures w14:val="standardContextual"/>
              </w:rPr>
              <w:tab/>
            </w:r>
            <w:r w:rsidR="00726705" w:rsidRPr="00EB3584">
              <w:rPr>
                <w:rStyle w:val="Hyperlink"/>
                <w:noProof/>
                <w:lang w:eastAsia="en-GB"/>
              </w:rPr>
              <w:t>Magnitude of Impact</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_Toc148824997 \h </w:instrText>
            </w:r>
            <w:r w:rsidR="00726705" w:rsidRPr="00EB3584">
              <w:rPr>
                <w:noProof/>
                <w:webHidden/>
              </w:rPr>
            </w:r>
            <w:r w:rsidR="00726705" w:rsidRPr="00EB3584">
              <w:rPr>
                <w:noProof/>
                <w:webHidden/>
              </w:rPr>
              <w:fldChar w:fldCharType="separate"/>
            </w:r>
            <w:r w:rsidR="00726705" w:rsidRPr="00EB3584">
              <w:rPr>
                <w:noProof/>
                <w:webHidden/>
              </w:rPr>
              <w:t>8-3</w:t>
            </w:r>
            <w:r w:rsidR="00726705" w:rsidRPr="00EB3584">
              <w:rPr>
                <w:noProof/>
                <w:webHidden/>
              </w:rPr>
              <w:fldChar w:fldCharType="end"/>
            </w:r>
          </w:hyperlink>
        </w:p>
        <w:p w14:paraId="41D928A9" w14:textId="37824031" w:rsidR="00726705" w:rsidRPr="00EB3584" w:rsidRDefault="0030714D" w:rsidP="00726705">
          <w:pPr>
            <w:pStyle w:val="TOC2"/>
            <w:tabs>
              <w:tab w:val="left" w:pos="1134"/>
              <w:tab w:val="right" w:leader="dot" w:pos="9350"/>
            </w:tabs>
            <w:spacing w:after="0" w:line="240" w:lineRule="auto"/>
            <w:rPr>
              <w:noProof/>
              <w:kern w:val="2"/>
              <w:lang w:val="en-GB" w:eastAsia="en-GB"/>
              <w14:ligatures w14:val="standardContextual"/>
            </w:rPr>
          </w:pPr>
          <w:hyperlink w:anchor="_Toc148824998" w:history="1">
            <w:r w:rsidR="00726705" w:rsidRPr="00EB3584">
              <w:rPr>
                <w:rStyle w:val="Hyperlink"/>
                <w:noProof/>
                <w:lang w:eastAsia="en-GB"/>
              </w:rPr>
              <w:t>8.6</w:t>
            </w:r>
            <w:r w:rsidR="00726705" w:rsidRPr="00EB3584">
              <w:rPr>
                <w:noProof/>
                <w:kern w:val="2"/>
                <w:lang w:val="en-GB" w:eastAsia="en-GB"/>
                <w14:ligatures w14:val="standardContextual"/>
              </w:rPr>
              <w:tab/>
            </w:r>
            <w:r w:rsidR="00726705" w:rsidRPr="00EB3584">
              <w:rPr>
                <w:rStyle w:val="Hyperlink"/>
                <w:noProof/>
                <w:lang w:eastAsia="en-GB"/>
              </w:rPr>
              <w:t>Sensitivity of Resources and Receptors</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_Toc148824998 \h </w:instrText>
            </w:r>
            <w:r w:rsidR="00726705" w:rsidRPr="00EB3584">
              <w:rPr>
                <w:noProof/>
                <w:webHidden/>
              </w:rPr>
            </w:r>
            <w:r w:rsidR="00726705" w:rsidRPr="00EB3584">
              <w:rPr>
                <w:noProof/>
                <w:webHidden/>
              </w:rPr>
              <w:fldChar w:fldCharType="separate"/>
            </w:r>
            <w:r w:rsidR="00726705" w:rsidRPr="00EB3584">
              <w:rPr>
                <w:noProof/>
                <w:webHidden/>
              </w:rPr>
              <w:t>8-3</w:t>
            </w:r>
            <w:r w:rsidR="00726705" w:rsidRPr="00EB3584">
              <w:rPr>
                <w:noProof/>
                <w:webHidden/>
              </w:rPr>
              <w:fldChar w:fldCharType="end"/>
            </w:r>
          </w:hyperlink>
        </w:p>
        <w:p w14:paraId="42F9A6C6" w14:textId="2F785AB9" w:rsidR="00726705" w:rsidRPr="00EB3584" w:rsidRDefault="0030714D" w:rsidP="00726705">
          <w:pPr>
            <w:pStyle w:val="TOC2"/>
            <w:tabs>
              <w:tab w:val="left" w:pos="1134"/>
              <w:tab w:val="right" w:leader="dot" w:pos="9350"/>
            </w:tabs>
            <w:spacing w:after="0" w:line="240" w:lineRule="auto"/>
            <w:rPr>
              <w:noProof/>
              <w:kern w:val="2"/>
              <w:lang w:val="en-GB" w:eastAsia="en-GB"/>
              <w14:ligatures w14:val="standardContextual"/>
            </w:rPr>
          </w:pPr>
          <w:hyperlink w:anchor="_Toc148824999" w:history="1">
            <w:r w:rsidR="00726705" w:rsidRPr="00EB3584">
              <w:rPr>
                <w:rStyle w:val="Hyperlink"/>
                <w:noProof/>
                <w:lang w:eastAsia="en-GB"/>
              </w:rPr>
              <w:t>8.7</w:t>
            </w:r>
            <w:r w:rsidR="00726705" w:rsidRPr="00EB3584">
              <w:rPr>
                <w:noProof/>
                <w:kern w:val="2"/>
                <w:lang w:val="en-GB" w:eastAsia="en-GB"/>
                <w14:ligatures w14:val="standardContextual"/>
              </w:rPr>
              <w:tab/>
            </w:r>
            <w:r w:rsidR="00726705" w:rsidRPr="00EB3584">
              <w:rPr>
                <w:rStyle w:val="Hyperlink"/>
                <w:noProof/>
                <w:lang w:eastAsia="en-GB"/>
              </w:rPr>
              <w:t>Likelihood</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_Toc148824999 \h </w:instrText>
            </w:r>
            <w:r w:rsidR="00726705" w:rsidRPr="00EB3584">
              <w:rPr>
                <w:noProof/>
                <w:webHidden/>
              </w:rPr>
            </w:r>
            <w:r w:rsidR="00726705" w:rsidRPr="00EB3584">
              <w:rPr>
                <w:noProof/>
                <w:webHidden/>
              </w:rPr>
              <w:fldChar w:fldCharType="separate"/>
            </w:r>
            <w:r w:rsidR="00726705" w:rsidRPr="00EB3584">
              <w:rPr>
                <w:noProof/>
                <w:webHidden/>
              </w:rPr>
              <w:t>8-3</w:t>
            </w:r>
            <w:r w:rsidR="00726705" w:rsidRPr="00EB3584">
              <w:rPr>
                <w:noProof/>
                <w:webHidden/>
              </w:rPr>
              <w:fldChar w:fldCharType="end"/>
            </w:r>
          </w:hyperlink>
        </w:p>
        <w:p w14:paraId="7E7FC96D" w14:textId="3F26C499" w:rsidR="00726705" w:rsidRPr="00EB3584" w:rsidRDefault="0030714D" w:rsidP="00726705">
          <w:pPr>
            <w:pStyle w:val="TOC2"/>
            <w:tabs>
              <w:tab w:val="left" w:pos="1134"/>
              <w:tab w:val="right" w:leader="dot" w:pos="9350"/>
            </w:tabs>
            <w:spacing w:after="0" w:line="240" w:lineRule="auto"/>
            <w:rPr>
              <w:noProof/>
              <w:kern w:val="2"/>
              <w:lang w:val="en-GB" w:eastAsia="en-GB"/>
              <w14:ligatures w14:val="standardContextual"/>
            </w:rPr>
          </w:pPr>
          <w:hyperlink w:anchor="_Toc148825000" w:history="1">
            <w:r w:rsidR="00726705" w:rsidRPr="00EB3584">
              <w:rPr>
                <w:rStyle w:val="Hyperlink"/>
                <w:noProof/>
                <w:lang w:eastAsia="en-GB"/>
              </w:rPr>
              <w:t>8.8</w:t>
            </w:r>
            <w:r w:rsidR="00726705" w:rsidRPr="00EB3584">
              <w:rPr>
                <w:noProof/>
                <w:kern w:val="2"/>
                <w:lang w:val="en-GB" w:eastAsia="en-GB"/>
                <w14:ligatures w14:val="standardContextual"/>
              </w:rPr>
              <w:tab/>
            </w:r>
            <w:r w:rsidR="00726705" w:rsidRPr="00EB3584">
              <w:rPr>
                <w:rStyle w:val="Hyperlink"/>
                <w:noProof/>
                <w:lang w:eastAsia="en-GB"/>
              </w:rPr>
              <w:t>Definition of Mitigation Measures</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_Toc148825000 \h </w:instrText>
            </w:r>
            <w:r w:rsidR="00726705" w:rsidRPr="00EB3584">
              <w:rPr>
                <w:noProof/>
                <w:webHidden/>
              </w:rPr>
            </w:r>
            <w:r w:rsidR="00726705" w:rsidRPr="00EB3584">
              <w:rPr>
                <w:noProof/>
                <w:webHidden/>
              </w:rPr>
              <w:fldChar w:fldCharType="separate"/>
            </w:r>
            <w:r w:rsidR="00726705" w:rsidRPr="00EB3584">
              <w:rPr>
                <w:noProof/>
                <w:webHidden/>
              </w:rPr>
              <w:t>8-4</w:t>
            </w:r>
            <w:r w:rsidR="00726705" w:rsidRPr="00EB3584">
              <w:rPr>
                <w:noProof/>
                <w:webHidden/>
              </w:rPr>
              <w:fldChar w:fldCharType="end"/>
            </w:r>
          </w:hyperlink>
        </w:p>
        <w:p w14:paraId="075F5017" w14:textId="2EE3A630" w:rsidR="00726705" w:rsidRPr="00EB3584" w:rsidRDefault="0030714D" w:rsidP="00726705">
          <w:pPr>
            <w:pStyle w:val="TOC2"/>
            <w:tabs>
              <w:tab w:val="left" w:pos="1134"/>
              <w:tab w:val="right" w:leader="dot" w:pos="9350"/>
            </w:tabs>
            <w:spacing w:after="0" w:line="240" w:lineRule="auto"/>
            <w:rPr>
              <w:noProof/>
              <w:kern w:val="2"/>
              <w:lang w:val="en-GB" w:eastAsia="en-GB"/>
              <w14:ligatures w14:val="standardContextual"/>
            </w:rPr>
          </w:pPr>
          <w:hyperlink w:anchor="_Toc148825001" w:history="1">
            <w:r w:rsidR="00726705" w:rsidRPr="00EB3584">
              <w:rPr>
                <w:rStyle w:val="Hyperlink"/>
                <w:rFonts w:cs="Tahoma"/>
                <w:noProof/>
              </w:rPr>
              <w:t>8.9</w:t>
            </w:r>
            <w:r w:rsidR="00726705" w:rsidRPr="00EB3584">
              <w:rPr>
                <w:noProof/>
                <w:kern w:val="2"/>
                <w:lang w:val="en-GB" w:eastAsia="en-GB"/>
                <w14:ligatures w14:val="standardContextual"/>
              </w:rPr>
              <w:tab/>
            </w:r>
            <w:r w:rsidR="00726705" w:rsidRPr="00EB3584">
              <w:rPr>
                <w:rStyle w:val="Hyperlink"/>
                <w:rFonts w:cs="Tahoma"/>
                <w:noProof/>
              </w:rPr>
              <w:t>Positive Impacts – Construction phase</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_Toc148825001 \h </w:instrText>
            </w:r>
            <w:r w:rsidR="00726705" w:rsidRPr="00EB3584">
              <w:rPr>
                <w:noProof/>
                <w:webHidden/>
              </w:rPr>
            </w:r>
            <w:r w:rsidR="00726705" w:rsidRPr="00EB3584">
              <w:rPr>
                <w:noProof/>
                <w:webHidden/>
              </w:rPr>
              <w:fldChar w:fldCharType="separate"/>
            </w:r>
            <w:r w:rsidR="00726705" w:rsidRPr="00EB3584">
              <w:rPr>
                <w:noProof/>
                <w:webHidden/>
              </w:rPr>
              <w:t>8-4</w:t>
            </w:r>
            <w:r w:rsidR="00726705" w:rsidRPr="00EB3584">
              <w:rPr>
                <w:noProof/>
                <w:webHidden/>
              </w:rPr>
              <w:fldChar w:fldCharType="end"/>
            </w:r>
          </w:hyperlink>
        </w:p>
        <w:p w14:paraId="6E902EA3" w14:textId="51C0BF27" w:rsidR="00726705" w:rsidRPr="00EB3584" w:rsidRDefault="0030714D" w:rsidP="00726705">
          <w:pPr>
            <w:pStyle w:val="TOC3"/>
            <w:tabs>
              <w:tab w:val="left" w:pos="1134"/>
            </w:tabs>
            <w:spacing w:after="0"/>
            <w:rPr>
              <w:noProof/>
              <w:kern w:val="2"/>
              <w:lang w:val="en-GB" w:eastAsia="en-GB"/>
              <w14:ligatures w14:val="standardContextual"/>
            </w:rPr>
          </w:pPr>
          <w:hyperlink w:anchor="_Toc148825002" w:history="1">
            <w:r w:rsidR="00726705" w:rsidRPr="00EB3584">
              <w:rPr>
                <w:rStyle w:val="Hyperlink"/>
                <w:rFonts w:cs="Tahoma"/>
                <w:noProof/>
              </w:rPr>
              <w:t>8.9.1</w:t>
            </w:r>
            <w:r w:rsidR="00726705" w:rsidRPr="00EB3584">
              <w:rPr>
                <w:noProof/>
                <w:kern w:val="2"/>
                <w:lang w:val="en-GB" w:eastAsia="en-GB"/>
                <w14:ligatures w14:val="standardContextual"/>
              </w:rPr>
              <w:tab/>
            </w:r>
            <w:r w:rsidR="00726705" w:rsidRPr="00EB3584">
              <w:rPr>
                <w:rStyle w:val="Hyperlink"/>
                <w:rFonts w:cs="Tahoma"/>
                <w:noProof/>
              </w:rPr>
              <w:t>Creation of Employment Opportunities</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_Toc148825002 \h </w:instrText>
            </w:r>
            <w:r w:rsidR="00726705" w:rsidRPr="00EB3584">
              <w:rPr>
                <w:noProof/>
                <w:webHidden/>
              </w:rPr>
            </w:r>
            <w:r w:rsidR="00726705" w:rsidRPr="00EB3584">
              <w:rPr>
                <w:noProof/>
                <w:webHidden/>
              </w:rPr>
              <w:fldChar w:fldCharType="separate"/>
            </w:r>
            <w:r w:rsidR="00726705" w:rsidRPr="00EB3584">
              <w:rPr>
                <w:noProof/>
                <w:webHidden/>
              </w:rPr>
              <w:t>8-4</w:t>
            </w:r>
            <w:r w:rsidR="00726705" w:rsidRPr="00EB3584">
              <w:rPr>
                <w:noProof/>
                <w:webHidden/>
              </w:rPr>
              <w:fldChar w:fldCharType="end"/>
            </w:r>
          </w:hyperlink>
        </w:p>
        <w:p w14:paraId="2C5A0A78" w14:textId="4588D10F" w:rsidR="00726705" w:rsidRPr="00EB3584" w:rsidRDefault="0030714D" w:rsidP="00726705">
          <w:pPr>
            <w:pStyle w:val="TOC3"/>
            <w:tabs>
              <w:tab w:val="left" w:pos="1134"/>
            </w:tabs>
            <w:spacing w:after="0"/>
            <w:rPr>
              <w:noProof/>
              <w:kern w:val="2"/>
              <w:lang w:val="en-GB" w:eastAsia="en-GB"/>
              <w14:ligatures w14:val="standardContextual"/>
            </w:rPr>
          </w:pPr>
          <w:hyperlink w:anchor="_Toc148825003" w:history="1">
            <w:r w:rsidR="00726705" w:rsidRPr="00EB3584">
              <w:rPr>
                <w:rStyle w:val="Hyperlink"/>
                <w:rFonts w:cs="Tahoma"/>
                <w:noProof/>
              </w:rPr>
              <w:t>8.9.2</w:t>
            </w:r>
            <w:r w:rsidR="00726705" w:rsidRPr="00EB3584">
              <w:rPr>
                <w:noProof/>
                <w:kern w:val="2"/>
                <w:lang w:val="en-GB" w:eastAsia="en-GB"/>
                <w14:ligatures w14:val="standardContextual"/>
              </w:rPr>
              <w:tab/>
            </w:r>
            <w:r w:rsidR="00726705" w:rsidRPr="00EB3584">
              <w:rPr>
                <w:rStyle w:val="Hyperlink"/>
                <w:rFonts w:cs="Tahoma"/>
                <w:noProof/>
              </w:rPr>
              <w:t>Improving local economy</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_Toc148825003 \h </w:instrText>
            </w:r>
            <w:r w:rsidR="00726705" w:rsidRPr="00EB3584">
              <w:rPr>
                <w:noProof/>
                <w:webHidden/>
              </w:rPr>
            </w:r>
            <w:r w:rsidR="00726705" w:rsidRPr="00EB3584">
              <w:rPr>
                <w:noProof/>
                <w:webHidden/>
              </w:rPr>
              <w:fldChar w:fldCharType="separate"/>
            </w:r>
            <w:r w:rsidR="00726705" w:rsidRPr="00EB3584">
              <w:rPr>
                <w:noProof/>
                <w:webHidden/>
              </w:rPr>
              <w:t>8-5</w:t>
            </w:r>
            <w:r w:rsidR="00726705" w:rsidRPr="00EB3584">
              <w:rPr>
                <w:noProof/>
                <w:webHidden/>
              </w:rPr>
              <w:fldChar w:fldCharType="end"/>
            </w:r>
          </w:hyperlink>
        </w:p>
        <w:p w14:paraId="15505CC3" w14:textId="57B5B3F8" w:rsidR="00726705" w:rsidRPr="00EB3584" w:rsidRDefault="0030714D" w:rsidP="00726705">
          <w:pPr>
            <w:pStyle w:val="TOC2"/>
            <w:tabs>
              <w:tab w:val="left" w:pos="1134"/>
              <w:tab w:val="right" w:leader="dot" w:pos="9350"/>
            </w:tabs>
            <w:spacing w:after="0" w:line="240" w:lineRule="auto"/>
            <w:rPr>
              <w:noProof/>
              <w:kern w:val="2"/>
              <w:lang w:val="en-GB" w:eastAsia="en-GB"/>
              <w14:ligatures w14:val="standardContextual"/>
            </w:rPr>
          </w:pPr>
          <w:hyperlink w:anchor="_Toc148825004" w:history="1">
            <w:r w:rsidR="00726705" w:rsidRPr="00EB3584">
              <w:rPr>
                <w:rStyle w:val="Hyperlink"/>
                <w:rFonts w:cs="Tahoma"/>
                <w:noProof/>
              </w:rPr>
              <w:t>8.10</w:t>
            </w:r>
            <w:r w:rsidR="00726705" w:rsidRPr="00EB3584">
              <w:rPr>
                <w:noProof/>
                <w:kern w:val="2"/>
                <w:lang w:val="en-GB" w:eastAsia="en-GB"/>
                <w14:ligatures w14:val="standardContextual"/>
              </w:rPr>
              <w:tab/>
            </w:r>
            <w:r w:rsidR="00726705" w:rsidRPr="00EB3584">
              <w:rPr>
                <w:rStyle w:val="Hyperlink"/>
                <w:rFonts w:cs="Tahoma"/>
                <w:noProof/>
              </w:rPr>
              <w:t>Positive Impacts during Operation Phase</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_Toc148825004 \h </w:instrText>
            </w:r>
            <w:r w:rsidR="00726705" w:rsidRPr="00EB3584">
              <w:rPr>
                <w:noProof/>
                <w:webHidden/>
              </w:rPr>
            </w:r>
            <w:r w:rsidR="00726705" w:rsidRPr="00EB3584">
              <w:rPr>
                <w:noProof/>
                <w:webHidden/>
              </w:rPr>
              <w:fldChar w:fldCharType="separate"/>
            </w:r>
            <w:r w:rsidR="00726705" w:rsidRPr="00EB3584">
              <w:rPr>
                <w:noProof/>
                <w:webHidden/>
              </w:rPr>
              <w:t>8-5</w:t>
            </w:r>
            <w:r w:rsidR="00726705" w:rsidRPr="00EB3584">
              <w:rPr>
                <w:noProof/>
                <w:webHidden/>
              </w:rPr>
              <w:fldChar w:fldCharType="end"/>
            </w:r>
          </w:hyperlink>
        </w:p>
        <w:p w14:paraId="47035D09" w14:textId="37AEF18D" w:rsidR="00726705" w:rsidRPr="00EB3584" w:rsidRDefault="0030714D" w:rsidP="00726705">
          <w:pPr>
            <w:pStyle w:val="TOC3"/>
            <w:tabs>
              <w:tab w:val="left" w:pos="1203"/>
            </w:tabs>
            <w:spacing w:after="0"/>
            <w:rPr>
              <w:noProof/>
              <w:kern w:val="2"/>
              <w:lang w:val="en-GB" w:eastAsia="en-GB"/>
              <w14:ligatures w14:val="standardContextual"/>
            </w:rPr>
          </w:pPr>
          <w:hyperlink w:anchor="_Toc148825005" w:history="1">
            <w:r w:rsidR="00726705" w:rsidRPr="00EB3584">
              <w:rPr>
                <w:rStyle w:val="Hyperlink"/>
                <w:rFonts w:cs="Tahoma"/>
                <w:noProof/>
              </w:rPr>
              <w:t>8.10.1</w:t>
            </w:r>
            <w:r w:rsidR="00726705" w:rsidRPr="00EB3584">
              <w:rPr>
                <w:noProof/>
                <w:kern w:val="2"/>
                <w:lang w:val="en-GB" w:eastAsia="en-GB"/>
                <w14:ligatures w14:val="standardContextual"/>
              </w:rPr>
              <w:tab/>
            </w:r>
            <w:r w:rsidR="00726705" w:rsidRPr="00EB3584">
              <w:rPr>
                <w:rStyle w:val="Hyperlink"/>
                <w:rFonts w:cs="Tahoma"/>
                <w:noProof/>
              </w:rPr>
              <w:t>Quality, Reliable Power Supply</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_Toc148825005 \h </w:instrText>
            </w:r>
            <w:r w:rsidR="00726705" w:rsidRPr="00EB3584">
              <w:rPr>
                <w:noProof/>
                <w:webHidden/>
              </w:rPr>
            </w:r>
            <w:r w:rsidR="00726705" w:rsidRPr="00EB3584">
              <w:rPr>
                <w:noProof/>
                <w:webHidden/>
              </w:rPr>
              <w:fldChar w:fldCharType="separate"/>
            </w:r>
            <w:r w:rsidR="00726705" w:rsidRPr="00EB3584">
              <w:rPr>
                <w:noProof/>
                <w:webHidden/>
              </w:rPr>
              <w:t>8-5</w:t>
            </w:r>
            <w:r w:rsidR="00726705" w:rsidRPr="00EB3584">
              <w:rPr>
                <w:noProof/>
                <w:webHidden/>
              </w:rPr>
              <w:fldChar w:fldCharType="end"/>
            </w:r>
          </w:hyperlink>
        </w:p>
        <w:p w14:paraId="671504F3" w14:textId="076689E1" w:rsidR="00726705" w:rsidRPr="00EB3584" w:rsidRDefault="0030714D" w:rsidP="00726705">
          <w:pPr>
            <w:pStyle w:val="TOC3"/>
            <w:tabs>
              <w:tab w:val="left" w:pos="1203"/>
            </w:tabs>
            <w:spacing w:after="0"/>
            <w:rPr>
              <w:noProof/>
              <w:kern w:val="2"/>
              <w:lang w:val="en-GB" w:eastAsia="en-GB"/>
              <w14:ligatures w14:val="standardContextual"/>
            </w:rPr>
          </w:pPr>
          <w:hyperlink w:anchor="_Toc148825006" w:history="1">
            <w:r w:rsidR="00726705" w:rsidRPr="00EB3584">
              <w:rPr>
                <w:rStyle w:val="Hyperlink"/>
                <w:rFonts w:cs="Tahoma"/>
                <w:noProof/>
              </w:rPr>
              <w:t>8.10.2</w:t>
            </w:r>
            <w:r w:rsidR="00726705" w:rsidRPr="00EB3584">
              <w:rPr>
                <w:noProof/>
                <w:kern w:val="2"/>
                <w:lang w:val="en-GB" w:eastAsia="en-GB"/>
                <w14:ligatures w14:val="standardContextual"/>
              </w:rPr>
              <w:tab/>
            </w:r>
            <w:r w:rsidR="00726705" w:rsidRPr="00EB3584">
              <w:rPr>
                <w:rStyle w:val="Hyperlink"/>
                <w:rFonts w:cs="Tahoma"/>
                <w:noProof/>
              </w:rPr>
              <w:t>Employment Creation</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_Toc148825006 \h </w:instrText>
            </w:r>
            <w:r w:rsidR="00726705" w:rsidRPr="00EB3584">
              <w:rPr>
                <w:noProof/>
                <w:webHidden/>
              </w:rPr>
            </w:r>
            <w:r w:rsidR="00726705" w:rsidRPr="00EB3584">
              <w:rPr>
                <w:noProof/>
                <w:webHidden/>
              </w:rPr>
              <w:fldChar w:fldCharType="separate"/>
            </w:r>
            <w:r w:rsidR="00726705" w:rsidRPr="00EB3584">
              <w:rPr>
                <w:noProof/>
                <w:webHidden/>
              </w:rPr>
              <w:t>8-5</w:t>
            </w:r>
            <w:r w:rsidR="00726705" w:rsidRPr="00EB3584">
              <w:rPr>
                <w:noProof/>
                <w:webHidden/>
              </w:rPr>
              <w:fldChar w:fldCharType="end"/>
            </w:r>
          </w:hyperlink>
        </w:p>
        <w:p w14:paraId="2C6BC096" w14:textId="4C5DA031" w:rsidR="00726705" w:rsidRPr="00EB3584" w:rsidRDefault="0030714D" w:rsidP="00726705">
          <w:pPr>
            <w:pStyle w:val="TOC3"/>
            <w:tabs>
              <w:tab w:val="left" w:pos="1203"/>
            </w:tabs>
            <w:spacing w:after="0"/>
            <w:rPr>
              <w:noProof/>
              <w:kern w:val="2"/>
              <w:lang w:val="en-GB" w:eastAsia="en-GB"/>
              <w14:ligatures w14:val="standardContextual"/>
            </w:rPr>
          </w:pPr>
          <w:hyperlink w:anchor="_Toc148825007" w:history="1">
            <w:r w:rsidR="00726705" w:rsidRPr="00EB3584">
              <w:rPr>
                <w:rStyle w:val="Hyperlink"/>
                <w:rFonts w:cs="Tahoma"/>
                <w:noProof/>
              </w:rPr>
              <w:t>8.10.3</w:t>
            </w:r>
            <w:r w:rsidR="00726705" w:rsidRPr="00EB3584">
              <w:rPr>
                <w:noProof/>
                <w:kern w:val="2"/>
                <w:lang w:val="en-GB" w:eastAsia="en-GB"/>
                <w14:ligatures w14:val="standardContextual"/>
              </w:rPr>
              <w:tab/>
            </w:r>
            <w:r w:rsidR="00726705" w:rsidRPr="00EB3584">
              <w:rPr>
                <w:rStyle w:val="Hyperlink"/>
                <w:rFonts w:cs="Tahoma"/>
                <w:noProof/>
              </w:rPr>
              <w:t>Reduction of Pollution Associated with Thermal Power Generation, Kerosene and Wood Fuel Usage:</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_Toc148825007 \h </w:instrText>
            </w:r>
            <w:r w:rsidR="00726705" w:rsidRPr="00EB3584">
              <w:rPr>
                <w:noProof/>
                <w:webHidden/>
              </w:rPr>
            </w:r>
            <w:r w:rsidR="00726705" w:rsidRPr="00EB3584">
              <w:rPr>
                <w:noProof/>
                <w:webHidden/>
              </w:rPr>
              <w:fldChar w:fldCharType="separate"/>
            </w:r>
            <w:r w:rsidR="00726705" w:rsidRPr="00EB3584">
              <w:rPr>
                <w:noProof/>
                <w:webHidden/>
              </w:rPr>
              <w:t>8-6</w:t>
            </w:r>
            <w:r w:rsidR="00726705" w:rsidRPr="00EB3584">
              <w:rPr>
                <w:noProof/>
                <w:webHidden/>
              </w:rPr>
              <w:fldChar w:fldCharType="end"/>
            </w:r>
          </w:hyperlink>
        </w:p>
        <w:p w14:paraId="3CC7F9F5" w14:textId="2BDF3F4C" w:rsidR="00726705" w:rsidRPr="00EB3584" w:rsidRDefault="0030714D" w:rsidP="00726705">
          <w:pPr>
            <w:pStyle w:val="TOC3"/>
            <w:tabs>
              <w:tab w:val="left" w:pos="1203"/>
            </w:tabs>
            <w:spacing w:after="0"/>
            <w:rPr>
              <w:noProof/>
              <w:kern w:val="2"/>
              <w:lang w:val="en-GB" w:eastAsia="en-GB"/>
              <w14:ligatures w14:val="standardContextual"/>
            </w:rPr>
          </w:pPr>
          <w:hyperlink w:anchor="_Toc148825008" w:history="1">
            <w:r w:rsidR="00726705" w:rsidRPr="00EB3584">
              <w:rPr>
                <w:rStyle w:val="Hyperlink"/>
                <w:rFonts w:cs="Tahoma"/>
                <w:noProof/>
              </w:rPr>
              <w:t>8.10.4</w:t>
            </w:r>
            <w:r w:rsidR="00726705" w:rsidRPr="00EB3584">
              <w:rPr>
                <w:noProof/>
                <w:kern w:val="2"/>
                <w:lang w:val="en-GB" w:eastAsia="en-GB"/>
                <w14:ligatures w14:val="standardContextual"/>
              </w:rPr>
              <w:tab/>
            </w:r>
            <w:r w:rsidR="00726705" w:rsidRPr="00EB3584">
              <w:rPr>
                <w:rStyle w:val="Hyperlink"/>
                <w:rFonts w:cs="Tahoma"/>
                <w:noProof/>
              </w:rPr>
              <w:t>Improvement of Local and National Economy</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_Toc148825008 \h </w:instrText>
            </w:r>
            <w:r w:rsidR="00726705" w:rsidRPr="00EB3584">
              <w:rPr>
                <w:noProof/>
                <w:webHidden/>
              </w:rPr>
            </w:r>
            <w:r w:rsidR="00726705" w:rsidRPr="00EB3584">
              <w:rPr>
                <w:noProof/>
                <w:webHidden/>
              </w:rPr>
              <w:fldChar w:fldCharType="separate"/>
            </w:r>
            <w:r w:rsidR="00726705" w:rsidRPr="00EB3584">
              <w:rPr>
                <w:noProof/>
                <w:webHidden/>
              </w:rPr>
              <w:t>8-6</w:t>
            </w:r>
            <w:r w:rsidR="00726705" w:rsidRPr="00EB3584">
              <w:rPr>
                <w:noProof/>
                <w:webHidden/>
              </w:rPr>
              <w:fldChar w:fldCharType="end"/>
            </w:r>
          </w:hyperlink>
        </w:p>
        <w:p w14:paraId="5ECD0012" w14:textId="19B96866" w:rsidR="00726705" w:rsidRPr="00EB3584" w:rsidRDefault="0030714D" w:rsidP="00726705">
          <w:pPr>
            <w:pStyle w:val="TOC3"/>
            <w:tabs>
              <w:tab w:val="left" w:pos="1203"/>
            </w:tabs>
            <w:spacing w:after="0"/>
            <w:rPr>
              <w:noProof/>
              <w:kern w:val="2"/>
              <w:lang w:val="en-GB" w:eastAsia="en-GB"/>
              <w14:ligatures w14:val="standardContextual"/>
            </w:rPr>
          </w:pPr>
          <w:hyperlink w:anchor="_Toc148825009" w:history="1">
            <w:r w:rsidR="00726705" w:rsidRPr="00EB3584">
              <w:rPr>
                <w:rStyle w:val="Hyperlink"/>
                <w:rFonts w:cs="Tahoma"/>
                <w:noProof/>
              </w:rPr>
              <w:t>8.10.5</w:t>
            </w:r>
            <w:r w:rsidR="00726705" w:rsidRPr="00EB3584">
              <w:rPr>
                <w:noProof/>
                <w:kern w:val="2"/>
                <w:lang w:val="en-GB" w:eastAsia="en-GB"/>
                <w14:ligatures w14:val="standardContextual"/>
              </w:rPr>
              <w:tab/>
            </w:r>
            <w:r w:rsidR="00726705" w:rsidRPr="00EB3584">
              <w:rPr>
                <w:rStyle w:val="Hyperlink"/>
                <w:rFonts w:cs="Tahoma"/>
                <w:noProof/>
              </w:rPr>
              <w:t>Education</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_Toc148825009 \h </w:instrText>
            </w:r>
            <w:r w:rsidR="00726705" w:rsidRPr="00EB3584">
              <w:rPr>
                <w:noProof/>
                <w:webHidden/>
              </w:rPr>
            </w:r>
            <w:r w:rsidR="00726705" w:rsidRPr="00EB3584">
              <w:rPr>
                <w:noProof/>
                <w:webHidden/>
              </w:rPr>
              <w:fldChar w:fldCharType="separate"/>
            </w:r>
            <w:r w:rsidR="00726705" w:rsidRPr="00EB3584">
              <w:rPr>
                <w:noProof/>
                <w:webHidden/>
              </w:rPr>
              <w:t>8-6</w:t>
            </w:r>
            <w:r w:rsidR="00726705" w:rsidRPr="00EB3584">
              <w:rPr>
                <w:noProof/>
                <w:webHidden/>
              </w:rPr>
              <w:fldChar w:fldCharType="end"/>
            </w:r>
          </w:hyperlink>
        </w:p>
        <w:p w14:paraId="7988AB18" w14:textId="4C2E19ED" w:rsidR="00726705" w:rsidRPr="00EB3584" w:rsidRDefault="0030714D" w:rsidP="00726705">
          <w:pPr>
            <w:pStyle w:val="TOC3"/>
            <w:tabs>
              <w:tab w:val="left" w:pos="1203"/>
            </w:tabs>
            <w:spacing w:after="0"/>
            <w:rPr>
              <w:noProof/>
              <w:kern w:val="2"/>
              <w:lang w:val="en-GB" w:eastAsia="en-GB"/>
              <w14:ligatures w14:val="standardContextual"/>
            </w:rPr>
          </w:pPr>
          <w:hyperlink w:anchor="_Toc148825010" w:history="1">
            <w:r w:rsidR="00726705" w:rsidRPr="00EB3584">
              <w:rPr>
                <w:rStyle w:val="Hyperlink"/>
                <w:rFonts w:cs="Tahoma"/>
                <w:noProof/>
              </w:rPr>
              <w:t>8.10.6</w:t>
            </w:r>
            <w:r w:rsidR="00726705" w:rsidRPr="00EB3584">
              <w:rPr>
                <w:noProof/>
                <w:kern w:val="2"/>
                <w:lang w:val="en-GB" w:eastAsia="en-GB"/>
                <w14:ligatures w14:val="standardContextual"/>
              </w:rPr>
              <w:tab/>
            </w:r>
            <w:r w:rsidR="00726705" w:rsidRPr="00EB3584">
              <w:rPr>
                <w:rStyle w:val="Hyperlink"/>
                <w:rFonts w:cs="Tahoma"/>
                <w:noProof/>
              </w:rPr>
              <w:t>Health Benefits of the Project</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_Toc148825010 \h </w:instrText>
            </w:r>
            <w:r w:rsidR="00726705" w:rsidRPr="00EB3584">
              <w:rPr>
                <w:noProof/>
                <w:webHidden/>
              </w:rPr>
            </w:r>
            <w:r w:rsidR="00726705" w:rsidRPr="00EB3584">
              <w:rPr>
                <w:noProof/>
                <w:webHidden/>
              </w:rPr>
              <w:fldChar w:fldCharType="separate"/>
            </w:r>
            <w:r w:rsidR="00726705" w:rsidRPr="00EB3584">
              <w:rPr>
                <w:noProof/>
                <w:webHidden/>
              </w:rPr>
              <w:t>8-7</w:t>
            </w:r>
            <w:r w:rsidR="00726705" w:rsidRPr="00EB3584">
              <w:rPr>
                <w:noProof/>
                <w:webHidden/>
              </w:rPr>
              <w:fldChar w:fldCharType="end"/>
            </w:r>
          </w:hyperlink>
        </w:p>
        <w:p w14:paraId="0B18C1E4" w14:textId="0FFDC48F" w:rsidR="00726705" w:rsidRPr="00EB3584" w:rsidRDefault="0030714D" w:rsidP="00726705">
          <w:pPr>
            <w:pStyle w:val="TOC3"/>
            <w:tabs>
              <w:tab w:val="left" w:pos="1203"/>
            </w:tabs>
            <w:spacing w:after="0"/>
            <w:rPr>
              <w:noProof/>
              <w:kern w:val="2"/>
              <w:lang w:val="en-GB" w:eastAsia="en-GB"/>
              <w14:ligatures w14:val="standardContextual"/>
            </w:rPr>
          </w:pPr>
          <w:hyperlink w:anchor="_Toc148825011" w:history="1">
            <w:r w:rsidR="00726705" w:rsidRPr="00EB3584">
              <w:rPr>
                <w:rStyle w:val="Hyperlink"/>
                <w:rFonts w:cs="Tahoma"/>
                <w:noProof/>
              </w:rPr>
              <w:t>8.10.7</w:t>
            </w:r>
            <w:r w:rsidR="00726705" w:rsidRPr="00EB3584">
              <w:rPr>
                <w:noProof/>
                <w:kern w:val="2"/>
                <w:lang w:val="en-GB" w:eastAsia="en-GB"/>
                <w14:ligatures w14:val="standardContextual"/>
              </w:rPr>
              <w:tab/>
            </w:r>
            <w:r w:rsidR="00726705" w:rsidRPr="00EB3584">
              <w:rPr>
                <w:rStyle w:val="Hyperlink"/>
                <w:rFonts w:cs="Tahoma"/>
                <w:noProof/>
              </w:rPr>
              <w:t>Improved Standard of Living</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_Toc148825011 \h </w:instrText>
            </w:r>
            <w:r w:rsidR="00726705" w:rsidRPr="00EB3584">
              <w:rPr>
                <w:noProof/>
                <w:webHidden/>
              </w:rPr>
            </w:r>
            <w:r w:rsidR="00726705" w:rsidRPr="00EB3584">
              <w:rPr>
                <w:noProof/>
                <w:webHidden/>
              </w:rPr>
              <w:fldChar w:fldCharType="separate"/>
            </w:r>
            <w:r w:rsidR="00726705" w:rsidRPr="00EB3584">
              <w:rPr>
                <w:noProof/>
                <w:webHidden/>
              </w:rPr>
              <w:t>8-7</w:t>
            </w:r>
            <w:r w:rsidR="00726705" w:rsidRPr="00EB3584">
              <w:rPr>
                <w:noProof/>
                <w:webHidden/>
              </w:rPr>
              <w:fldChar w:fldCharType="end"/>
            </w:r>
          </w:hyperlink>
        </w:p>
        <w:p w14:paraId="4FD2F935" w14:textId="1A1E5997" w:rsidR="00726705" w:rsidRPr="00EB3584" w:rsidRDefault="0030714D" w:rsidP="00726705">
          <w:pPr>
            <w:pStyle w:val="TOC3"/>
            <w:tabs>
              <w:tab w:val="left" w:pos="1203"/>
            </w:tabs>
            <w:spacing w:after="0"/>
            <w:rPr>
              <w:noProof/>
              <w:kern w:val="2"/>
              <w:lang w:val="en-GB" w:eastAsia="en-GB"/>
              <w14:ligatures w14:val="standardContextual"/>
            </w:rPr>
          </w:pPr>
          <w:hyperlink w:anchor="_Toc148825012" w:history="1">
            <w:r w:rsidR="00726705" w:rsidRPr="00EB3584">
              <w:rPr>
                <w:rStyle w:val="Hyperlink"/>
                <w:rFonts w:cs="Tahoma"/>
                <w:noProof/>
              </w:rPr>
              <w:t>8.10.8</w:t>
            </w:r>
            <w:r w:rsidR="00726705" w:rsidRPr="00EB3584">
              <w:rPr>
                <w:noProof/>
                <w:kern w:val="2"/>
                <w:lang w:val="en-GB" w:eastAsia="en-GB"/>
                <w14:ligatures w14:val="standardContextual"/>
              </w:rPr>
              <w:tab/>
            </w:r>
            <w:r w:rsidR="00726705" w:rsidRPr="00EB3584">
              <w:rPr>
                <w:rStyle w:val="Hyperlink"/>
                <w:rFonts w:cs="Tahoma"/>
                <w:noProof/>
              </w:rPr>
              <w:t>Security</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_Toc148825012 \h </w:instrText>
            </w:r>
            <w:r w:rsidR="00726705" w:rsidRPr="00EB3584">
              <w:rPr>
                <w:noProof/>
                <w:webHidden/>
              </w:rPr>
            </w:r>
            <w:r w:rsidR="00726705" w:rsidRPr="00EB3584">
              <w:rPr>
                <w:noProof/>
                <w:webHidden/>
              </w:rPr>
              <w:fldChar w:fldCharType="separate"/>
            </w:r>
            <w:r w:rsidR="00726705" w:rsidRPr="00EB3584">
              <w:rPr>
                <w:noProof/>
                <w:webHidden/>
              </w:rPr>
              <w:t>8-7</w:t>
            </w:r>
            <w:r w:rsidR="00726705" w:rsidRPr="00EB3584">
              <w:rPr>
                <w:noProof/>
                <w:webHidden/>
              </w:rPr>
              <w:fldChar w:fldCharType="end"/>
            </w:r>
          </w:hyperlink>
        </w:p>
        <w:p w14:paraId="6BAF34A0" w14:textId="7AF2A230" w:rsidR="00726705" w:rsidRPr="00EB3584" w:rsidRDefault="0030714D" w:rsidP="00726705">
          <w:pPr>
            <w:pStyle w:val="TOC3"/>
            <w:tabs>
              <w:tab w:val="left" w:pos="1203"/>
            </w:tabs>
            <w:spacing w:after="0"/>
            <w:rPr>
              <w:noProof/>
              <w:kern w:val="2"/>
              <w:lang w:val="en-GB" w:eastAsia="en-GB"/>
              <w14:ligatures w14:val="standardContextual"/>
            </w:rPr>
          </w:pPr>
          <w:hyperlink w:anchor="_Toc148825013" w:history="1">
            <w:r w:rsidR="00726705" w:rsidRPr="00EB3584">
              <w:rPr>
                <w:rStyle w:val="Hyperlink"/>
                <w:rFonts w:cs="Tahoma"/>
                <w:noProof/>
              </w:rPr>
              <w:t>8.10.9</w:t>
            </w:r>
            <w:r w:rsidR="00726705" w:rsidRPr="00EB3584">
              <w:rPr>
                <w:noProof/>
                <w:kern w:val="2"/>
                <w:lang w:val="en-GB" w:eastAsia="en-GB"/>
                <w14:ligatures w14:val="standardContextual"/>
              </w:rPr>
              <w:tab/>
            </w:r>
            <w:r w:rsidR="00726705" w:rsidRPr="00EB3584">
              <w:rPr>
                <w:rStyle w:val="Hyperlink"/>
                <w:rFonts w:cs="Tahoma"/>
                <w:noProof/>
              </w:rPr>
              <w:t>Communications</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_Toc148825013 \h </w:instrText>
            </w:r>
            <w:r w:rsidR="00726705" w:rsidRPr="00EB3584">
              <w:rPr>
                <w:noProof/>
                <w:webHidden/>
              </w:rPr>
            </w:r>
            <w:r w:rsidR="00726705" w:rsidRPr="00EB3584">
              <w:rPr>
                <w:noProof/>
                <w:webHidden/>
              </w:rPr>
              <w:fldChar w:fldCharType="separate"/>
            </w:r>
            <w:r w:rsidR="00726705" w:rsidRPr="00EB3584">
              <w:rPr>
                <w:noProof/>
                <w:webHidden/>
              </w:rPr>
              <w:t>8-7</w:t>
            </w:r>
            <w:r w:rsidR="00726705" w:rsidRPr="00EB3584">
              <w:rPr>
                <w:noProof/>
                <w:webHidden/>
              </w:rPr>
              <w:fldChar w:fldCharType="end"/>
            </w:r>
          </w:hyperlink>
        </w:p>
        <w:p w14:paraId="3B82DE2E" w14:textId="75406A59" w:rsidR="00726705" w:rsidRPr="00EB3584" w:rsidRDefault="0030714D" w:rsidP="00726705">
          <w:pPr>
            <w:pStyle w:val="TOC2"/>
            <w:tabs>
              <w:tab w:val="left" w:pos="1134"/>
              <w:tab w:val="right" w:leader="dot" w:pos="9350"/>
            </w:tabs>
            <w:spacing w:after="0" w:line="240" w:lineRule="auto"/>
            <w:rPr>
              <w:noProof/>
              <w:kern w:val="2"/>
              <w:lang w:val="en-GB" w:eastAsia="en-GB"/>
              <w14:ligatures w14:val="standardContextual"/>
            </w:rPr>
          </w:pPr>
          <w:hyperlink w:anchor="_Toc148825014" w:history="1">
            <w:r w:rsidR="00726705" w:rsidRPr="00EB3584">
              <w:rPr>
                <w:rStyle w:val="Hyperlink"/>
                <w:rFonts w:cs="Tahoma"/>
                <w:noProof/>
              </w:rPr>
              <w:t>8.11</w:t>
            </w:r>
            <w:r w:rsidR="00726705" w:rsidRPr="00EB3584">
              <w:rPr>
                <w:noProof/>
                <w:kern w:val="2"/>
                <w:lang w:val="en-GB" w:eastAsia="en-GB"/>
                <w14:ligatures w14:val="standardContextual"/>
              </w:rPr>
              <w:tab/>
            </w:r>
            <w:r w:rsidR="00726705" w:rsidRPr="00EB3584">
              <w:rPr>
                <w:rStyle w:val="Hyperlink"/>
                <w:rFonts w:cs="Tahoma"/>
                <w:noProof/>
              </w:rPr>
              <w:t>Positive Impacts during Decommissioning Phase</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_Toc148825014 \h </w:instrText>
            </w:r>
            <w:r w:rsidR="00726705" w:rsidRPr="00EB3584">
              <w:rPr>
                <w:noProof/>
                <w:webHidden/>
              </w:rPr>
            </w:r>
            <w:r w:rsidR="00726705" w:rsidRPr="00EB3584">
              <w:rPr>
                <w:noProof/>
                <w:webHidden/>
              </w:rPr>
              <w:fldChar w:fldCharType="separate"/>
            </w:r>
            <w:r w:rsidR="00726705" w:rsidRPr="00EB3584">
              <w:rPr>
                <w:noProof/>
                <w:webHidden/>
              </w:rPr>
              <w:t>8-7</w:t>
            </w:r>
            <w:r w:rsidR="00726705" w:rsidRPr="00EB3584">
              <w:rPr>
                <w:noProof/>
                <w:webHidden/>
              </w:rPr>
              <w:fldChar w:fldCharType="end"/>
            </w:r>
          </w:hyperlink>
        </w:p>
        <w:p w14:paraId="26924E86" w14:textId="06FC5D7F" w:rsidR="00726705" w:rsidRPr="00EB3584" w:rsidRDefault="0030714D" w:rsidP="00726705">
          <w:pPr>
            <w:pStyle w:val="TOC3"/>
            <w:tabs>
              <w:tab w:val="left" w:pos="1203"/>
            </w:tabs>
            <w:spacing w:after="0"/>
            <w:rPr>
              <w:noProof/>
              <w:kern w:val="2"/>
              <w:lang w:val="en-GB" w:eastAsia="en-GB"/>
              <w14:ligatures w14:val="standardContextual"/>
            </w:rPr>
          </w:pPr>
          <w:hyperlink w:anchor="_Toc148825015" w:history="1">
            <w:r w:rsidR="00726705" w:rsidRPr="00EB3584">
              <w:rPr>
                <w:rStyle w:val="Hyperlink"/>
                <w:rFonts w:cs="Tahoma"/>
                <w:noProof/>
              </w:rPr>
              <w:t>8.11.1</w:t>
            </w:r>
            <w:r w:rsidR="00726705" w:rsidRPr="00EB3584">
              <w:rPr>
                <w:noProof/>
                <w:kern w:val="2"/>
                <w:lang w:val="en-GB" w:eastAsia="en-GB"/>
                <w14:ligatures w14:val="standardContextual"/>
              </w:rPr>
              <w:tab/>
            </w:r>
            <w:r w:rsidR="00726705" w:rsidRPr="00EB3584">
              <w:rPr>
                <w:rStyle w:val="Hyperlink"/>
                <w:rFonts w:cs="Tahoma"/>
                <w:noProof/>
              </w:rPr>
              <w:t>Employment Opportunities</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_Toc148825015 \h </w:instrText>
            </w:r>
            <w:r w:rsidR="00726705" w:rsidRPr="00EB3584">
              <w:rPr>
                <w:noProof/>
                <w:webHidden/>
              </w:rPr>
            </w:r>
            <w:r w:rsidR="00726705" w:rsidRPr="00EB3584">
              <w:rPr>
                <w:noProof/>
                <w:webHidden/>
              </w:rPr>
              <w:fldChar w:fldCharType="separate"/>
            </w:r>
            <w:r w:rsidR="00726705" w:rsidRPr="00EB3584">
              <w:rPr>
                <w:noProof/>
                <w:webHidden/>
              </w:rPr>
              <w:t>8-7</w:t>
            </w:r>
            <w:r w:rsidR="00726705" w:rsidRPr="00EB3584">
              <w:rPr>
                <w:noProof/>
                <w:webHidden/>
              </w:rPr>
              <w:fldChar w:fldCharType="end"/>
            </w:r>
          </w:hyperlink>
        </w:p>
        <w:p w14:paraId="55DB2CEA" w14:textId="6D55310D" w:rsidR="00726705" w:rsidRPr="00EB3584" w:rsidRDefault="0030714D" w:rsidP="00726705">
          <w:pPr>
            <w:pStyle w:val="TOC3"/>
            <w:tabs>
              <w:tab w:val="left" w:pos="1203"/>
            </w:tabs>
            <w:spacing w:after="0"/>
            <w:rPr>
              <w:noProof/>
              <w:kern w:val="2"/>
              <w:lang w:val="en-GB" w:eastAsia="en-GB"/>
              <w14:ligatures w14:val="standardContextual"/>
            </w:rPr>
          </w:pPr>
          <w:hyperlink w:anchor="_Toc148825016" w:history="1">
            <w:r w:rsidR="00726705" w:rsidRPr="00EB3584">
              <w:rPr>
                <w:rStyle w:val="Hyperlink"/>
                <w:rFonts w:cs="Tahoma"/>
                <w:noProof/>
              </w:rPr>
              <w:t>8.11.2</w:t>
            </w:r>
            <w:r w:rsidR="00726705" w:rsidRPr="00EB3584">
              <w:rPr>
                <w:noProof/>
                <w:kern w:val="2"/>
                <w:lang w:val="en-GB" w:eastAsia="en-GB"/>
                <w14:ligatures w14:val="standardContextual"/>
              </w:rPr>
              <w:tab/>
            </w:r>
            <w:r w:rsidR="00726705" w:rsidRPr="00EB3584">
              <w:rPr>
                <w:rStyle w:val="Hyperlink"/>
                <w:rFonts w:cs="Tahoma"/>
                <w:noProof/>
              </w:rPr>
              <w:t>Site Rehabilitation</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_Toc148825016 \h </w:instrText>
            </w:r>
            <w:r w:rsidR="00726705" w:rsidRPr="00EB3584">
              <w:rPr>
                <w:noProof/>
                <w:webHidden/>
              </w:rPr>
            </w:r>
            <w:r w:rsidR="00726705" w:rsidRPr="00EB3584">
              <w:rPr>
                <w:noProof/>
                <w:webHidden/>
              </w:rPr>
              <w:fldChar w:fldCharType="separate"/>
            </w:r>
            <w:r w:rsidR="00726705" w:rsidRPr="00EB3584">
              <w:rPr>
                <w:noProof/>
                <w:webHidden/>
              </w:rPr>
              <w:t>8-7</w:t>
            </w:r>
            <w:r w:rsidR="00726705" w:rsidRPr="00EB3584">
              <w:rPr>
                <w:noProof/>
                <w:webHidden/>
              </w:rPr>
              <w:fldChar w:fldCharType="end"/>
            </w:r>
          </w:hyperlink>
        </w:p>
        <w:p w14:paraId="5456FCBA" w14:textId="22041D3F" w:rsidR="00726705" w:rsidRPr="00EB3584" w:rsidRDefault="0030714D" w:rsidP="00726705">
          <w:pPr>
            <w:pStyle w:val="TOC2"/>
            <w:tabs>
              <w:tab w:val="left" w:pos="1134"/>
              <w:tab w:val="right" w:leader="dot" w:pos="9350"/>
            </w:tabs>
            <w:spacing w:after="0" w:line="240" w:lineRule="auto"/>
            <w:rPr>
              <w:noProof/>
              <w:kern w:val="2"/>
              <w:lang w:val="en-GB" w:eastAsia="en-GB"/>
              <w14:ligatures w14:val="standardContextual"/>
            </w:rPr>
          </w:pPr>
          <w:hyperlink w:anchor="_Toc148825017" w:history="1">
            <w:r w:rsidR="00726705" w:rsidRPr="00EB3584">
              <w:rPr>
                <w:rStyle w:val="Hyperlink"/>
                <w:rFonts w:cs="Tahoma"/>
                <w:noProof/>
              </w:rPr>
              <w:t>8.12</w:t>
            </w:r>
            <w:r w:rsidR="00726705" w:rsidRPr="00EB3584">
              <w:rPr>
                <w:noProof/>
                <w:kern w:val="2"/>
                <w:lang w:val="en-GB" w:eastAsia="en-GB"/>
                <w14:ligatures w14:val="standardContextual"/>
              </w:rPr>
              <w:tab/>
            </w:r>
            <w:r w:rsidR="00726705" w:rsidRPr="00EB3584">
              <w:rPr>
                <w:rStyle w:val="Hyperlink"/>
                <w:rFonts w:cs="Tahoma"/>
                <w:noProof/>
              </w:rPr>
              <w:t>Negative Environmental and Social Impacts during Pre-Construction Phase</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_Toc148825017 \h </w:instrText>
            </w:r>
            <w:r w:rsidR="00726705" w:rsidRPr="00EB3584">
              <w:rPr>
                <w:noProof/>
                <w:webHidden/>
              </w:rPr>
            </w:r>
            <w:r w:rsidR="00726705" w:rsidRPr="00EB3584">
              <w:rPr>
                <w:noProof/>
                <w:webHidden/>
              </w:rPr>
              <w:fldChar w:fldCharType="separate"/>
            </w:r>
            <w:r w:rsidR="00726705" w:rsidRPr="00EB3584">
              <w:rPr>
                <w:noProof/>
                <w:webHidden/>
              </w:rPr>
              <w:t>8-8</w:t>
            </w:r>
            <w:r w:rsidR="00726705" w:rsidRPr="00EB3584">
              <w:rPr>
                <w:noProof/>
                <w:webHidden/>
              </w:rPr>
              <w:fldChar w:fldCharType="end"/>
            </w:r>
          </w:hyperlink>
        </w:p>
        <w:p w14:paraId="282A3EBE" w14:textId="09017909" w:rsidR="00726705" w:rsidRPr="00EB3584" w:rsidRDefault="0030714D" w:rsidP="00726705">
          <w:pPr>
            <w:pStyle w:val="TOC3"/>
            <w:tabs>
              <w:tab w:val="left" w:pos="1203"/>
            </w:tabs>
            <w:spacing w:after="0"/>
            <w:rPr>
              <w:noProof/>
              <w:kern w:val="2"/>
              <w:lang w:val="en-GB" w:eastAsia="en-GB"/>
              <w14:ligatures w14:val="standardContextual"/>
            </w:rPr>
          </w:pPr>
          <w:hyperlink w:anchor="_Toc148825018" w:history="1">
            <w:r w:rsidR="00726705" w:rsidRPr="00EB3584">
              <w:rPr>
                <w:rStyle w:val="Hyperlink"/>
                <w:rFonts w:cs="Tahoma"/>
                <w:noProof/>
              </w:rPr>
              <w:t>8.12.1</w:t>
            </w:r>
            <w:r w:rsidR="00726705" w:rsidRPr="00EB3584">
              <w:rPr>
                <w:noProof/>
                <w:kern w:val="2"/>
                <w:lang w:val="en-GB" w:eastAsia="en-GB"/>
                <w14:ligatures w14:val="standardContextual"/>
              </w:rPr>
              <w:tab/>
            </w:r>
            <w:r w:rsidR="00726705" w:rsidRPr="00EB3584">
              <w:rPr>
                <w:rStyle w:val="Hyperlink"/>
                <w:rFonts w:cs="Tahoma"/>
                <w:noProof/>
              </w:rPr>
              <w:t>Impact on Land Acquisition</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_Toc148825018 \h </w:instrText>
            </w:r>
            <w:r w:rsidR="00726705" w:rsidRPr="00EB3584">
              <w:rPr>
                <w:noProof/>
                <w:webHidden/>
              </w:rPr>
            </w:r>
            <w:r w:rsidR="00726705" w:rsidRPr="00EB3584">
              <w:rPr>
                <w:noProof/>
                <w:webHidden/>
              </w:rPr>
              <w:fldChar w:fldCharType="separate"/>
            </w:r>
            <w:r w:rsidR="00726705" w:rsidRPr="00EB3584">
              <w:rPr>
                <w:noProof/>
                <w:webHidden/>
              </w:rPr>
              <w:t>8-8</w:t>
            </w:r>
            <w:r w:rsidR="00726705" w:rsidRPr="00EB3584">
              <w:rPr>
                <w:noProof/>
                <w:webHidden/>
              </w:rPr>
              <w:fldChar w:fldCharType="end"/>
            </w:r>
          </w:hyperlink>
        </w:p>
        <w:p w14:paraId="77B5CA53" w14:textId="1F53336E" w:rsidR="00726705" w:rsidRPr="00EB3584" w:rsidRDefault="0030714D" w:rsidP="00726705">
          <w:pPr>
            <w:pStyle w:val="TOC3"/>
            <w:tabs>
              <w:tab w:val="left" w:pos="1203"/>
            </w:tabs>
            <w:spacing w:after="0"/>
            <w:rPr>
              <w:noProof/>
              <w:kern w:val="2"/>
              <w:lang w:val="en-GB" w:eastAsia="en-GB"/>
              <w14:ligatures w14:val="standardContextual"/>
            </w:rPr>
          </w:pPr>
          <w:hyperlink w:anchor="_Toc148825019" w:history="1">
            <w:r w:rsidR="00726705" w:rsidRPr="00EB3584">
              <w:rPr>
                <w:rStyle w:val="Hyperlink"/>
                <w:rFonts w:cs="Tahoma"/>
                <w:noProof/>
              </w:rPr>
              <w:t>8.12.2</w:t>
            </w:r>
            <w:r w:rsidR="00726705" w:rsidRPr="00EB3584">
              <w:rPr>
                <w:noProof/>
                <w:kern w:val="2"/>
                <w:lang w:val="en-GB" w:eastAsia="en-GB"/>
                <w14:ligatures w14:val="standardContextual"/>
              </w:rPr>
              <w:tab/>
            </w:r>
            <w:r w:rsidR="00726705" w:rsidRPr="00EB3584">
              <w:rPr>
                <w:rStyle w:val="Hyperlink"/>
                <w:rFonts w:cs="Tahoma"/>
                <w:noProof/>
              </w:rPr>
              <w:t>Impact on Wayleaves</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_Toc148825019 \h </w:instrText>
            </w:r>
            <w:r w:rsidR="00726705" w:rsidRPr="00EB3584">
              <w:rPr>
                <w:noProof/>
                <w:webHidden/>
              </w:rPr>
            </w:r>
            <w:r w:rsidR="00726705" w:rsidRPr="00EB3584">
              <w:rPr>
                <w:noProof/>
                <w:webHidden/>
              </w:rPr>
              <w:fldChar w:fldCharType="separate"/>
            </w:r>
            <w:r w:rsidR="00726705" w:rsidRPr="00EB3584">
              <w:rPr>
                <w:noProof/>
                <w:webHidden/>
              </w:rPr>
              <w:t>8-8</w:t>
            </w:r>
            <w:r w:rsidR="00726705" w:rsidRPr="00EB3584">
              <w:rPr>
                <w:noProof/>
                <w:webHidden/>
              </w:rPr>
              <w:fldChar w:fldCharType="end"/>
            </w:r>
          </w:hyperlink>
        </w:p>
        <w:p w14:paraId="141FC10D" w14:textId="4401F871" w:rsidR="00726705" w:rsidRPr="00EB3584" w:rsidRDefault="0030714D" w:rsidP="00726705">
          <w:pPr>
            <w:pStyle w:val="TOC3"/>
            <w:tabs>
              <w:tab w:val="left" w:pos="1203"/>
            </w:tabs>
            <w:spacing w:after="0"/>
            <w:rPr>
              <w:noProof/>
              <w:kern w:val="2"/>
              <w:lang w:val="en-GB" w:eastAsia="en-GB"/>
              <w14:ligatures w14:val="standardContextual"/>
            </w:rPr>
          </w:pPr>
          <w:hyperlink w:anchor="_Toc148825020" w:history="1">
            <w:r w:rsidR="00726705" w:rsidRPr="00EB3584">
              <w:rPr>
                <w:rStyle w:val="Hyperlink"/>
                <w:rFonts w:cs="Tahoma"/>
                <w:noProof/>
              </w:rPr>
              <w:t>8.12.3</w:t>
            </w:r>
            <w:r w:rsidR="00726705" w:rsidRPr="00EB3584">
              <w:rPr>
                <w:noProof/>
                <w:kern w:val="2"/>
                <w:lang w:val="en-GB" w:eastAsia="en-GB"/>
                <w14:ligatures w14:val="standardContextual"/>
              </w:rPr>
              <w:tab/>
            </w:r>
            <w:r w:rsidR="00726705" w:rsidRPr="00EB3584">
              <w:rPr>
                <w:rStyle w:val="Hyperlink"/>
                <w:rFonts w:cs="Tahoma"/>
                <w:noProof/>
              </w:rPr>
              <w:t>Stakeholder Identification and Consultation</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_Toc148825020 \h </w:instrText>
            </w:r>
            <w:r w:rsidR="00726705" w:rsidRPr="00EB3584">
              <w:rPr>
                <w:noProof/>
                <w:webHidden/>
              </w:rPr>
            </w:r>
            <w:r w:rsidR="00726705" w:rsidRPr="00EB3584">
              <w:rPr>
                <w:noProof/>
                <w:webHidden/>
              </w:rPr>
              <w:fldChar w:fldCharType="separate"/>
            </w:r>
            <w:r w:rsidR="00726705" w:rsidRPr="00EB3584">
              <w:rPr>
                <w:noProof/>
                <w:webHidden/>
              </w:rPr>
              <w:t>8-9</w:t>
            </w:r>
            <w:r w:rsidR="00726705" w:rsidRPr="00EB3584">
              <w:rPr>
                <w:noProof/>
                <w:webHidden/>
              </w:rPr>
              <w:fldChar w:fldCharType="end"/>
            </w:r>
          </w:hyperlink>
        </w:p>
        <w:p w14:paraId="213DBC9B" w14:textId="3F0302F9" w:rsidR="00726705" w:rsidRPr="00EB3584" w:rsidRDefault="0030714D" w:rsidP="00726705">
          <w:pPr>
            <w:pStyle w:val="TOC3"/>
            <w:tabs>
              <w:tab w:val="left" w:pos="1203"/>
            </w:tabs>
            <w:spacing w:after="0"/>
            <w:rPr>
              <w:noProof/>
              <w:kern w:val="2"/>
              <w:lang w:val="en-GB" w:eastAsia="en-GB"/>
              <w14:ligatures w14:val="standardContextual"/>
            </w:rPr>
          </w:pPr>
          <w:hyperlink w:anchor="_Toc148825021" w:history="1">
            <w:r w:rsidR="00726705" w:rsidRPr="00EB3584">
              <w:rPr>
                <w:rStyle w:val="Hyperlink"/>
                <w:rFonts w:cs="Tahoma"/>
                <w:noProof/>
              </w:rPr>
              <w:t>8.12.4</w:t>
            </w:r>
            <w:r w:rsidR="00726705" w:rsidRPr="00EB3584">
              <w:rPr>
                <w:noProof/>
                <w:kern w:val="2"/>
                <w:lang w:val="en-GB" w:eastAsia="en-GB"/>
                <w14:ligatures w14:val="standardContextual"/>
              </w:rPr>
              <w:tab/>
            </w:r>
            <w:r w:rsidR="00726705" w:rsidRPr="00EB3584">
              <w:rPr>
                <w:rStyle w:val="Hyperlink"/>
                <w:rFonts w:cs="Tahoma"/>
                <w:noProof/>
              </w:rPr>
              <w:t>Other negative impacts at Pre-Construction Phase</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_Toc148825021 \h </w:instrText>
            </w:r>
            <w:r w:rsidR="00726705" w:rsidRPr="00EB3584">
              <w:rPr>
                <w:noProof/>
                <w:webHidden/>
              </w:rPr>
            </w:r>
            <w:r w:rsidR="00726705" w:rsidRPr="00EB3584">
              <w:rPr>
                <w:noProof/>
                <w:webHidden/>
              </w:rPr>
              <w:fldChar w:fldCharType="separate"/>
            </w:r>
            <w:r w:rsidR="00726705" w:rsidRPr="00EB3584">
              <w:rPr>
                <w:noProof/>
                <w:webHidden/>
              </w:rPr>
              <w:t>8-10</w:t>
            </w:r>
            <w:r w:rsidR="00726705" w:rsidRPr="00EB3584">
              <w:rPr>
                <w:noProof/>
                <w:webHidden/>
              </w:rPr>
              <w:fldChar w:fldCharType="end"/>
            </w:r>
          </w:hyperlink>
        </w:p>
        <w:p w14:paraId="58795894" w14:textId="493ACEE6" w:rsidR="00726705" w:rsidRPr="00EB3584" w:rsidRDefault="0030714D" w:rsidP="00726705">
          <w:pPr>
            <w:pStyle w:val="TOC2"/>
            <w:tabs>
              <w:tab w:val="left" w:pos="1134"/>
              <w:tab w:val="right" w:leader="dot" w:pos="9350"/>
            </w:tabs>
            <w:spacing w:after="0" w:line="240" w:lineRule="auto"/>
            <w:rPr>
              <w:noProof/>
              <w:kern w:val="2"/>
              <w:lang w:val="en-GB" w:eastAsia="en-GB"/>
              <w14:ligatures w14:val="standardContextual"/>
            </w:rPr>
          </w:pPr>
          <w:hyperlink w:anchor="_Toc148825022" w:history="1">
            <w:r w:rsidR="00726705" w:rsidRPr="00EB3584">
              <w:rPr>
                <w:rStyle w:val="Hyperlink"/>
                <w:rFonts w:cs="Tahoma"/>
                <w:noProof/>
              </w:rPr>
              <w:t>8.13</w:t>
            </w:r>
            <w:r w:rsidR="00726705" w:rsidRPr="00EB3584">
              <w:rPr>
                <w:noProof/>
                <w:kern w:val="2"/>
                <w:lang w:val="en-GB" w:eastAsia="en-GB"/>
                <w14:ligatures w14:val="standardContextual"/>
              </w:rPr>
              <w:tab/>
            </w:r>
            <w:r w:rsidR="00726705" w:rsidRPr="00EB3584">
              <w:rPr>
                <w:rStyle w:val="Hyperlink"/>
                <w:rFonts w:cs="Tahoma"/>
                <w:noProof/>
              </w:rPr>
              <w:t>Negative Environmental and Social Impacts – Construction phase</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_Toc148825022 \h </w:instrText>
            </w:r>
            <w:r w:rsidR="00726705" w:rsidRPr="00EB3584">
              <w:rPr>
                <w:noProof/>
                <w:webHidden/>
              </w:rPr>
            </w:r>
            <w:r w:rsidR="00726705" w:rsidRPr="00EB3584">
              <w:rPr>
                <w:noProof/>
                <w:webHidden/>
              </w:rPr>
              <w:fldChar w:fldCharType="separate"/>
            </w:r>
            <w:r w:rsidR="00726705" w:rsidRPr="00EB3584">
              <w:rPr>
                <w:noProof/>
                <w:webHidden/>
              </w:rPr>
              <w:t>8-11</w:t>
            </w:r>
            <w:r w:rsidR="00726705" w:rsidRPr="00EB3584">
              <w:rPr>
                <w:noProof/>
                <w:webHidden/>
              </w:rPr>
              <w:fldChar w:fldCharType="end"/>
            </w:r>
          </w:hyperlink>
        </w:p>
        <w:p w14:paraId="4248108A" w14:textId="0F87DEEB" w:rsidR="00726705" w:rsidRPr="00EB3584" w:rsidRDefault="0030714D" w:rsidP="00726705">
          <w:pPr>
            <w:pStyle w:val="TOC3"/>
            <w:tabs>
              <w:tab w:val="left" w:pos="1203"/>
            </w:tabs>
            <w:spacing w:after="0"/>
            <w:rPr>
              <w:noProof/>
              <w:kern w:val="2"/>
              <w:lang w:val="en-GB" w:eastAsia="en-GB"/>
              <w14:ligatures w14:val="standardContextual"/>
            </w:rPr>
          </w:pPr>
          <w:hyperlink w:anchor="_Toc148825023" w:history="1">
            <w:r w:rsidR="00726705" w:rsidRPr="00EB3584">
              <w:rPr>
                <w:rStyle w:val="Hyperlink"/>
                <w:rFonts w:cs="Tahoma"/>
                <w:noProof/>
              </w:rPr>
              <w:t>8.13.1</w:t>
            </w:r>
            <w:r w:rsidR="00726705" w:rsidRPr="00EB3584">
              <w:rPr>
                <w:noProof/>
                <w:kern w:val="2"/>
                <w:lang w:val="en-GB" w:eastAsia="en-GB"/>
                <w14:ligatures w14:val="standardContextual"/>
              </w:rPr>
              <w:tab/>
            </w:r>
            <w:r w:rsidR="00726705" w:rsidRPr="00EB3584">
              <w:rPr>
                <w:rStyle w:val="Hyperlink"/>
                <w:rFonts w:cs="Tahoma"/>
                <w:noProof/>
              </w:rPr>
              <w:t>Vegetation Clearance</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_Toc148825023 \h </w:instrText>
            </w:r>
            <w:r w:rsidR="00726705" w:rsidRPr="00EB3584">
              <w:rPr>
                <w:noProof/>
                <w:webHidden/>
              </w:rPr>
            </w:r>
            <w:r w:rsidR="00726705" w:rsidRPr="00EB3584">
              <w:rPr>
                <w:noProof/>
                <w:webHidden/>
              </w:rPr>
              <w:fldChar w:fldCharType="separate"/>
            </w:r>
            <w:r w:rsidR="00726705" w:rsidRPr="00EB3584">
              <w:rPr>
                <w:noProof/>
                <w:webHidden/>
              </w:rPr>
              <w:t>8-11</w:t>
            </w:r>
            <w:r w:rsidR="00726705" w:rsidRPr="00EB3584">
              <w:rPr>
                <w:noProof/>
                <w:webHidden/>
              </w:rPr>
              <w:fldChar w:fldCharType="end"/>
            </w:r>
          </w:hyperlink>
        </w:p>
        <w:p w14:paraId="61AF51C0" w14:textId="43818465" w:rsidR="00726705" w:rsidRPr="00EB3584" w:rsidRDefault="0030714D" w:rsidP="00726705">
          <w:pPr>
            <w:pStyle w:val="TOC3"/>
            <w:tabs>
              <w:tab w:val="left" w:pos="1203"/>
            </w:tabs>
            <w:spacing w:after="0"/>
            <w:rPr>
              <w:noProof/>
              <w:kern w:val="2"/>
              <w:lang w:val="en-GB" w:eastAsia="en-GB"/>
              <w14:ligatures w14:val="standardContextual"/>
            </w:rPr>
          </w:pPr>
          <w:hyperlink w:anchor="_Toc148825024" w:history="1">
            <w:r w:rsidR="00726705" w:rsidRPr="00EB3584">
              <w:rPr>
                <w:rStyle w:val="Hyperlink"/>
                <w:rFonts w:cs="Tahoma"/>
                <w:noProof/>
              </w:rPr>
              <w:t>8.13.2</w:t>
            </w:r>
            <w:r w:rsidR="00726705" w:rsidRPr="00EB3584">
              <w:rPr>
                <w:noProof/>
                <w:kern w:val="2"/>
                <w:lang w:val="en-GB" w:eastAsia="en-GB"/>
                <w14:ligatures w14:val="standardContextual"/>
              </w:rPr>
              <w:tab/>
            </w:r>
            <w:r w:rsidR="00726705" w:rsidRPr="00EB3584">
              <w:rPr>
                <w:rStyle w:val="Hyperlink"/>
                <w:rFonts w:cs="Tahoma"/>
                <w:noProof/>
              </w:rPr>
              <w:t>Soil Erosion Impact</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_Toc148825024 \h </w:instrText>
            </w:r>
            <w:r w:rsidR="00726705" w:rsidRPr="00EB3584">
              <w:rPr>
                <w:noProof/>
                <w:webHidden/>
              </w:rPr>
            </w:r>
            <w:r w:rsidR="00726705" w:rsidRPr="00EB3584">
              <w:rPr>
                <w:noProof/>
                <w:webHidden/>
              </w:rPr>
              <w:fldChar w:fldCharType="separate"/>
            </w:r>
            <w:r w:rsidR="00726705" w:rsidRPr="00EB3584">
              <w:rPr>
                <w:noProof/>
                <w:webHidden/>
              </w:rPr>
              <w:t>8-11</w:t>
            </w:r>
            <w:r w:rsidR="00726705" w:rsidRPr="00EB3584">
              <w:rPr>
                <w:noProof/>
                <w:webHidden/>
              </w:rPr>
              <w:fldChar w:fldCharType="end"/>
            </w:r>
          </w:hyperlink>
        </w:p>
        <w:p w14:paraId="1DE027DE" w14:textId="7F1CDB4E" w:rsidR="00726705" w:rsidRPr="00EB3584" w:rsidRDefault="0030714D" w:rsidP="00726705">
          <w:pPr>
            <w:pStyle w:val="TOC3"/>
            <w:tabs>
              <w:tab w:val="left" w:pos="1203"/>
            </w:tabs>
            <w:spacing w:after="0"/>
            <w:rPr>
              <w:noProof/>
              <w:kern w:val="2"/>
              <w:lang w:val="en-GB" w:eastAsia="en-GB"/>
              <w14:ligatures w14:val="standardContextual"/>
            </w:rPr>
          </w:pPr>
          <w:hyperlink w:anchor="_Toc148825025" w:history="1">
            <w:r w:rsidR="00726705" w:rsidRPr="00EB3584">
              <w:rPr>
                <w:rStyle w:val="Hyperlink"/>
                <w:rFonts w:cs="Tahoma"/>
                <w:noProof/>
              </w:rPr>
              <w:t>8.13.3</w:t>
            </w:r>
            <w:r w:rsidR="00726705" w:rsidRPr="00EB3584">
              <w:rPr>
                <w:noProof/>
                <w:kern w:val="2"/>
                <w:lang w:val="en-GB" w:eastAsia="en-GB"/>
                <w14:ligatures w14:val="standardContextual"/>
              </w:rPr>
              <w:tab/>
            </w:r>
            <w:r w:rsidR="00726705" w:rsidRPr="00EB3584">
              <w:rPr>
                <w:rStyle w:val="Hyperlink"/>
                <w:rFonts w:cs="Tahoma"/>
                <w:noProof/>
              </w:rPr>
              <w:t>Contamination of Soil from Fossil Fuels</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_Toc148825025 \h </w:instrText>
            </w:r>
            <w:r w:rsidR="00726705" w:rsidRPr="00EB3584">
              <w:rPr>
                <w:noProof/>
                <w:webHidden/>
              </w:rPr>
            </w:r>
            <w:r w:rsidR="00726705" w:rsidRPr="00EB3584">
              <w:rPr>
                <w:noProof/>
                <w:webHidden/>
              </w:rPr>
              <w:fldChar w:fldCharType="separate"/>
            </w:r>
            <w:r w:rsidR="00726705" w:rsidRPr="00EB3584">
              <w:rPr>
                <w:noProof/>
                <w:webHidden/>
              </w:rPr>
              <w:t>8-12</w:t>
            </w:r>
            <w:r w:rsidR="00726705" w:rsidRPr="00EB3584">
              <w:rPr>
                <w:noProof/>
                <w:webHidden/>
              </w:rPr>
              <w:fldChar w:fldCharType="end"/>
            </w:r>
          </w:hyperlink>
        </w:p>
        <w:p w14:paraId="3B661F74" w14:textId="4B1DF733" w:rsidR="00726705" w:rsidRPr="00EB3584" w:rsidRDefault="0030714D" w:rsidP="00726705">
          <w:pPr>
            <w:pStyle w:val="TOC3"/>
            <w:tabs>
              <w:tab w:val="left" w:pos="1203"/>
            </w:tabs>
            <w:spacing w:after="0"/>
            <w:rPr>
              <w:noProof/>
              <w:kern w:val="2"/>
              <w:lang w:val="en-GB" w:eastAsia="en-GB"/>
              <w14:ligatures w14:val="standardContextual"/>
            </w:rPr>
          </w:pPr>
          <w:hyperlink w:anchor="_Toc148825026" w:history="1">
            <w:r w:rsidR="00726705" w:rsidRPr="00EB3584">
              <w:rPr>
                <w:rStyle w:val="Hyperlink"/>
                <w:rFonts w:cs="Tahoma"/>
                <w:noProof/>
              </w:rPr>
              <w:t>8.13.4</w:t>
            </w:r>
            <w:r w:rsidR="00726705" w:rsidRPr="00EB3584">
              <w:rPr>
                <w:noProof/>
                <w:kern w:val="2"/>
                <w:lang w:val="en-GB" w:eastAsia="en-GB"/>
                <w14:ligatures w14:val="standardContextual"/>
              </w:rPr>
              <w:tab/>
            </w:r>
            <w:r w:rsidR="00726705" w:rsidRPr="00EB3584">
              <w:rPr>
                <w:rStyle w:val="Hyperlink"/>
                <w:rFonts w:cs="Tahoma"/>
                <w:noProof/>
              </w:rPr>
              <w:t>Dust Emissions</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_Toc148825026 \h </w:instrText>
            </w:r>
            <w:r w:rsidR="00726705" w:rsidRPr="00EB3584">
              <w:rPr>
                <w:noProof/>
                <w:webHidden/>
              </w:rPr>
            </w:r>
            <w:r w:rsidR="00726705" w:rsidRPr="00EB3584">
              <w:rPr>
                <w:noProof/>
                <w:webHidden/>
              </w:rPr>
              <w:fldChar w:fldCharType="separate"/>
            </w:r>
            <w:r w:rsidR="00726705" w:rsidRPr="00EB3584">
              <w:rPr>
                <w:noProof/>
                <w:webHidden/>
              </w:rPr>
              <w:t>8-12</w:t>
            </w:r>
            <w:r w:rsidR="00726705" w:rsidRPr="00EB3584">
              <w:rPr>
                <w:noProof/>
                <w:webHidden/>
              </w:rPr>
              <w:fldChar w:fldCharType="end"/>
            </w:r>
          </w:hyperlink>
        </w:p>
        <w:p w14:paraId="57D17AA2" w14:textId="4777A2D8" w:rsidR="00726705" w:rsidRPr="00EB3584" w:rsidRDefault="0030714D" w:rsidP="00726705">
          <w:pPr>
            <w:pStyle w:val="TOC3"/>
            <w:tabs>
              <w:tab w:val="left" w:pos="1203"/>
            </w:tabs>
            <w:spacing w:after="0"/>
            <w:rPr>
              <w:noProof/>
              <w:kern w:val="2"/>
              <w:lang w:val="en-GB" w:eastAsia="en-GB"/>
              <w14:ligatures w14:val="standardContextual"/>
            </w:rPr>
          </w:pPr>
          <w:hyperlink w:anchor="_Toc148825027" w:history="1">
            <w:r w:rsidR="00726705" w:rsidRPr="00EB3584">
              <w:rPr>
                <w:rStyle w:val="Hyperlink"/>
                <w:rFonts w:cs="Tahoma"/>
                <w:noProof/>
              </w:rPr>
              <w:t>8.13.5</w:t>
            </w:r>
            <w:r w:rsidR="00726705" w:rsidRPr="00EB3584">
              <w:rPr>
                <w:noProof/>
                <w:kern w:val="2"/>
                <w:lang w:val="en-GB" w:eastAsia="en-GB"/>
                <w14:ligatures w14:val="standardContextual"/>
              </w:rPr>
              <w:tab/>
            </w:r>
            <w:r w:rsidR="00726705" w:rsidRPr="00EB3584">
              <w:rPr>
                <w:rStyle w:val="Hyperlink"/>
                <w:rFonts w:cs="Tahoma"/>
                <w:noProof/>
              </w:rPr>
              <w:t>Vehicle Exhaust Emissions</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_Toc148825027 \h </w:instrText>
            </w:r>
            <w:r w:rsidR="00726705" w:rsidRPr="00EB3584">
              <w:rPr>
                <w:noProof/>
                <w:webHidden/>
              </w:rPr>
            </w:r>
            <w:r w:rsidR="00726705" w:rsidRPr="00EB3584">
              <w:rPr>
                <w:noProof/>
                <w:webHidden/>
              </w:rPr>
              <w:fldChar w:fldCharType="separate"/>
            </w:r>
            <w:r w:rsidR="00726705" w:rsidRPr="00EB3584">
              <w:rPr>
                <w:noProof/>
                <w:webHidden/>
              </w:rPr>
              <w:t>8-13</w:t>
            </w:r>
            <w:r w:rsidR="00726705" w:rsidRPr="00EB3584">
              <w:rPr>
                <w:noProof/>
                <w:webHidden/>
              </w:rPr>
              <w:fldChar w:fldCharType="end"/>
            </w:r>
          </w:hyperlink>
        </w:p>
        <w:p w14:paraId="1A5A7C5C" w14:textId="0048CCA6" w:rsidR="00726705" w:rsidRPr="00EB3584" w:rsidRDefault="0030714D" w:rsidP="00726705">
          <w:pPr>
            <w:pStyle w:val="TOC3"/>
            <w:tabs>
              <w:tab w:val="left" w:pos="1203"/>
            </w:tabs>
            <w:spacing w:after="0"/>
            <w:rPr>
              <w:noProof/>
              <w:kern w:val="2"/>
              <w:lang w:val="en-GB" w:eastAsia="en-GB"/>
              <w14:ligatures w14:val="standardContextual"/>
            </w:rPr>
          </w:pPr>
          <w:hyperlink w:anchor="_Toc148825028" w:history="1">
            <w:r w:rsidR="00726705" w:rsidRPr="00EB3584">
              <w:rPr>
                <w:rStyle w:val="Hyperlink"/>
                <w:rFonts w:cs="Tahoma"/>
                <w:noProof/>
              </w:rPr>
              <w:t>8.13.6</w:t>
            </w:r>
            <w:r w:rsidR="00726705" w:rsidRPr="00EB3584">
              <w:rPr>
                <w:noProof/>
                <w:kern w:val="2"/>
                <w:lang w:val="en-GB" w:eastAsia="en-GB"/>
                <w14:ligatures w14:val="standardContextual"/>
              </w:rPr>
              <w:tab/>
            </w:r>
            <w:r w:rsidR="00726705" w:rsidRPr="00EB3584">
              <w:rPr>
                <w:rStyle w:val="Hyperlink"/>
                <w:rFonts w:cs="Tahoma"/>
                <w:noProof/>
              </w:rPr>
              <w:t>Pollution from Solid Waste Generation</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_Toc148825028 \h </w:instrText>
            </w:r>
            <w:r w:rsidR="00726705" w:rsidRPr="00EB3584">
              <w:rPr>
                <w:noProof/>
                <w:webHidden/>
              </w:rPr>
            </w:r>
            <w:r w:rsidR="00726705" w:rsidRPr="00EB3584">
              <w:rPr>
                <w:noProof/>
                <w:webHidden/>
              </w:rPr>
              <w:fldChar w:fldCharType="separate"/>
            </w:r>
            <w:r w:rsidR="00726705" w:rsidRPr="00EB3584">
              <w:rPr>
                <w:noProof/>
                <w:webHidden/>
              </w:rPr>
              <w:t>8-13</w:t>
            </w:r>
            <w:r w:rsidR="00726705" w:rsidRPr="00EB3584">
              <w:rPr>
                <w:noProof/>
                <w:webHidden/>
              </w:rPr>
              <w:fldChar w:fldCharType="end"/>
            </w:r>
          </w:hyperlink>
        </w:p>
        <w:p w14:paraId="1C61914B" w14:textId="3E93738E" w:rsidR="00726705" w:rsidRPr="00EB3584" w:rsidRDefault="0030714D" w:rsidP="00726705">
          <w:pPr>
            <w:pStyle w:val="TOC3"/>
            <w:tabs>
              <w:tab w:val="left" w:pos="1203"/>
            </w:tabs>
            <w:spacing w:after="0"/>
            <w:rPr>
              <w:noProof/>
              <w:kern w:val="2"/>
              <w:lang w:val="en-GB" w:eastAsia="en-GB"/>
              <w14:ligatures w14:val="standardContextual"/>
            </w:rPr>
          </w:pPr>
          <w:hyperlink w:anchor="_Toc148825029" w:history="1">
            <w:r w:rsidR="00726705" w:rsidRPr="00EB3584">
              <w:rPr>
                <w:rStyle w:val="Hyperlink"/>
                <w:rFonts w:cs="Tahoma"/>
                <w:noProof/>
              </w:rPr>
              <w:t>8.13.7</w:t>
            </w:r>
            <w:r w:rsidR="00726705" w:rsidRPr="00EB3584">
              <w:rPr>
                <w:noProof/>
                <w:kern w:val="2"/>
                <w:lang w:val="en-GB" w:eastAsia="en-GB"/>
                <w14:ligatures w14:val="standardContextual"/>
              </w:rPr>
              <w:tab/>
            </w:r>
            <w:r w:rsidR="00726705" w:rsidRPr="00EB3584">
              <w:rPr>
                <w:rStyle w:val="Hyperlink"/>
                <w:rFonts w:cs="Tahoma"/>
                <w:noProof/>
              </w:rPr>
              <w:t>Impacts on Water Resources and Water Quality</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_Toc148825029 \h </w:instrText>
            </w:r>
            <w:r w:rsidR="00726705" w:rsidRPr="00EB3584">
              <w:rPr>
                <w:noProof/>
                <w:webHidden/>
              </w:rPr>
            </w:r>
            <w:r w:rsidR="00726705" w:rsidRPr="00EB3584">
              <w:rPr>
                <w:noProof/>
                <w:webHidden/>
              </w:rPr>
              <w:fldChar w:fldCharType="separate"/>
            </w:r>
            <w:r w:rsidR="00726705" w:rsidRPr="00EB3584">
              <w:rPr>
                <w:noProof/>
                <w:webHidden/>
              </w:rPr>
              <w:t>8-13</w:t>
            </w:r>
            <w:r w:rsidR="00726705" w:rsidRPr="00EB3584">
              <w:rPr>
                <w:noProof/>
                <w:webHidden/>
              </w:rPr>
              <w:fldChar w:fldCharType="end"/>
            </w:r>
          </w:hyperlink>
        </w:p>
        <w:p w14:paraId="660FA2BD" w14:textId="77E7573C" w:rsidR="00726705" w:rsidRPr="00EB3584" w:rsidRDefault="0030714D" w:rsidP="00726705">
          <w:pPr>
            <w:pStyle w:val="TOC3"/>
            <w:tabs>
              <w:tab w:val="left" w:pos="1203"/>
            </w:tabs>
            <w:spacing w:after="0"/>
            <w:rPr>
              <w:noProof/>
              <w:kern w:val="2"/>
              <w:lang w:val="en-GB" w:eastAsia="en-GB"/>
              <w14:ligatures w14:val="standardContextual"/>
            </w:rPr>
          </w:pPr>
          <w:hyperlink w:anchor="_Toc148825030" w:history="1">
            <w:r w:rsidR="00726705" w:rsidRPr="00EB3584">
              <w:rPr>
                <w:rStyle w:val="Hyperlink"/>
                <w:rFonts w:cs="Tahoma"/>
                <w:noProof/>
              </w:rPr>
              <w:t>8.13.8</w:t>
            </w:r>
            <w:r w:rsidR="00726705" w:rsidRPr="00EB3584">
              <w:rPr>
                <w:noProof/>
                <w:kern w:val="2"/>
                <w:lang w:val="en-GB" w:eastAsia="en-GB"/>
                <w14:ligatures w14:val="standardContextual"/>
              </w:rPr>
              <w:tab/>
            </w:r>
            <w:r w:rsidR="00726705" w:rsidRPr="00EB3584">
              <w:rPr>
                <w:rStyle w:val="Hyperlink"/>
                <w:rFonts w:cs="Tahoma"/>
                <w:noProof/>
              </w:rPr>
              <w:t>Noise and vibration</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_Toc148825030 \h </w:instrText>
            </w:r>
            <w:r w:rsidR="00726705" w:rsidRPr="00EB3584">
              <w:rPr>
                <w:noProof/>
                <w:webHidden/>
              </w:rPr>
            </w:r>
            <w:r w:rsidR="00726705" w:rsidRPr="00EB3584">
              <w:rPr>
                <w:noProof/>
                <w:webHidden/>
              </w:rPr>
              <w:fldChar w:fldCharType="separate"/>
            </w:r>
            <w:r w:rsidR="00726705" w:rsidRPr="00EB3584">
              <w:rPr>
                <w:noProof/>
                <w:webHidden/>
              </w:rPr>
              <w:t>8-14</w:t>
            </w:r>
            <w:r w:rsidR="00726705" w:rsidRPr="00EB3584">
              <w:rPr>
                <w:noProof/>
                <w:webHidden/>
              </w:rPr>
              <w:fldChar w:fldCharType="end"/>
            </w:r>
          </w:hyperlink>
        </w:p>
        <w:p w14:paraId="00E32B38" w14:textId="2B3F7379" w:rsidR="00726705" w:rsidRPr="00EB3584" w:rsidRDefault="0030714D" w:rsidP="00726705">
          <w:pPr>
            <w:pStyle w:val="TOC3"/>
            <w:tabs>
              <w:tab w:val="left" w:pos="1203"/>
            </w:tabs>
            <w:spacing w:after="0"/>
            <w:rPr>
              <w:noProof/>
              <w:kern w:val="2"/>
              <w:lang w:val="en-GB" w:eastAsia="en-GB"/>
              <w14:ligatures w14:val="standardContextual"/>
            </w:rPr>
          </w:pPr>
          <w:hyperlink w:anchor="_Toc148825031" w:history="1">
            <w:r w:rsidR="00726705" w:rsidRPr="00EB3584">
              <w:rPr>
                <w:rStyle w:val="Hyperlink"/>
                <w:rFonts w:cs="Tahoma"/>
                <w:noProof/>
              </w:rPr>
              <w:t>8.13.9</w:t>
            </w:r>
            <w:r w:rsidR="00726705" w:rsidRPr="00EB3584">
              <w:rPr>
                <w:noProof/>
                <w:kern w:val="2"/>
                <w:lang w:val="en-GB" w:eastAsia="en-GB"/>
                <w14:ligatures w14:val="standardContextual"/>
              </w:rPr>
              <w:tab/>
            </w:r>
            <w:r w:rsidR="00726705" w:rsidRPr="00EB3584">
              <w:rPr>
                <w:rStyle w:val="Hyperlink"/>
                <w:rFonts w:cs="Tahoma"/>
                <w:noProof/>
              </w:rPr>
              <w:t>Impacts from Hazardous Materials</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_Toc148825031 \h </w:instrText>
            </w:r>
            <w:r w:rsidR="00726705" w:rsidRPr="00EB3584">
              <w:rPr>
                <w:noProof/>
                <w:webHidden/>
              </w:rPr>
            </w:r>
            <w:r w:rsidR="00726705" w:rsidRPr="00EB3584">
              <w:rPr>
                <w:noProof/>
                <w:webHidden/>
              </w:rPr>
              <w:fldChar w:fldCharType="separate"/>
            </w:r>
            <w:r w:rsidR="00726705" w:rsidRPr="00EB3584">
              <w:rPr>
                <w:noProof/>
                <w:webHidden/>
              </w:rPr>
              <w:t>8-15</w:t>
            </w:r>
            <w:r w:rsidR="00726705" w:rsidRPr="00EB3584">
              <w:rPr>
                <w:noProof/>
                <w:webHidden/>
              </w:rPr>
              <w:fldChar w:fldCharType="end"/>
            </w:r>
          </w:hyperlink>
        </w:p>
        <w:p w14:paraId="25FDAECE" w14:textId="4515E17D" w:rsidR="00726705" w:rsidRPr="00EB3584" w:rsidRDefault="0030714D" w:rsidP="00726705">
          <w:pPr>
            <w:pStyle w:val="TOC3"/>
            <w:tabs>
              <w:tab w:val="left" w:pos="1315"/>
            </w:tabs>
            <w:spacing w:after="0"/>
            <w:rPr>
              <w:noProof/>
              <w:kern w:val="2"/>
              <w:lang w:val="en-GB" w:eastAsia="en-GB"/>
              <w14:ligatures w14:val="standardContextual"/>
            </w:rPr>
          </w:pPr>
          <w:hyperlink w:anchor="_Toc148825032" w:history="1">
            <w:r w:rsidR="00726705" w:rsidRPr="00EB3584">
              <w:rPr>
                <w:rStyle w:val="Hyperlink"/>
                <w:rFonts w:cs="Tahoma"/>
                <w:noProof/>
              </w:rPr>
              <w:t>8.13.10</w:t>
            </w:r>
            <w:r w:rsidR="00726705" w:rsidRPr="00EB3584">
              <w:rPr>
                <w:noProof/>
                <w:kern w:val="2"/>
                <w:lang w:val="en-GB" w:eastAsia="en-GB"/>
                <w14:ligatures w14:val="standardContextual"/>
              </w:rPr>
              <w:tab/>
            </w:r>
            <w:r w:rsidR="00726705" w:rsidRPr="00EB3584">
              <w:rPr>
                <w:rStyle w:val="Hyperlink"/>
                <w:rFonts w:cs="Tahoma"/>
                <w:noProof/>
              </w:rPr>
              <w:t>Accidental Oil Spills or Leaks</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_Toc148825032 \h </w:instrText>
            </w:r>
            <w:r w:rsidR="00726705" w:rsidRPr="00EB3584">
              <w:rPr>
                <w:noProof/>
                <w:webHidden/>
              </w:rPr>
            </w:r>
            <w:r w:rsidR="00726705" w:rsidRPr="00EB3584">
              <w:rPr>
                <w:noProof/>
                <w:webHidden/>
              </w:rPr>
              <w:fldChar w:fldCharType="separate"/>
            </w:r>
            <w:r w:rsidR="00726705" w:rsidRPr="00EB3584">
              <w:rPr>
                <w:noProof/>
                <w:webHidden/>
              </w:rPr>
              <w:t>8-15</w:t>
            </w:r>
            <w:r w:rsidR="00726705" w:rsidRPr="00EB3584">
              <w:rPr>
                <w:noProof/>
                <w:webHidden/>
              </w:rPr>
              <w:fldChar w:fldCharType="end"/>
            </w:r>
          </w:hyperlink>
        </w:p>
        <w:p w14:paraId="1027D5CE" w14:textId="28F924C6" w:rsidR="00726705" w:rsidRPr="00EB3584" w:rsidRDefault="0030714D" w:rsidP="00726705">
          <w:pPr>
            <w:pStyle w:val="TOC3"/>
            <w:tabs>
              <w:tab w:val="left" w:pos="1315"/>
            </w:tabs>
            <w:spacing w:after="0"/>
            <w:rPr>
              <w:noProof/>
              <w:kern w:val="2"/>
              <w:lang w:val="en-GB" w:eastAsia="en-GB"/>
              <w14:ligatures w14:val="standardContextual"/>
            </w:rPr>
          </w:pPr>
          <w:hyperlink w:anchor="_Toc148825033" w:history="1">
            <w:r w:rsidR="00726705" w:rsidRPr="00EB3584">
              <w:rPr>
                <w:rStyle w:val="Hyperlink"/>
                <w:rFonts w:cs="Tahoma"/>
                <w:noProof/>
              </w:rPr>
              <w:t>8.13.11</w:t>
            </w:r>
            <w:r w:rsidR="00726705" w:rsidRPr="00EB3584">
              <w:rPr>
                <w:noProof/>
                <w:kern w:val="2"/>
                <w:lang w:val="en-GB" w:eastAsia="en-GB"/>
                <w14:ligatures w14:val="standardContextual"/>
              </w:rPr>
              <w:tab/>
            </w:r>
            <w:r w:rsidR="00726705" w:rsidRPr="00EB3584">
              <w:rPr>
                <w:rStyle w:val="Hyperlink"/>
                <w:rFonts w:cs="Tahoma"/>
                <w:noProof/>
              </w:rPr>
              <w:t>Fire Hazards</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_Toc148825033 \h </w:instrText>
            </w:r>
            <w:r w:rsidR="00726705" w:rsidRPr="00EB3584">
              <w:rPr>
                <w:noProof/>
                <w:webHidden/>
              </w:rPr>
            </w:r>
            <w:r w:rsidR="00726705" w:rsidRPr="00EB3584">
              <w:rPr>
                <w:noProof/>
                <w:webHidden/>
              </w:rPr>
              <w:fldChar w:fldCharType="separate"/>
            </w:r>
            <w:r w:rsidR="00726705" w:rsidRPr="00EB3584">
              <w:rPr>
                <w:noProof/>
                <w:webHidden/>
              </w:rPr>
              <w:t>8-15</w:t>
            </w:r>
            <w:r w:rsidR="00726705" w:rsidRPr="00EB3584">
              <w:rPr>
                <w:noProof/>
                <w:webHidden/>
              </w:rPr>
              <w:fldChar w:fldCharType="end"/>
            </w:r>
          </w:hyperlink>
        </w:p>
        <w:p w14:paraId="6341EAF5" w14:textId="41775DBB" w:rsidR="00726705" w:rsidRPr="00EB3584" w:rsidRDefault="0030714D" w:rsidP="00726705">
          <w:pPr>
            <w:pStyle w:val="TOC3"/>
            <w:tabs>
              <w:tab w:val="left" w:pos="1315"/>
            </w:tabs>
            <w:spacing w:after="0"/>
            <w:rPr>
              <w:noProof/>
              <w:kern w:val="2"/>
              <w:lang w:val="en-GB" w:eastAsia="en-GB"/>
              <w14:ligatures w14:val="standardContextual"/>
            </w:rPr>
          </w:pPr>
          <w:hyperlink w:anchor="_Toc148825034" w:history="1">
            <w:r w:rsidR="00726705" w:rsidRPr="00EB3584">
              <w:rPr>
                <w:rStyle w:val="Hyperlink"/>
                <w:rFonts w:cs="Tahoma"/>
                <w:noProof/>
              </w:rPr>
              <w:t>8.13.12</w:t>
            </w:r>
            <w:r w:rsidR="00726705" w:rsidRPr="00EB3584">
              <w:rPr>
                <w:noProof/>
                <w:kern w:val="2"/>
                <w:lang w:val="en-GB" w:eastAsia="en-GB"/>
                <w14:ligatures w14:val="standardContextual"/>
              </w:rPr>
              <w:tab/>
            </w:r>
            <w:r w:rsidR="00726705" w:rsidRPr="00EB3584">
              <w:rPr>
                <w:rStyle w:val="Hyperlink"/>
                <w:rFonts w:cs="Tahoma"/>
                <w:noProof/>
              </w:rPr>
              <w:t>Impacts of construction material sourcing (e.g., quarrying)</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_Toc148825034 \h </w:instrText>
            </w:r>
            <w:r w:rsidR="00726705" w:rsidRPr="00EB3584">
              <w:rPr>
                <w:noProof/>
                <w:webHidden/>
              </w:rPr>
            </w:r>
            <w:r w:rsidR="00726705" w:rsidRPr="00EB3584">
              <w:rPr>
                <w:noProof/>
                <w:webHidden/>
              </w:rPr>
              <w:fldChar w:fldCharType="separate"/>
            </w:r>
            <w:r w:rsidR="00726705" w:rsidRPr="00EB3584">
              <w:rPr>
                <w:noProof/>
                <w:webHidden/>
              </w:rPr>
              <w:t>8-16</w:t>
            </w:r>
            <w:r w:rsidR="00726705" w:rsidRPr="00EB3584">
              <w:rPr>
                <w:noProof/>
                <w:webHidden/>
              </w:rPr>
              <w:fldChar w:fldCharType="end"/>
            </w:r>
          </w:hyperlink>
        </w:p>
        <w:p w14:paraId="72DF9427" w14:textId="583595A8" w:rsidR="00726705" w:rsidRPr="00EB3584" w:rsidRDefault="0030714D" w:rsidP="00726705">
          <w:pPr>
            <w:pStyle w:val="TOC3"/>
            <w:tabs>
              <w:tab w:val="left" w:pos="1315"/>
            </w:tabs>
            <w:spacing w:after="0"/>
            <w:rPr>
              <w:noProof/>
              <w:kern w:val="2"/>
              <w:lang w:val="en-GB" w:eastAsia="en-GB"/>
              <w14:ligatures w14:val="standardContextual"/>
            </w:rPr>
          </w:pPr>
          <w:hyperlink w:anchor="_Toc148825035" w:history="1">
            <w:r w:rsidR="00726705" w:rsidRPr="00EB3584">
              <w:rPr>
                <w:rStyle w:val="Hyperlink"/>
                <w:rFonts w:cs="Tahoma"/>
                <w:noProof/>
              </w:rPr>
              <w:t>8.13.13</w:t>
            </w:r>
            <w:r w:rsidR="00726705" w:rsidRPr="00EB3584">
              <w:rPr>
                <w:noProof/>
                <w:kern w:val="2"/>
                <w:lang w:val="en-GB" w:eastAsia="en-GB"/>
                <w14:ligatures w14:val="standardContextual"/>
              </w:rPr>
              <w:tab/>
            </w:r>
            <w:r w:rsidR="00726705" w:rsidRPr="00EB3584">
              <w:rPr>
                <w:rStyle w:val="Hyperlink"/>
                <w:rFonts w:cs="Tahoma"/>
                <w:noProof/>
              </w:rPr>
              <w:t>Increased Water Demand</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_Toc148825035 \h </w:instrText>
            </w:r>
            <w:r w:rsidR="00726705" w:rsidRPr="00EB3584">
              <w:rPr>
                <w:noProof/>
                <w:webHidden/>
              </w:rPr>
            </w:r>
            <w:r w:rsidR="00726705" w:rsidRPr="00EB3584">
              <w:rPr>
                <w:noProof/>
                <w:webHidden/>
              </w:rPr>
              <w:fldChar w:fldCharType="separate"/>
            </w:r>
            <w:r w:rsidR="00726705" w:rsidRPr="00EB3584">
              <w:rPr>
                <w:noProof/>
                <w:webHidden/>
              </w:rPr>
              <w:t>8-16</w:t>
            </w:r>
            <w:r w:rsidR="00726705" w:rsidRPr="00EB3584">
              <w:rPr>
                <w:noProof/>
                <w:webHidden/>
              </w:rPr>
              <w:fldChar w:fldCharType="end"/>
            </w:r>
          </w:hyperlink>
        </w:p>
        <w:p w14:paraId="064387EB" w14:textId="4CFC7956" w:rsidR="00726705" w:rsidRPr="00EB3584" w:rsidRDefault="0030714D" w:rsidP="00726705">
          <w:pPr>
            <w:pStyle w:val="TOC3"/>
            <w:tabs>
              <w:tab w:val="left" w:pos="1315"/>
            </w:tabs>
            <w:spacing w:after="0"/>
            <w:rPr>
              <w:noProof/>
              <w:kern w:val="2"/>
              <w:lang w:val="en-GB" w:eastAsia="en-GB"/>
              <w14:ligatures w14:val="standardContextual"/>
            </w:rPr>
          </w:pPr>
          <w:hyperlink w:anchor="_Toc148825036" w:history="1">
            <w:r w:rsidR="00726705" w:rsidRPr="00EB3584">
              <w:rPr>
                <w:rStyle w:val="Hyperlink"/>
                <w:rFonts w:cs="Tahoma"/>
                <w:noProof/>
              </w:rPr>
              <w:t>8.13.14</w:t>
            </w:r>
            <w:r w:rsidR="00726705" w:rsidRPr="00EB3584">
              <w:rPr>
                <w:noProof/>
                <w:kern w:val="2"/>
                <w:lang w:val="en-GB" w:eastAsia="en-GB"/>
                <w14:ligatures w14:val="standardContextual"/>
              </w:rPr>
              <w:tab/>
            </w:r>
            <w:r w:rsidR="00726705" w:rsidRPr="00EB3584">
              <w:rPr>
                <w:rStyle w:val="Hyperlink"/>
                <w:rFonts w:cs="Tahoma"/>
                <w:noProof/>
              </w:rPr>
              <w:t>Energy Consumption</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_Toc148825036 \h </w:instrText>
            </w:r>
            <w:r w:rsidR="00726705" w:rsidRPr="00EB3584">
              <w:rPr>
                <w:noProof/>
                <w:webHidden/>
              </w:rPr>
            </w:r>
            <w:r w:rsidR="00726705" w:rsidRPr="00EB3584">
              <w:rPr>
                <w:noProof/>
                <w:webHidden/>
              </w:rPr>
              <w:fldChar w:fldCharType="separate"/>
            </w:r>
            <w:r w:rsidR="00726705" w:rsidRPr="00EB3584">
              <w:rPr>
                <w:noProof/>
                <w:webHidden/>
              </w:rPr>
              <w:t>8-16</w:t>
            </w:r>
            <w:r w:rsidR="00726705" w:rsidRPr="00EB3584">
              <w:rPr>
                <w:noProof/>
                <w:webHidden/>
              </w:rPr>
              <w:fldChar w:fldCharType="end"/>
            </w:r>
          </w:hyperlink>
        </w:p>
        <w:p w14:paraId="67C1FDA3" w14:textId="5CEE742F" w:rsidR="00726705" w:rsidRPr="00EB3584" w:rsidRDefault="0030714D" w:rsidP="00726705">
          <w:pPr>
            <w:pStyle w:val="TOC3"/>
            <w:tabs>
              <w:tab w:val="left" w:pos="1315"/>
            </w:tabs>
            <w:spacing w:after="0"/>
            <w:rPr>
              <w:noProof/>
              <w:kern w:val="2"/>
              <w:lang w:val="en-GB" w:eastAsia="en-GB"/>
              <w14:ligatures w14:val="standardContextual"/>
            </w:rPr>
          </w:pPr>
          <w:hyperlink w:anchor="_Toc148825037" w:history="1">
            <w:r w:rsidR="00726705" w:rsidRPr="00EB3584">
              <w:rPr>
                <w:rStyle w:val="Hyperlink"/>
                <w:rFonts w:cs="Tahoma"/>
                <w:noProof/>
              </w:rPr>
              <w:t>8.13.15</w:t>
            </w:r>
            <w:r w:rsidR="00726705" w:rsidRPr="00EB3584">
              <w:rPr>
                <w:noProof/>
                <w:kern w:val="2"/>
                <w:lang w:val="en-GB" w:eastAsia="en-GB"/>
                <w14:ligatures w14:val="standardContextual"/>
              </w:rPr>
              <w:tab/>
            </w:r>
            <w:r w:rsidR="00726705" w:rsidRPr="00EB3584">
              <w:rPr>
                <w:rStyle w:val="Hyperlink"/>
                <w:rFonts w:cs="Tahoma"/>
                <w:noProof/>
              </w:rPr>
              <w:t>Occupational Health and Safety Impacts</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_Toc148825037 \h </w:instrText>
            </w:r>
            <w:r w:rsidR="00726705" w:rsidRPr="00EB3584">
              <w:rPr>
                <w:noProof/>
                <w:webHidden/>
              </w:rPr>
            </w:r>
            <w:r w:rsidR="00726705" w:rsidRPr="00EB3584">
              <w:rPr>
                <w:noProof/>
                <w:webHidden/>
              </w:rPr>
              <w:fldChar w:fldCharType="separate"/>
            </w:r>
            <w:r w:rsidR="00726705" w:rsidRPr="00EB3584">
              <w:rPr>
                <w:noProof/>
                <w:webHidden/>
              </w:rPr>
              <w:t>8-17</w:t>
            </w:r>
            <w:r w:rsidR="00726705" w:rsidRPr="00EB3584">
              <w:rPr>
                <w:noProof/>
                <w:webHidden/>
              </w:rPr>
              <w:fldChar w:fldCharType="end"/>
            </w:r>
          </w:hyperlink>
        </w:p>
        <w:p w14:paraId="182C4A0F" w14:textId="1F2CA4B3" w:rsidR="00726705" w:rsidRPr="00EB3584" w:rsidRDefault="0030714D" w:rsidP="00726705">
          <w:pPr>
            <w:pStyle w:val="TOC3"/>
            <w:tabs>
              <w:tab w:val="left" w:pos="1315"/>
            </w:tabs>
            <w:spacing w:after="0"/>
            <w:rPr>
              <w:noProof/>
              <w:kern w:val="2"/>
              <w:lang w:val="en-GB" w:eastAsia="en-GB"/>
              <w14:ligatures w14:val="standardContextual"/>
            </w:rPr>
          </w:pPr>
          <w:hyperlink w:anchor="_Toc148825038" w:history="1">
            <w:r w:rsidR="00726705" w:rsidRPr="00EB3584">
              <w:rPr>
                <w:rStyle w:val="Hyperlink"/>
                <w:rFonts w:cs="Tahoma"/>
                <w:noProof/>
              </w:rPr>
              <w:t>8.13.16</w:t>
            </w:r>
            <w:r w:rsidR="00726705" w:rsidRPr="00EB3584">
              <w:rPr>
                <w:noProof/>
                <w:kern w:val="2"/>
                <w:lang w:val="en-GB" w:eastAsia="en-GB"/>
                <w14:ligatures w14:val="standardContextual"/>
              </w:rPr>
              <w:tab/>
            </w:r>
            <w:r w:rsidR="00726705" w:rsidRPr="00EB3584">
              <w:rPr>
                <w:rStyle w:val="Hyperlink"/>
                <w:rFonts w:cs="Tahoma"/>
                <w:noProof/>
              </w:rPr>
              <w:t>Community Safety -Access to Site by General Public</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_Toc148825038 \h </w:instrText>
            </w:r>
            <w:r w:rsidR="00726705" w:rsidRPr="00EB3584">
              <w:rPr>
                <w:noProof/>
                <w:webHidden/>
              </w:rPr>
            </w:r>
            <w:r w:rsidR="00726705" w:rsidRPr="00EB3584">
              <w:rPr>
                <w:noProof/>
                <w:webHidden/>
              </w:rPr>
              <w:fldChar w:fldCharType="separate"/>
            </w:r>
            <w:r w:rsidR="00726705" w:rsidRPr="00EB3584">
              <w:rPr>
                <w:noProof/>
                <w:webHidden/>
              </w:rPr>
              <w:t>8-17</w:t>
            </w:r>
            <w:r w:rsidR="00726705" w:rsidRPr="00EB3584">
              <w:rPr>
                <w:noProof/>
                <w:webHidden/>
              </w:rPr>
              <w:fldChar w:fldCharType="end"/>
            </w:r>
          </w:hyperlink>
        </w:p>
        <w:p w14:paraId="7621CDE1" w14:textId="5550947A" w:rsidR="00726705" w:rsidRPr="00EB3584" w:rsidRDefault="0030714D" w:rsidP="00726705">
          <w:pPr>
            <w:pStyle w:val="TOC3"/>
            <w:tabs>
              <w:tab w:val="left" w:pos="1315"/>
            </w:tabs>
            <w:spacing w:after="0"/>
            <w:rPr>
              <w:noProof/>
              <w:kern w:val="2"/>
              <w:lang w:val="en-GB" w:eastAsia="en-GB"/>
              <w14:ligatures w14:val="standardContextual"/>
            </w:rPr>
          </w:pPr>
          <w:hyperlink w:anchor="_Toc148825039" w:history="1">
            <w:r w:rsidR="00726705" w:rsidRPr="00EB3584">
              <w:rPr>
                <w:rStyle w:val="Hyperlink"/>
                <w:rFonts w:cs="Tahoma"/>
                <w:noProof/>
              </w:rPr>
              <w:t>8.13.17</w:t>
            </w:r>
            <w:r w:rsidR="00726705" w:rsidRPr="00EB3584">
              <w:rPr>
                <w:noProof/>
                <w:kern w:val="2"/>
                <w:lang w:val="en-GB" w:eastAsia="en-GB"/>
                <w14:ligatures w14:val="standardContextual"/>
              </w:rPr>
              <w:tab/>
            </w:r>
            <w:r w:rsidR="00726705" w:rsidRPr="00EB3584">
              <w:rPr>
                <w:rStyle w:val="Hyperlink"/>
                <w:rFonts w:cs="Tahoma"/>
                <w:noProof/>
              </w:rPr>
              <w:t>Spread of HIV/AIDS and STIs</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_Toc148825039 \h </w:instrText>
            </w:r>
            <w:r w:rsidR="00726705" w:rsidRPr="00EB3584">
              <w:rPr>
                <w:noProof/>
                <w:webHidden/>
              </w:rPr>
            </w:r>
            <w:r w:rsidR="00726705" w:rsidRPr="00EB3584">
              <w:rPr>
                <w:noProof/>
                <w:webHidden/>
              </w:rPr>
              <w:fldChar w:fldCharType="separate"/>
            </w:r>
            <w:r w:rsidR="00726705" w:rsidRPr="00EB3584">
              <w:rPr>
                <w:noProof/>
                <w:webHidden/>
              </w:rPr>
              <w:t>8-18</w:t>
            </w:r>
            <w:r w:rsidR="00726705" w:rsidRPr="00EB3584">
              <w:rPr>
                <w:noProof/>
                <w:webHidden/>
              </w:rPr>
              <w:fldChar w:fldCharType="end"/>
            </w:r>
          </w:hyperlink>
        </w:p>
        <w:p w14:paraId="09E425EE" w14:textId="075A8B95" w:rsidR="00726705" w:rsidRPr="00EB3584" w:rsidRDefault="0030714D" w:rsidP="00726705">
          <w:pPr>
            <w:pStyle w:val="TOC3"/>
            <w:tabs>
              <w:tab w:val="left" w:pos="1315"/>
            </w:tabs>
            <w:spacing w:after="0"/>
            <w:rPr>
              <w:noProof/>
              <w:kern w:val="2"/>
              <w:lang w:val="en-GB" w:eastAsia="en-GB"/>
              <w14:ligatures w14:val="standardContextual"/>
            </w:rPr>
          </w:pPr>
          <w:hyperlink w:anchor="_Toc148825040" w:history="1">
            <w:r w:rsidR="00726705" w:rsidRPr="00EB3584">
              <w:rPr>
                <w:rStyle w:val="Hyperlink"/>
                <w:rFonts w:cs="Tahoma"/>
                <w:noProof/>
              </w:rPr>
              <w:t>8.13.18</w:t>
            </w:r>
            <w:r w:rsidR="00726705" w:rsidRPr="00EB3584">
              <w:rPr>
                <w:noProof/>
                <w:kern w:val="2"/>
                <w:lang w:val="en-GB" w:eastAsia="en-GB"/>
                <w14:ligatures w14:val="standardContextual"/>
              </w:rPr>
              <w:tab/>
            </w:r>
            <w:r w:rsidR="00726705" w:rsidRPr="00EB3584">
              <w:rPr>
                <w:rStyle w:val="Hyperlink"/>
                <w:rFonts w:cs="Tahoma"/>
                <w:noProof/>
              </w:rPr>
              <w:t>Increase in competition for scarce resources and strain on public utilities</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_Toc148825040 \h </w:instrText>
            </w:r>
            <w:r w:rsidR="00726705" w:rsidRPr="00EB3584">
              <w:rPr>
                <w:noProof/>
                <w:webHidden/>
              </w:rPr>
            </w:r>
            <w:r w:rsidR="00726705" w:rsidRPr="00EB3584">
              <w:rPr>
                <w:noProof/>
                <w:webHidden/>
              </w:rPr>
              <w:fldChar w:fldCharType="separate"/>
            </w:r>
            <w:r w:rsidR="00726705" w:rsidRPr="00EB3584">
              <w:rPr>
                <w:noProof/>
                <w:webHidden/>
              </w:rPr>
              <w:t>8-18</w:t>
            </w:r>
            <w:r w:rsidR="00726705" w:rsidRPr="00EB3584">
              <w:rPr>
                <w:noProof/>
                <w:webHidden/>
              </w:rPr>
              <w:fldChar w:fldCharType="end"/>
            </w:r>
          </w:hyperlink>
        </w:p>
        <w:p w14:paraId="108FD23D" w14:textId="6A0D3BE1" w:rsidR="00726705" w:rsidRPr="00EB3584" w:rsidRDefault="0030714D" w:rsidP="00726705">
          <w:pPr>
            <w:pStyle w:val="TOC3"/>
            <w:tabs>
              <w:tab w:val="left" w:pos="1315"/>
            </w:tabs>
            <w:spacing w:after="0"/>
            <w:rPr>
              <w:noProof/>
              <w:kern w:val="2"/>
              <w:lang w:val="en-GB" w:eastAsia="en-GB"/>
              <w14:ligatures w14:val="standardContextual"/>
            </w:rPr>
          </w:pPr>
          <w:hyperlink w:anchor="_Toc148825041" w:history="1">
            <w:r w:rsidR="00726705" w:rsidRPr="00EB3584">
              <w:rPr>
                <w:rStyle w:val="Hyperlink"/>
                <w:rFonts w:cs="Tahoma"/>
                <w:noProof/>
              </w:rPr>
              <w:t>8.13.19</w:t>
            </w:r>
            <w:r w:rsidR="00726705" w:rsidRPr="00EB3584">
              <w:rPr>
                <w:noProof/>
                <w:kern w:val="2"/>
                <w:lang w:val="en-GB" w:eastAsia="en-GB"/>
                <w14:ligatures w14:val="standardContextual"/>
              </w:rPr>
              <w:tab/>
            </w:r>
            <w:r w:rsidR="00726705" w:rsidRPr="00EB3584">
              <w:rPr>
                <w:rStyle w:val="Hyperlink"/>
                <w:rFonts w:cs="Tahoma"/>
                <w:noProof/>
              </w:rPr>
              <w:t>Child Labor</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_Toc148825041 \h </w:instrText>
            </w:r>
            <w:r w:rsidR="00726705" w:rsidRPr="00EB3584">
              <w:rPr>
                <w:noProof/>
                <w:webHidden/>
              </w:rPr>
            </w:r>
            <w:r w:rsidR="00726705" w:rsidRPr="00EB3584">
              <w:rPr>
                <w:noProof/>
                <w:webHidden/>
              </w:rPr>
              <w:fldChar w:fldCharType="separate"/>
            </w:r>
            <w:r w:rsidR="00726705" w:rsidRPr="00EB3584">
              <w:rPr>
                <w:noProof/>
                <w:webHidden/>
              </w:rPr>
              <w:t>8-19</w:t>
            </w:r>
            <w:r w:rsidR="00726705" w:rsidRPr="00EB3584">
              <w:rPr>
                <w:noProof/>
                <w:webHidden/>
              </w:rPr>
              <w:fldChar w:fldCharType="end"/>
            </w:r>
          </w:hyperlink>
        </w:p>
        <w:p w14:paraId="7881192A" w14:textId="2C6BF381" w:rsidR="00726705" w:rsidRPr="00EB3584" w:rsidRDefault="0030714D" w:rsidP="00726705">
          <w:pPr>
            <w:pStyle w:val="TOC3"/>
            <w:tabs>
              <w:tab w:val="left" w:pos="1315"/>
            </w:tabs>
            <w:spacing w:after="0"/>
            <w:rPr>
              <w:noProof/>
              <w:kern w:val="2"/>
              <w:lang w:val="en-GB" w:eastAsia="en-GB"/>
              <w14:ligatures w14:val="standardContextual"/>
            </w:rPr>
          </w:pPr>
          <w:hyperlink w:anchor="_Toc148825042" w:history="1">
            <w:r w:rsidR="00726705" w:rsidRPr="00EB3584">
              <w:rPr>
                <w:rStyle w:val="Hyperlink"/>
                <w:rFonts w:cs="Tahoma"/>
                <w:noProof/>
              </w:rPr>
              <w:t>8.13.20</w:t>
            </w:r>
            <w:r w:rsidR="00726705" w:rsidRPr="00EB3584">
              <w:rPr>
                <w:noProof/>
                <w:kern w:val="2"/>
                <w:lang w:val="en-GB" w:eastAsia="en-GB"/>
                <w14:ligatures w14:val="standardContextual"/>
              </w:rPr>
              <w:tab/>
            </w:r>
            <w:r w:rsidR="00726705" w:rsidRPr="00EB3584">
              <w:rPr>
                <w:rStyle w:val="Hyperlink"/>
                <w:rFonts w:cs="Tahoma"/>
                <w:noProof/>
              </w:rPr>
              <w:t>Gender Based Violence- SEA and SH</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_Toc148825042 \h </w:instrText>
            </w:r>
            <w:r w:rsidR="00726705" w:rsidRPr="00EB3584">
              <w:rPr>
                <w:noProof/>
                <w:webHidden/>
              </w:rPr>
            </w:r>
            <w:r w:rsidR="00726705" w:rsidRPr="00EB3584">
              <w:rPr>
                <w:noProof/>
                <w:webHidden/>
              </w:rPr>
              <w:fldChar w:fldCharType="separate"/>
            </w:r>
            <w:r w:rsidR="00726705" w:rsidRPr="00EB3584">
              <w:rPr>
                <w:noProof/>
                <w:webHidden/>
              </w:rPr>
              <w:t>8-19</w:t>
            </w:r>
            <w:r w:rsidR="00726705" w:rsidRPr="00EB3584">
              <w:rPr>
                <w:noProof/>
                <w:webHidden/>
              </w:rPr>
              <w:fldChar w:fldCharType="end"/>
            </w:r>
          </w:hyperlink>
        </w:p>
        <w:p w14:paraId="0BAF6A81" w14:textId="0536A812" w:rsidR="00726705" w:rsidRPr="00EB3584" w:rsidRDefault="0030714D" w:rsidP="00726705">
          <w:pPr>
            <w:pStyle w:val="TOC3"/>
            <w:tabs>
              <w:tab w:val="left" w:pos="1315"/>
            </w:tabs>
            <w:spacing w:after="0"/>
            <w:rPr>
              <w:noProof/>
              <w:kern w:val="2"/>
              <w:lang w:val="en-GB" w:eastAsia="en-GB"/>
              <w14:ligatures w14:val="standardContextual"/>
            </w:rPr>
          </w:pPr>
          <w:hyperlink w:anchor="_Toc148825043" w:history="1">
            <w:r w:rsidR="00726705" w:rsidRPr="00EB3584">
              <w:rPr>
                <w:rStyle w:val="Hyperlink"/>
                <w:rFonts w:cs="Tahoma"/>
                <w:noProof/>
              </w:rPr>
              <w:t>8.13.21</w:t>
            </w:r>
            <w:r w:rsidR="00726705" w:rsidRPr="00EB3584">
              <w:rPr>
                <w:noProof/>
                <w:kern w:val="2"/>
                <w:lang w:val="en-GB" w:eastAsia="en-GB"/>
                <w14:ligatures w14:val="standardContextual"/>
              </w:rPr>
              <w:tab/>
            </w:r>
            <w:r w:rsidR="00726705" w:rsidRPr="00EB3584">
              <w:rPr>
                <w:rStyle w:val="Hyperlink"/>
                <w:rFonts w:cs="Tahoma"/>
                <w:noProof/>
              </w:rPr>
              <w:t>Public Health Impacts</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_Toc148825043 \h </w:instrText>
            </w:r>
            <w:r w:rsidR="00726705" w:rsidRPr="00EB3584">
              <w:rPr>
                <w:noProof/>
                <w:webHidden/>
              </w:rPr>
            </w:r>
            <w:r w:rsidR="00726705" w:rsidRPr="00EB3584">
              <w:rPr>
                <w:noProof/>
                <w:webHidden/>
              </w:rPr>
              <w:fldChar w:fldCharType="separate"/>
            </w:r>
            <w:r w:rsidR="00726705" w:rsidRPr="00EB3584">
              <w:rPr>
                <w:noProof/>
                <w:webHidden/>
              </w:rPr>
              <w:t>8-20</w:t>
            </w:r>
            <w:r w:rsidR="00726705" w:rsidRPr="00EB3584">
              <w:rPr>
                <w:noProof/>
                <w:webHidden/>
              </w:rPr>
              <w:fldChar w:fldCharType="end"/>
            </w:r>
          </w:hyperlink>
        </w:p>
        <w:p w14:paraId="63958F48" w14:textId="30511D59" w:rsidR="00726705" w:rsidRPr="00EB3584" w:rsidRDefault="0030714D" w:rsidP="00726705">
          <w:pPr>
            <w:pStyle w:val="TOC3"/>
            <w:tabs>
              <w:tab w:val="left" w:pos="1315"/>
            </w:tabs>
            <w:spacing w:after="0"/>
            <w:rPr>
              <w:noProof/>
              <w:kern w:val="2"/>
              <w:lang w:val="en-GB" w:eastAsia="en-GB"/>
              <w14:ligatures w14:val="standardContextual"/>
            </w:rPr>
          </w:pPr>
          <w:hyperlink w:anchor="_Toc148825044" w:history="1">
            <w:r w:rsidR="00726705" w:rsidRPr="00EB3584">
              <w:rPr>
                <w:rStyle w:val="Hyperlink"/>
                <w:rFonts w:cs="Tahoma"/>
                <w:noProof/>
              </w:rPr>
              <w:t>8.13.22</w:t>
            </w:r>
            <w:r w:rsidR="00726705" w:rsidRPr="00EB3584">
              <w:rPr>
                <w:noProof/>
                <w:kern w:val="2"/>
                <w:lang w:val="en-GB" w:eastAsia="en-GB"/>
                <w14:ligatures w14:val="standardContextual"/>
              </w:rPr>
              <w:tab/>
            </w:r>
            <w:r w:rsidR="00726705" w:rsidRPr="00EB3584">
              <w:rPr>
                <w:rStyle w:val="Hyperlink"/>
                <w:rFonts w:cs="Tahoma"/>
                <w:noProof/>
              </w:rPr>
              <w:t>Public Health Impacts Sanitary Waste</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_Toc148825044 \h </w:instrText>
            </w:r>
            <w:r w:rsidR="00726705" w:rsidRPr="00EB3584">
              <w:rPr>
                <w:noProof/>
                <w:webHidden/>
              </w:rPr>
            </w:r>
            <w:r w:rsidR="00726705" w:rsidRPr="00EB3584">
              <w:rPr>
                <w:noProof/>
                <w:webHidden/>
              </w:rPr>
              <w:fldChar w:fldCharType="separate"/>
            </w:r>
            <w:r w:rsidR="00726705" w:rsidRPr="00EB3584">
              <w:rPr>
                <w:noProof/>
                <w:webHidden/>
              </w:rPr>
              <w:t>8-21</w:t>
            </w:r>
            <w:r w:rsidR="00726705" w:rsidRPr="00EB3584">
              <w:rPr>
                <w:noProof/>
                <w:webHidden/>
              </w:rPr>
              <w:fldChar w:fldCharType="end"/>
            </w:r>
          </w:hyperlink>
        </w:p>
        <w:p w14:paraId="7BA6B4BD" w14:textId="0774B001" w:rsidR="00726705" w:rsidRPr="00EB3584" w:rsidRDefault="0030714D" w:rsidP="00726705">
          <w:pPr>
            <w:pStyle w:val="TOC3"/>
            <w:tabs>
              <w:tab w:val="left" w:pos="1315"/>
            </w:tabs>
            <w:spacing w:after="0"/>
            <w:rPr>
              <w:noProof/>
              <w:kern w:val="2"/>
              <w:lang w:val="en-GB" w:eastAsia="en-GB"/>
              <w14:ligatures w14:val="standardContextual"/>
            </w:rPr>
          </w:pPr>
          <w:hyperlink w:anchor="_Toc148825045" w:history="1">
            <w:r w:rsidR="00726705" w:rsidRPr="00EB3584">
              <w:rPr>
                <w:rStyle w:val="Hyperlink"/>
                <w:rFonts w:cs="Tahoma"/>
                <w:noProof/>
              </w:rPr>
              <w:t>8.13.23</w:t>
            </w:r>
            <w:r w:rsidR="00726705" w:rsidRPr="00EB3584">
              <w:rPr>
                <w:noProof/>
                <w:kern w:val="2"/>
                <w:lang w:val="en-GB" w:eastAsia="en-GB"/>
                <w14:ligatures w14:val="standardContextual"/>
              </w:rPr>
              <w:tab/>
            </w:r>
            <w:r w:rsidR="00726705" w:rsidRPr="00EB3584">
              <w:rPr>
                <w:rStyle w:val="Hyperlink"/>
                <w:rFonts w:cs="Tahoma"/>
                <w:noProof/>
              </w:rPr>
              <w:t>Forced Labor</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_Toc148825045 \h </w:instrText>
            </w:r>
            <w:r w:rsidR="00726705" w:rsidRPr="00EB3584">
              <w:rPr>
                <w:noProof/>
                <w:webHidden/>
              </w:rPr>
            </w:r>
            <w:r w:rsidR="00726705" w:rsidRPr="00EB3584">
              <w:rPr>
                <w:noProof/>
                <w:webHidden/>
              </w:rPr>
              <w:fldChar w:fldCharType="separate"/>
            </w:r>
            <w:r w:rsidR="00726705" w:rsidRPr="00EB3584">
              <w:rPr>
                <w:noProof/>
                <w:webHidden/>
              </w:rPr>
              <w:t>8-21</w:t>
            </w:r>
            <w:r w:rsidR="00726705" w:rsidRPr="00EB3584">
              <w:rPr>
                <w:noProof/>
                <w:webHidden/>
              </w:rPr>
              <w:fldChar w:fldCharType="end"/>
            </w:r>
          </w:hyperlink>
        </w:p>
        <w:p w14:paraId="4570B2F7" w14:textId="69C4169B" w:rsidR="00726705" w:rsidRPr="00EB3584" w:rsidRDefault="0030714D" w:rsidP="00726705">
          <w:pPr>
            <w:pStyle w:val="TOC3"/>
            <w:tabs>
              <w:tab w:val="left" w:pos="1315"/>
            </w:tabs>
            <w:spacing w:after="0"/>
            <w:rPr>
              <w:noProof/>
              <w:kern w:val="2"/>
              <w:lang w:val="en-GB" w:eastAsia="en-GB"/>
              <w14:ligatures w14:val="standardContextual"/>
            </w:rPr>
          </w:pPr>
          <w:hyperlink w:anchor="_Toc148825046" w:history="1">
            <w:r w:rsidR="00726705" w:rsidRPr="00EB3584">
              <w:rPr>
                <w:rStyle w:val="Hyperlink"/>
                <w:rFonts w:cs="Tahoma"/>
                <w:noProof/>
              </w:rPr>
              <w:t>8.13.24</w:t>
            </w:r>
            <w:r w:rsidR="00726705" w:rsidRPr="00EB3584">
              <w:rPr>
                <w:noProof/>
                <w:kern w:val="2"/>
                <w:lang w:val="en-GB" w:eastAsia="en-GB"/>
                <w14:ligatures w14:val="standardContextual"/>
              </w:rPr>
              <w:tab/>
            </w:r>
            <w:r w:rsidR="00726705" w:rsidRPr="00EB3584">
              <w:rPr>
                <w:rStyle w:val="Hyperlink"/>
                <w:rFonts w:cs="Tahoma"/>
                <w:noProof/>
              </w:rPr>
              <w:t>Risks related to Inadequate Stakeholder Engagement</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_Toc148825046 \h </w:instrText>
            </w:r>
            <w:r w:rsidR="00726705" w:rsidRPr="00EB3584">
              <w:rPr>
                <w:noProof/>
                <w:webHidden/>
              </w:rPr>
            </w:r>
            <w:r w:rsidR="00726705" w:rsidRPr="00EB3584">
              <w:rPr>
                <w:noProof/>
                <w:webHidden/>
              </w:rPr>
              <w:fldChar w:fldCharType="separate"/>
            </w:r>
            <w:r w:rsidR="00726705" w:rsidRPr="00EB3584">
              <w:rPr>
                <w:noProof/>
                <w:webHidden/>
              </w:rPr>
              <w:t>8-21</w:t>
            </w:r>
            <w:r w:rsidR="00726705" w:rsidRPr="00EB3584">
              <w:rPr>
                <w:noProof/>
                <w:webHidden/>
              </w:rPr>
              <w:fldChar w:fldCharType="end"/>
            </w:r>
          </w:hyperlink>
        </w:p>
        <w:p w14:paraId="0F8E94C3" w14:textId="71EA6648" w:rsidR="00726705" w:rsidRPr="00EB3584" w:rsidRDefault="0030714D" w:rsidP="00726705">
          <w:pPr>
            <w:pStyle w:val="TOC2"/>
            <w:tabs>
              <w:tab w:val="left" w:pos="1134"/>
              <w:tab w:val="right" w:leader="dot" w:pos="9350"/>
            </w:tabs>
            <w:spacing w:after="0" w:line="240" w:lineRule="auto"/>
            <w:rPr>
              <w:noProof/>
              <w:kern w:val="2"/>
              <w:lang w:val="en-GB" w:eastAsia="en-GB"/>
              <w14:ligatures w14:val="standardContextual"/>
            </w:rPr>
          </w:pPr>
          <w:hyperlink w:anchor="_Toc148825047" w:history="1">
            <w:r w:rsidR="00726705" w:rsidRPr="00EB3584">
              <w:rPr>
                <w:rStyle w:val="Hyperlink"/>
                <w:rFonts w:cs="Tahoma"/>
                <w:noProof/>
              </w:rPr>
              <w:t>8.14</w:t>
            </w:r>
            <w:r w:rsidR="00726705" w:rsidRPr="00EB3584">
              <w:rPr>
                <w:noProof/>
                <w:kern w:val="2"/>
                <w:lang w:val="en-GB" w:eastAsia="en-GB"/>
                <w14:ligatures w14:val="standardContextual"/>
              </w:rPr>
              <w:tab/>
            </w:r>
            <w:r w:rsidR="00726705" w:rsidRPr="00EB3584">
              <w:rPr>
                <w:rStyle w:val="Hyperlink"/>
                <w:rFonts w:cs="Tahoma"/>
                <w:noProof/>
              </w:rPr>
              <w:t>Negative Impacts during Operation phase of the project</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_Toc148825047 \h </w:instrText>
            </w:r>
            <w:r w:rsidR="00726705" w:rsidRPr="00EB3584">
              <w:rPr>
                <w:noProof/>
                <w:webHidden/>
              </w:rPr>
            </w:r>
            <w:r w:rsidR="00726705" w:rsidRPr="00EB3584">
              <w:rPr>
                <w:noProof/>
                <w:webHidden/>
              </w:rPr>
              <w:fldChar w:fldCharType="separate"/>
            </w:r>
            <w:r w:rsidR="00726705" w:rsidRPr="00EB3584">
              <w:rPr>
                <w:noProof/>
                <w:webHidden/>
              </w:rPr>
              <w:t>8-22</w:t>
            </w:r>
            <w:r w:rsidR="00726705" w:rsidRPr="00EB3584">
              <w:rPr>
                <w:noProof/>
                <w:webHidden/>
              </w:rPr>
              <w:fldChar w:fldCharType="end"/>
            </w:r>
          </w:hyperlink>
        </w:p>
        <w:p w14:paraId="6BEDA6F2" w14:textId="70449DDB" w:rsidR="00726705" w:rsidRPr="00EB3584" w:rsidRDefault="0030714D" w:rsidP="00726705">
          <w:pPr>
            <w:pStyle w:val="TOC3"/>
            <w:tabs>
              <w:tab w:val="left" w:pos="1203"/>
            </w:tabs>
            <w:spacing w:after="0"/>
            <w:rPr>
              <w:noProof/>
              <w:kern w:val="2"/>
              <w:lang w:val="en-GB" w:eastAsia="en-GB"/>
              <w14:ligatures w14:val="standardContextual"/>
            </w:rPr>
          </w:pPr>
          <w:hyperlink w:anchor="_Toc148825048" w:history="1">
            <w:r w:rsidR="00726705" w:rsidRPr="00EB3584">
              <w:rPr>
                <w:rStyle w:val="Hyperlink"/>
                <w:noProof/>
              </w:rPr>
              <w:t>8.14.1</w:t>
            </w:r>
            <w:r w:rsidR="00726705" w:rsidRPr="00EB3584">
              <w:rPr>
                <w:noProof/>
                <w:kern w:val="2"/>
                <w:lang w:val="en-GB" w:eastAsia="en-GB"/>
                <w14:ligatures w14:val="standardContextual"/>
              </w:rPr>
              <w:tab/>
            </w:r>
            <w:r w:rsidR="00726705" w:rsidRPr="00EB3584">
              <w:rPr>
                <w:rStyle w:val="Hyperlink"/>
                <w:noProof/>
              </w:rPr>
              <w:t>Solid Waste Generation</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_Toc148825048 \h </w:instrText>
            </w:r>
            <w:r w:rsidR="00726705" w:rsidRPr="00EB3584">
              <w:rPr>
                <w:noProof/>
                <w:webHidden/>
              </w:rPr>
            </w:r>
            <w:r w:rsidR="00726705" w:rsidRPr="00EB3584">
              <w:rPr>
                <w:noProof/>
                <w:webHidden/>
              </w:rPr>
              <w:fldChar w:fldCharType="separate"/>
            </w:r>
            <w:r w:rsidR="00726705" w:rsidRPr="00EB3584">
              <w:rPr>
                <w:noProof/>
                <w:webHidden/>
              </w:rPr>
              <w:t>8-22</w:t>
            </w:r>
            <w:r w:rsidR="00726705" w:rsidRPr="00EB3584">
              <w:rPr>
                <w:noProof/>
                <w:webHidden/>
              </w:rPr>
              <w:fldChar w:fldCharType="end"/>
            </w:r>
          </w:hyperlink>
        </w:p>
        <w:p w14:paraId="172A9544" w14:textId="4E1C81A1" w:rsidR="00726705" w:rsidRPr="00EB3584" w:rsidRDefault="0030714D" w:rsidP="00726705">
          <w:pPr>
            <w:pStyle w:val="TOC3"/>
            <w:tabs>
              <w:tab w:val="left" w:pos="1203"/>
            </w:tabs>
            <w:spacing w:after="0"/>
            <w:rPr>
              <w:noProof/>
              <w:kern w:val="2"/>
              <w:lang w:val="en-GB" w:eastAsia="en-GB"/>
              <w14:ligatures w14:val="standardContextual"/>
            </w:rPr>
          </w:pPr>
          <w:hyperlink w:anchor="_Toc148825049" w:history="1">
            <w:r w:rsidR="00726705" w:rsidRPr="00EB3584">
              <w:rPr>
                <w:rStyle w:val="Hyperlink"/>
                <w:noProof/>
              </w:rPr>
              <w:t>8.14.2</w:t>
            </w:r>
            <w:r w:rsidR="00726705" w:rsidRPr="00EB3584">
              <w:rPr>
                <w:noProof/>
                <w:kern w:val="2"/>
                <w:lang w:val="en-GB" w:eastAsia="en-GB"/>
                <w14:ligatures w14:val="standardContextual"/>
              </w:rPr>
              <w:tab/>
            </w:r>
            <w:r w:rsidR="00726705" w:rsidRPr="00EB3584">
              <w:rPr>
                <w:rStyle w:val="Hyperlink"/>
                <w:noProof/>
              </w:rPr>
              <w:t>Liquid Waste/Oils Generation</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_Toc148825049 \h </w:instrText>
            </w:r>
            <w:r w:rsidR="00726705" w:rsidRPr="00EB3584">
              <w:rPr>
                <w:noProof/>
                <w:webHidden/>
              </w:rPr>
            </w:r>
            <w:r w:rsidR="00726705" w:rsidRPr="00EB3584">
              <w:rPr>
                <w:noProof/>
                <w:webHidden/>
              </w:rPr>
              <w:fldChar w:fldCharType="separate"/>
            </w:r>
            <w:r w:rsidR="00726705" w:rsidRPr="00EB3584">
              <w:rPr>
                <w:noProof/>
                <w:webHidden/>
              </w:rPr>
              <w:t>8-22</w:t>
            </w:r>
            <w:r w:rsidR="00726705" w:rsidRPr="00EB3584">
              <w:rPr>
                <w:noProof/>
                <w:webHidden/>
              </w:rPr>
              <w:fldChar w:fldCharType="end"/>
            </w:r>
          </w:hyperlink>
        </w:p>
        <w:p w14:paraId="57AD1536" w14:textId="077C52B5" w:rsidR="00726705" w:rsidRPr="00EB3584" w:rsidRDefault="0030714D" w:rsidP="00726705">
          <w:pPr>
            <w:pStyle w:val="TOC3"/>
            <w:tabs>
              <w:tab w:val="left" w:pos="1203"/>
            </w:tabs>
            <w:spacing w:after="0"/>
            <w:rPr>
              <w:noProof/>
              <w:kern w:val="2"/>
              <w:lang w:val="en-GB" w:eastAsia="en-GB"/>
              <w14:ligatures w14:val="standardContextual"/>
            </w:rPr>
          </w:pPr>
          <w:hyperlink w:anchor="_Toc148825050" w:history="1">
            <w:r w:rsidR="00726705" w:rsidRPr="00EB3584">
              <w:rPr>
                <w:rStyle w:val="Hyperlink"/>
                <w:noProof/>
              </w:rPr>
              <w:t>8.14.3</w:t>
            </w:r>
            <w:r w:rsidR="00726705" w:rsidRPr="00EB3584">
              <w:rPr>
                <w:noProof/>
                <w:kern w:val="2"/>
                <w:lang w:val="en-GB" w:eastAsia="en-GB"/>
                <w14:ligatures w14:val="standardContextual"/>
              </w:rPr>
              <w:tab/>
            </w:r>
            <w:r w:rsidR="00726705" w:rsidRPr="00EB3584">
              <w:rPr>
                <w:rStyle w:val="Hyperlink"/>
                <w:noProof/>
              </w:rPr>
              <w:t>Increased oil Consumption</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_Toc148825050 \h </w:instrText>
            </w:r>
            <w:r w:rsidR="00726705" w:rsidRPr="00EB3584">
              <w:rPr>
                <w:noProof/>
                <w:webHidden/>
              </w:rPr>
            </w:r>
            <w:r w:rsidR="00726705" w:rsidRPr="00EB3584">
              <w:rPr>
                <w:noProof/>
                <w:webHidden/>
              </w:rPr>
              <w:fldChar w:fldCharType="separate"/>
            </w:r>
            <w:r w:rsidR="00726705" w:rsidRPr="00EB3584">
              <w:rPr>
                <w:noProof/>
                <w:webHidden/>
              </w:rPr>
              <w:t>8-23</w:t>
            </w:r>
            <w:r w:rsidR="00726705" w:rsidRPr="00EB3584">
              <w:rPr>
                <w:noProof/>
                <w:webHidden/>
              </w:rPr>
              <w:fldChar w:fldCharType="end"/>
            </w:r>
          </w:hyperlink>
        </w:p>
        <w:p w14:paraId="2613ABB5" w14:textId="2AEBE685" w:rsidR="00726705" w:rsidRPr="00EB3584" w:rsidRDefault="0030714D" w:rsidP="00726705">
          <w:pPr>
            <w:pStyle w:val="TOC3"/>
            <w:tabs>
              <w:tab w:val="left" w:pos="1203"/>
            </w:tabs>
            <w:spacing w:after="0"/>
            <w:rPr>
              <w:noProof/>
              <w:kern w:val="2"/>
              <w:lang w:val="en-GB" w:eastAsia="en-GB"/>
              <w14:ligatures w14:val="standardContextual"/>
            </w:rPr>
          </w:pPr>
          <w:hyperlink w:anchor="_Toc148825051" w:history="1">
            <w:r w:rsidR="00726705" w:rsidRPr="00EB3584">
              <w:rPr>
                <w:rStyle w:val="Hyperlink"/>
                <w:noProof/>
              </w:rPr>
              <w:t>8.14.4</w:t>
            </w:r>
            <w:r w:rsidR="00726705" w:rsidRPr="00EB3584">
              <w:rPr>
                <w:noProof/>
                <w:kern w:val="2"/>
                <w:lang w:val="en-GB" w:eastAsia="en-GB"/>
                <w14:ligatures w14:val="standardContextual"/>
              </w:rPr>
              <w:tab/>
            </w:r>
            <w:r w:rsidR="00726705" w:rsidRPr="00EB3584">
              <w:rPr>
                <w:rStyle w:val="Hyperlink"/>
                <w:noProof/>
              </w:rPr>
              <w:t>Increased Storm Water Flow</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_Toc148825051 \h </w:instrText>
            </w:r>
            <w:r w:rsidR="00726705" w:rsidRPr="00EB3584">
              <w:rPr>
                <w:noProof/>
                <w:webHidden/>
              </w:rPr>
            </w:r>
            <w:r w:rsidR="00726705" w:rsidRPr="00EB3584">
              <w:rPr>
                <w:noProof/>
                <w:webHidden/>
              </w:rPr>
              <w:fldChar w:fldCharType="separate"/>
            </w:r>
            <w:r w:rsidR="00726705" w:rsidRPr="00EB3584">
              <w:rPr>
                <w:noProof/>
                <w:webHidden/>
              </w:rPr>
              <w:t>8-23</w:t>
            </w:r>
            <w:r w:rsidR="00726705" w:rsidRPr="00EB3584">
              <w:rPr>
                <w:noProof/>
                <w:webHidden/>
              </w:rPr>
              <w:fldChar w:fldCharType="end"/>
            </w:r>
          </w:hyperlink>
        </w:p>
        <w:p w14:paraId="5BAF1897" w14:textId="7F52E1DE" w:rsidR="00726705" w:rsidRPr="00EB3584" w:rsidRDefault="0030714D" w:rsidP="00726705">
          <w:pPr>
            <w:pStyle w:val="TOC3"/>
            <w:tabs>
              <w:tab w:val="left" w:pos="1203"/>
            </w:tabs>
            <w:spacing w:after="0"/>
            <w:rPr>
              <w:noProof/>
              <w:kern w:val="2"/>
              <w:lang w:val="en-GB" w:eastAsia="en-GB"/>
              <w14:ligatures w14:val="standardContextual"/>
            </w:rPr>
          </w:pPr>
          <w:hyperlink w:anchor="_Toc148825052" w:history="1">
            <w:r w:rsidR="00726705" w:rsidRPr="00EB3584">
              <w:rPr>
                <w:rStyle w:val="Hyperlink"/>
                <w:noProof/>
              </w:rPr>
              <w:t>8.14.5</w:t>
            </w:r>
            <w:r w:rsidR="00726705" w:rsidRPr="00EB3584">
              <w:rPr>
                <w:noProof/>
                <w:kern w:val="2"/>
                <w:lang w:val="en-GB" w:eastAsia="en-GB"/>
                <w14:ligatures w14:val="standardContextual"/>
              </w:rPr>
              <w:tab/>
            </w:r>
            <w:r w:rsidR="00726705" w:rsidRPr="00EB3584">
              <w:rPr>
                <w:rStyle w:val="Hyperlink"/>
                <w:noProof/>
              </w:rPr>
              <w:t>Fire Outbreaks</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_Toc148825052 \h </w:instrText>
            </w:r>
            <w:r w:rsidR="00726705" w:rsidRPr="00EB3584">
              <w:rPr>
                <w:noProof/>
                <w:webHidden/>
              </w:rPr>
            </w:r>
            <w:r w:rsidR="00726705" w:rsidRPr="00EB3584">
              <w:rPr>
                <w:noProof/>
                <w:webHidden/>
              </w:rPr>
              <w:fldChar w:fldCharType="separate"/>
            </w:r>
            <w:r w:rsidR="00726705" w:rsidRPr="00EB3584">
              <w:rPr>
                <w:noProof/>
                <w:webHidden/>
              </w:rPr>
              <w:t>8-23</w:t>
            </w:r>
            <w:r w:rsidR="00726705" w:rsidRPr="00EB3584">
              <w:rPr>
                <w:noProof/>
                <w:webHidden/>
              </w:rPr>
              <w:fldChar w:fldCharType="end"/>
            </w:r>
          </w:hyperlink>
        </w:p>
        <w:p w14:paraId="674F50E3" w14:textId="207A23B2" w:rsidR="00726705" w:rsidRPr="00EB3584" w:rsidRDefault="0030714D" w:rsidP="00726705">
          <w:pPr>
            <w:pStyle w:val="TOC3"/>
            <w:tabs>
              <w:tab w:val="left" w:pos="1203"/>
            </w:tabs>
            <w:spacing w:after="0"/>
            <w:rPr>
              <w:noProof/>
              <w:kern w:val="2"/>
              <w:lang w:val="en-GB" w:eastAsia="en-GB"/>
              <w14:ligatures w14:val="standardContextual"/>
            </w:rPr>
          </w:pPr>
          <w:hyperlink w:anchor="_Toc148825053" w:history="1">
            <w:r w:rsidR="00726705" w:rsidRPr="00EB3584">
              <w:rPr>
                <w:rStyle w:val="Hyperlink"/>
                <w:noProof/>
              </w:rPr>
              <w:t>8.14.6</w:t>
            </w:r>
            <w:r w:rsidR="00726705" w:rsidRPr="00EB3584">
              <w:rPr>
                <w:noProof/>
                <w:kern w:val="2"/>
                <w:lang w:val="en-GB" w:eastAsia="en-GB"/>
                <w14:ligatures w14:val="standardContextual"/>
              </w:rPr>
              <w:tab/>
            </w:r>
            <w:r w:rsidR="00726705" w:rsidRPr="00EB3584">
              <w:rPr>
                <w:rStyle w:val="Hyperlink"/>
                <w:noProof/>
              </w:rPr>
              <w:t>Visual Impacts</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_Toc148825053 \h </w:instrText>
            </w:r>
            <w:r w:rsidR="00726705" w:rsidRPr="00EB3584">
              <w:rPr>
                <w:noProof/>
                <w:webHidden/>
              </w:rPr>
            </w:r>
            <w:r w:rsidR="00726705" w:rsidRPr="00EB3584">
              <w:rPr>
                <w:noProof/>
                <w:webHidden/>
              </w:rPr>
              <w:fldChar w:fldCharType="separate"/>
            </w:r>
            <w:r w:rsidR="00726705" w:rsidRPr="00EB3584">
              <w:rPr>
                <w:noProof/>
                <w:webHidden/>
              </w:rPr>
              <w:t>8-23</w:t>
            </w:r>
            <w:r w:rsidR="00726705" w:rsidRPr="00EB3584">
              <w:rPr>
                <w:noProof/>
                <w:webHidden/>
              </w:rPr>
              <w:fldChar w:fldCharType="end"/>
            </w:r>
          </w:hyperlink>
        </w:p>
        <w:p w14:paraId="68DF1437" w14:textId="72FC3BBF" w:rsidR="00726705" w:rsidRPr="00EB3584" w:rsidRDefault="0030714D" w:rsidP="00726705">
          <w:pPr>
            <w:pStyle w:val="TOC3"/>
            <w:tabs>
              <w:tab w:val="left" w:pos="1203"/>
            </w:tabs>
            <w:spacing w:after="0"/>
            <w:rPr>
              <w:noProof/>
              <w:kern w:val="2"/>
              <w:lang w:val="en-GB" w:eastAsia="en-GB"/>
              <w14:ligatures w14:val="standardContextual"/>
            </w:rPr>
          </w:pPr>
          <w:hyperlink w:anchor="_Toc148825054" w:history="1">
            <w:r w:rsidR="00726705" w:rsidRPr="00EB3584">
              <w:rPr>
                <w:rStyle w:val="Hyperlink"/>
                <w:noProof/>
              </w:rPr>
              <w:t>8.14.7</w:t>
            </w:r>
            <w:r w:rsidR="00726705" w:rsidRPr="00EB3584">
              <w:rPr>
                <w:noProof/>
                <w:kern w:val="2"/>
                <w:lang w:val="en-GB" w:eastAsia="en-GB"/>
                <w14:ligatures w14:val="standardContextual"/>
              </w:rPr>
              <w:tab/>
            </w:r>
            <w:r w:rsidR="00726705" w:rsidRPr="00EB3584">
              <w:rPr>
                <w:rStyle w:val="Hyperlink"/>
                <w:noProof/>
              </w:rPr>
              <w:t>Water demand</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_Toc148825054 \h </w:instrText>
            </w:r>
            <w:r w:rsidR="00726705" w:rsidRPr="00EB3584">
              <w:rPr>
                <w:noProof/>
                <w:webHidden/>
              </w:rPr>
            </w:r>
            <w:r w:rsidR="00726705" w:rsidRPr="00EB3584">
              <w:rPr>
                <w:noProof/>
                <w:webHidden/>
              </w:rPr>
              <w:fldChar w:fldCharType="separate"/>
            </w:r>
            <w:r w:rsidR="00726705" w:rsidRPr="00EB3584">
              <w:rPr>
                <w:noProof/>
                <w:webHidden/>
              </w:rPr>
              <w:t>8-24</w:t>
            </w:r>
            <w:r w:rsidR="00726705" w:rsidRPr="00EB3584">
              <w:rPr>
                <w:noProof/>
                <w:webHidden/>
              </w:rPr>
              <w:fldChar w:fldCharType="end"/>
            </w:r>
          </w:hyperlink>
        </w:p>
        <w:p w14:paraId="51177691" w14:textId="5173AD17" w:rsidR="00726705" w:rsidRPr="00EB3584" w:rsidRDefault="0030714D" w:rsidP="00726705">
          <w:pPr>
            <w:pStyle w:val="TOC3"/>
            <w:tabs>
              <w:tab w:val="left" w:pos="1203"/>
            </w:tabs>
            <w:spacing w:after="0"/>
            <w:rPr>
              <w:noProof/>
              <w:kern w:val="2"/>
              <w:lang w:val="en-GB" w:eastAsia="en-GB"/>
              <w14:ligatures w14:val="standardContextual"/>
            </w:rPr>
          </w:pPr>
          <w:hyperlink w:anchor="_Toc148825055" w:history="1">
            <w:r w:rsidR="00726705" w:rsidRPr="00EB3584">
              <w:rPr>
                <w:rStyle w:val="Hyperlink"/>
                <w:noProof/>
              </w:rPr>
              <w:t>8.14.8</w:t>
            </w:r>
            <w:r w:rsidR="00726705" w:rsidRPr="00EB3584">
              <w:rPr>
                <w:noProof/>
                <w:kern w:val="2"/>
                <w:lang w:val="en-GB" w:eastAsia="en-GB"/>
                <w14:ligatures w14:val="standardContextual"/>
              </w:rPr>
              <w:tab/>
            </w:r>
            <w:r w:rsidR="00726705" w:rsidRPr="00EB3584">
              <w:rPr>
                <w:rStyle w:val="Hyperlink"/>
                <w:noProof/>
              </w:rPr>
              <w:t>Sanitary waste</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_Toc148825055 \h </w:instrText>
            </w:r>
            <w:r w:rsidR="00726705" w:rsidRPr="00EB3584">
              <w:rPr>
                <w:noProof/>
                <w:webHidden/>
              </w:rPr>
            </w:r>
            <w:r w:rsidR="00726705" w:rsidRPr="00EB3584">
              <w:rPr>
                <w:noProof/>
                <w:webHidden/>
              </w:rPr>
              <w:fldChar w:fldCharType="separate"/>
            </w:r>
            <w:r w:rsidR="00726705" w:rsidRPr="00EB3584">
              <w:rPr>
                <w:noProof/>
                <w:webHidden/>
              </w:rPr>
              <w:t>8-24</w:t>
            </w:r>
            <w:r w:rsidR="00726705" w:rsidRPr="00EB3584">
              <w:rPr>
                <w:noProof/>
                <w:webHidden/>
              </w:rPr>
              <w:fldChar w:fldCharType="end"/>
            </w:r>
          </w:hyperlink>
        </w:p>
        <w:p w14:paraId="0C2C8ACC" w14:textId="5571D2B8" w:rsidR="00726705" w:rsidRPr="00EB3584" w:rsidRDefault="0030714D" w:rsidP="00726705">
          <w:pPr>
            <w:pStyle w:val="TOC3"/>
            <w:tabs>
              <w:tab w:val="left" w:pos="1203"/>
            </w:tabs>
            <w:spacing w:after="0"/>
            <w:rPr>
              <w:noProof/>
              <w:kern w:val="2"/>
              <w:lang w:val="en-GB" w:eastAsia="en-GB"/>
              <w14:ligatures w14:val="standardContextual"/>
            </w:rPr>
          </w:pPr>
          <w:hyperlink w:anchor="_Toc148825056" w:history="1">
            <w:r w:rsidR="00726705" w:rsidRPr="00EB3584">
              <w:rPr>
                <w:rStyle w:val="Hyperlink"/>
                <w:noProof/>
              </w:rPr>
              <w:t>8.14.9</w:t>
            </w:r>
            <w:r w:rsidR="00726705" w:rsidRPr="00EB3584">
              <w:rPr>
                <w:noProof/>
                <w:kern w:val="2"/>
                <w:lang w:val="en-GB" w:eastAsia="en-GB"/>
                <w14:ligatures w14:val="standardContextual"/>
              </w:rPr>
              <w:tab/>
            </w:r>
            <w:r w:rsidR="00726705" w:rsidRPr="00EB3584">
              <w:rPr>
                <w:rStyle w:val="Hyperlink"/>
                <w:noProof/>
              </w:rPr>
              <w:t>Flooding</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_Toc148825056 \h </w:instrText>
            </w:r>
            <w:r w:rsidR="00726705" w:rsidRPr="00EB3584">
              <w:rPr>
                <w:noProof/>
                <w:webHidden/>
              </w:rPr>
            </w:r>
            <w:r w:rsidR="00726705" w:rsidRPr="00EB3584">
              <w:rPr>
                <w:noProof/>
                <w:webHidden/>
              </w:rPr>
              <w:fldChar w:fldCharType="separate"/>
            </w:r>
            <w:r w:rsidR="00726705" w:rsidRPr="00EB3584">
              <w:rPr>
                <w:noProof/>
                <w:webHidden/>
              </w:rPr>
              <w:t>8-24</w:t>
            </w:r>
            <w:r w:rsidR="00726705" w:rsidRPr="00EB3584">
              <w:rPr>
                <w:noProof/>
                <w:webHidden/>
              </w:rPr>
              <w:fldChar w:fldCharType="end"/>
            </w:r>
          </w:hyperlink>
        </w:p>
        <w:p w14:paraId="23D559BA" w14:textId="36E76836" w:rsidR="00726705" w:rsidRPr="00EB3584" w:rsidRDefault="0030714D" w:rsidP="00726705">
          <w:pPr>
            <w:pStyle w:val="TOC3"/>
            <w:tabs>
              <w:tab w:val="left" w:pos="1315"/>
            </w:tabs>
            <w:spacing w:after="0"/>
            <w:rPr>
              <w:noProof/>
              <w:kern w:val="2"/>
              <w:lang w:val="en-GB" w:eastAsia="en-GB"/>
              <w14:ligatures w14:val="standardContextual"/>
            </w:rPr>
          </w:pPr>
          <w:hyperlink w:anchor="_Toc148825057" w:history="1">
            <w:r w:rsidR="00726705" w:rsidRPr="00EB3584">
              <w:rPr>
                <w:rStyle w:val="Hyperlink"/>
                <w:noProof/>
              </w:rPr>
              <w:t>8.14.10</w:t>
            </w:r>
            <w:r w:rsidR="00726705" w:rsidRPr="00EB3584">
              <w:rPr>
                <w:noProof/>
                <w:kern w:val="2"/>
                <w:lang w:val="en-GB" w:eastAsia="en-GB"/>
                <w14:ligatures w14:val="standardContextual"/>
              </w:rPr>
              <w:tab/>
            </w:r>
            <w:r w:rsidR="00726705" w:rsidRPr="00EB3584">
              <w:rPr>
                <w:rStyle w:val="Hyperlink"/>
                <w:noProof/>
              </w:rPr>
              <w:t>Workers Occupation Health and Safety</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_Toc148825057 \h </w:instrText>
            </w:r>
            <w:r w:rsidR="00726705" w:rsidRPr="00EB3584">
              <w:rPr>
                <w:noProof/>
                <w:webHidden/>
              </w:rPr>
            </w:r>
            <w:r w:rsidR="00726705" w:rsidRPr="00EB3584">
              <w:rPr>
                <w:noProof/>
                <w:webHidden/>
              </w:rPr>
              <w:fldChar w:fldCharType="separate"/>
            </w:r>
            <w:r w:rsidR="00726705" w:rsidRPr="00EB3584">
              <w:rPr>
                <w:noProof/>
                <w:webHidden/>
              </w:rPr>
              <w:t>8-24</w:t>
            </w:r>
            <w:r w:rsidR="00726705" w:rsidRPr="00EB3584">
              <w:rPr>
                <w:noProof/>
                <w:webHidden/>
              </w:rPr>
              <w:fldChar w:fldCharType="end"/>
            </w:r>
          </w:hyperlink>
        </w:p>
        <w:p w14:paraId="4ADFEF17" w14:textId="4BB3324D" w:rsidR="00726705" w:rsidRPr="00EB3584" w:rsidRDefault="0030714D" w:rsidP="00726705">
          <w:pPr>
            <w:pStyle w:val="TOC3"/>
            <w:tabs>
              <w:tab w:val="left" w:pos="1315"/>
            </w:tabs>
            <w:spacing w:after="0"/>
            <w:rPr>
              <w:noProof/>
              <w:kern w:val="2"/>
              <w:lang w:val="en-GB" w:eastAsia="en-GB"/>
              <w14:ligatures w14:val="standardContextual"/>
            </w:rPr>
          </w:pPr>
          <w:hyperlink w:anchor="_Toc148825058" w:history="1">
            <w:r w:rsidR="00726705" w:rsidRPr="00EB3584">
              <w:rPr>
                <w:rStyle w:val="Hyperlink"/>
                <w:noProof/>
              </w:rPr>
              <w:t>8.14.11</w:t>
            </w:r>
            <w:r w:rsidR="00726705" w:rsidRPr="00EB3584">
              <w:rPr>
                <w:noProof/>
                <w:kern w:val="2"/>
                <w:lang w:val="en-GB" w:eastAsia="en-GB"/>
                <w14:ligatures w14:val="standardContextual"/>
              </w:rPr>
              <w:tab/>
            </w:r>
            <w:r w:rsidR="00726705" w:rsidRPr="00EB3584">
              <w:rPr>
                <w:rStyle w:val="Hyperlink"/>
                <w:noProof/>
              </w:rPr>
              <w:t>Hazardous waste</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_Toc148825058 \h </w:instrText>
            </w:r>
            <w:r w:rsidR="00726705" w:rsidRPr="00EB3584">
              <w:rPr>
                <w:noProof/>
                <w:webHidden/>
              </w:rPr>
            </w:r>
            <w:r w:rsidR="00726705" w:rsidRPr="00EB3584">
              <w:rPr>
                <w:noProof/>
                <w:webHidden/>
              </w:rPr>
              <w:fldChar w:fldCharType="separate"/>
            </w:r>
            <w:r w:rsidR="00726705" w:rsidRPr="00EB3584">
              <w:rPr>
                <w:noProof/>
                <w:webHidden/>
              </w:rPr>
              <w:t>8-25</w:t>
            </w:r>
            <w:r w:rsidR="00726705" w:rsidRPr="00EB3584">
              <w:rPr>
                <w:noProof/>
                <w:webHidden/>
              </w:rPr>
              <w:fldChar w:fldCharType="end"/>
            </w:r>
          </w:hyperlink>
        </w:p>
        <w:p w14:paraId="0BE419E1" w14:textId="2E499DF3" w:rsidR="00726705" w:rsidRPr="00EB3584" w:rsidRDefault="0030714D" w:rsidP="00726705">
          <w:pPr>
            <w:pStyle w:val="TOC3"/>
            <w:tabs>
              <w:tab w:val="left" w:pos="1315"/>
            </w:tabs>
            <w:spacing w:after="0"/>
            <w:rPr>
              <w:noProof/>
              <w:kern w:val="2"/>
              <w:lang w:val="en-GB" w:eastAsia="en-GB"/>
              <w14:ligatures w14:val="standardContextual"/>
            </w:rPr>
          </w:pPr>
          <w:hyperlink w:anchor="_Toc148825059" w:history="1">
            <w:r w:rsidR="00726705" w:rsidRPr="00EB3584">
              <w:rPr>
                <w:rStyle w:val="Hyperlink"/>
                <w:noProof/>
              </w:rPr>
              <w:t>8.14.12</w:t>
            </w:r>
            <w:r w:rsidR="00726705" w:rsidRPr="00EB3584">
              <w:rPr>
                <w:noProof/>
                <w:kern w:val="2"/>
                <w:lang w:val="en-GB" w:eastAsia="en-GB"/>
                <w14:ligatures w14:val="standardContextual"/>
              </w:rPr>
              <w:tab/>
            </w:r>
            <w:r w:rsidR="00726705" w:rsidRPr="00EB3584">
              <w:rPr>
                <w:rStyle w:val="Hyperlink"/>
                <w:noProof/>
              </w:rPr>
              <w:t>Noise and Vibration</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_Toc148825059 \h </w:instrText>
            </w:r>
            <w:r w:rsidR="00726705" w:rsidRPr="00EB3584">
              <w:rPr>
                <w:noProof/>
                <w:webHidden/>
              </w:rPr>
            </w:r>
            <w:r w:rsidR="00726705" w:rsidRPr="00EB3584">
              <w:rPr>
                <w:noProof/>
                <w:webHidden/>
              </w:rPr>
              <w:fldChar w:fldCharType="separate"/>
            </w:r>
            <w:r w:rsidR="00726705" w:rsidRPr="00EB3584">
              <w:rPr>
                <w:noProof/>
                <w:webHidden/>
              </w:rPr>
              <w:t>8-25</w:t>
            </w:r>
            <w:r w:rsidR="00726705" w:rsidRPr="00EB3584">
              <w:rPr>
                <w:noProof/>
                <w:webHidden/>
              </w:rPr>
              <w:fldChar w:fldCharType="end"/>
            </w:r>
          </w:hyperlink>
        </w:p>
        <w:p w14:paraId="48C17C05" w14:textId="4CCFB632" w:rsidR="00726705" w:rsidRPr="00EB3584" w:rsidRDefault="0030714D" w:rsidP="00726705">
          <w:pPr>
            <w:pStyle w:val="TOC3"/>
            <w:tabs>
              <w:tab w:val="left" w:pos="1315"/>
            </w:tabs>
            <w:spacing w:after="0"/>
            <w:rPr>
              <w:noProof/>
              <w:kern w:val="2"/>
              <w:lang w:val="en-GB" w:eastAsia="en-GB"/>
              <w14:ligatures w14:val="standardContextual"/>
            </w:rPr>
          </w:pPr>
          <w:hyperlink w:anchor="_Toc148825060" w:history="1">
            <w:r w:rsidR="00726705" w:rsidRPr="00EB3584">
              <w:rPr>
                <w:rStyle w:val="Hyperlink"/>
                <w:noProof/>
              </w:rPr>
              <w:t>8.14.13</w:t>
            </w:r>
            <w:r w:rsidR="00726705" w:rsidRPr="00EB3584">
              <w:rPr>
                <w:noProof/>
                <w:kern w:val="2"/>
                <w:lang w:val="en-GB" w:eastAsia="en-GB"/>
                <w14:ligatures w14:val="standardContextual"/>
              </w:rPr>
              <w:tab/>
            </w:r>
            <w:r w:rsidR="00726705" w:rsidRPr="00EB3584">
              <w:rPr>
                <w:rStyle w:val="Hyperlink"/>
                <w:noProof/>
              </w:rPr>
              <w:t>Electric and magnetic fields (EMFs)</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_Toc148825060 \h </w:instrText>
            </w:r>
            <w:r w:rsidR="00726705" w:rsidRPr="00EB3584">
              <w:rPr>
                <w:noProof/>
                <w:webHidden/>
              </w:rPr>
            </w:r>
            <w:r w:rsidR="00726705" w:rsidRPr="00EB3584">
              <w:rPr>
                <w:noProof/>
                <w:webHidden/>
              </w:rPr>
              <w:fldChar w:fldCharType="separate"/>
            </w:r>
            <w:r w:rsidR="00726705" w:rsidRPr="00EB3584">
              <w:rPr>
                <w:noProof/>
                <w:webHidden/>
              </w:rPr>
              <w:t>8-25</w:t>
            </w:r>
            <w:r w:rsidR="00726705" w:rsidRPr="00EB3584">
              <w:rPr>
                <w:noProof/>
                <w:webHidden/>
              </w:rPr>
              <w:fldChar w:fldCharType="end"/>
            </w:r>
          </w:hyperlink>
        </w:p>
        <w:p w14:paraId="41BF96E5" w14:textId="191B4588" w:rsidR="00726705" w:rsidRPr="00EB3584" w:rsidRDefault="0030714D" w:rsidP="00726705">
          <w:pPr>
            <w:pStyle w:val="TOC3"/>
            <w:tabs>
              <w:tab w:val="left" w:pos="1315"/>
            </w:tabs>
            <w:spacing w:after="0"/>
            <w:rPr>
              <w:noProof/>
              <w:kern w:val="2"/>
              <w:lang w:val="en-GB" w:eastAsia="en-GB"/>
              <w14:ligatures w14:val="standardContextual"/>
            </w:rPr>
          </w:pPr>
          <w:hyperlink w:anchor="_Toc148825061" w:history="1">
            <w:r w:rsidR="00726705" w:rsidRPr="00EB3584">
              <w:rPr>
                <w:rStyle w:val="Hyperlink"/>
                <w:noProof/>
              </w:rPr>
              <w:t>8.14.14</w:t>
            </w:r>
            <w:r w:rsidR="00726705" w:rsidRPr="00EB3584">
              <w:rPr>
                <w:noProof/>
                <w:kern w:val="2"/>
                <w:lang w:val="en-GB" w:eastAsia="en-GB"/>
                <w14:ligatures w14:val="standardContextual"/>
              </w:rPr>
              <w:tab/>
            </w:r>
            <w:r w:rsidR="00726705" w:rsidRPr="00EB3584">
              <w:rPr>
                <w:rStyle w:val="Hyperlink"/>
                <w:noProof/>
              </w:rPr>
              <w:t>Shocks and electrocutions to the beneficiaries</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_Toc148825061 \h </w:instrText>
            </w:r>
            <w:r w:rsidR="00726705" w:rsidRPr="00EB3584">
              <w:rPr>
                <w:noProof/>
                <w:webHidden/>
              </w:rPr>
            </w:r>
            <w:r w:rsidR="00726705" w:rsidRPr="00EB3584">
              <w:rPr>
                <w:noProof/>
                <w:webHidden/>
              </w:rPr>
              <w:fldChar w:fldCharType="separate"/>
            </w:r>
            <w:r w:rsidR="00726705" w:rsidRPr="00EB3584">
              <w:rPr>
                <w:noProof/>
                <w:webHidden/>
              </w:rPr>
              <w:t>8-25</w:t>
            </w:r>
            <w:r w:rsidR="00726705" w:rsidRPr="00EB3584">
              <w:rPr>
                <w:noProof/>
                <w:webHidden/>
              </w:rPr>
              <w:fldChar w:fldCharType="end"/>
            </w:r>
          </w:hyperlink>
        </w:p>
        <w:p w14:paraId="6E0CA92E" w14:textId="74B22094" w:rsidR="00726705" w:rsidRPr="00EB3584" w:rsidRDefault="0030714D" w:rsidP="00726705">
          <w:pPr>
            <w:pStyle w:val="TOC3"/>
            <w:tabs>
              <w:tab w:val="left" w:pos="1315"/>
            </w:tabs>
            <w:spacing w:after="0"/>
            <w:rPr>
              <w:noProof/>
              <w:kern w:val="2"/>
              <w:lang w:val="en-GB" w:eastAsia="en-GB"/>
              <w14:ligatures w14:val="standardContextual"/>
            </w:rPr>
          </w:pPr>
          <w:hyperlink w:anchor="_Toc148825062" w:history="1">
            <w:r w:rsidR="00726705" w:rsidRPr="00EB3584">
              <w:rPr>
                <w:rStyle w:val="Hyperlink"/>
                <w:noProof/>
              </w:rPr>
              <w:t>8.14.15</w:t>
            </w:r>
            <w:r w:rsidR="00726705" w:rsidRPr="00EB3584">
              <w:rPr>
                <w:noProof/>
                <w:kern w:val="2"/>
                <w:lang w:val="en-GB" w:eastAsia="en-GB"/>
                <w14:ligatures w14:val="standardContextual"/>
              </w:rPr>
              <w:tab/>
            </w:r>
            <w:r w:rsidR="00726705" w:rsidRPr="00EB3584">
              <w:rPr>
                <w:rStyle w:val="Hyperlink"/>
                <w:noProof/>
              </w:rPr>
              <w:t>Community safety -Access to the facility by general public</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_Toc148825062 \h </w:instrText>
            </w:r>
            <w:r w:rsidR="00726705" w:rsidRPr="00EB3584">
              <w:rPr>
                <w:noProof/>
                <w:webHidden/>
              </w:rPr>
            </w:r>
            <w:r w:rsidR="00726705" w:rsidRPr="00EB3584">
              <w:rPr>
                <w:noProof/>
                <w:webHidden/>
              </w:rPr>
              <w:fldChar w:fldCharType="separate"/>
            </w:r>
            <w:r w:rsidR="00726705" w:rsidRPr="00EB3584">
              <w:rPr>
                <w:noProof/>
                <w:webHidden/>
              </w:rPr>
              <w:t>8-26</w:t>
            </w:r>
            <w:r w:rsidR="00726705" w:rsidRPr="00EB3584">
              <w:rPr>
                <w:noProof/>
                <w:webHidden/>
              </w:rPr>
              <w:fldChar w:fldCharType="end"/>
            </w:r>
          </w:hyperlink>
        </w:p>
        <w:p w14:paraId="76C32951" w14:textId="54DFCFDF" w:rsidR="00726705" w:rsidRPr="00EB3584" w:rsidRDefault="0030714D" w:rsidP="00726705">
          <w:pPr>
            <w:pStyle w:val="TOC3"/>
            <w:tabs>
              <w:tab w:val="left" w:pos="1315"/>
            </w:tabs>
            <w:spacing w:after="0"/>
            <w:rPr>
              <w:noProof/>
              <w:kern w:val="2"/>
              <w:lang w:val="en-GB" w:eastAsia="en-GB"/>
              <w14:ligatures w14:val="standardContextual"/>
            </w:rPr>
          </w:pPr>
          <w:hyperlink w:anchor="_Toc148825063" w:history="1">
            <w:r w:rsidR="00726705" w:rsidRPr="00EB3584">
              <w:rPr>
                <w:rStyle w:val="Hyperlink"/>
                <w:noProof/>
              </w:rPr>
              <w:t>8.14.16</w:t>
            </w:r>
            <w:r w:rsidR="00726705" w:rsidRPr="00EB3584">
              <w:rPr>
                <w:noProof/>
                <w:kern w:val="2"/>
                <w:lang w:val="en-GB" w:eastAsia="en-GB"/>
                <w14:ligatures w14:val="standardContextual"/>
              </w:rPr>
              <w:tab/>
            </w:r>
            <w:r w:rsidR="00726705" w:rsidRPr="00EB3584">
              <w:rPr>
                <w:rStyle w:val="Hyperlink"/>
                <w:noProof/>
              </w:rPr>
              <w:t>Risks related to poor or inadequate stakeholder engagement (Conflict)</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_Toc148825063 \h </w:instrText>
            </w:r>
            <w:r w:rsidR="00726705" w:rsidRPr="00EB3584">
              <w:rPr>
                <w:noProof/>
                <w:webHidden/>
              </w:rPr>
            </w:r>
            <w:r w:rsidR="00726705" w:rsidRPr="00EB3584">
              <w:rPr>
                <w:noProof/>
                <w:webHidden/>
              </w:rPr>
              <w:fldChar w:fldCharType="separate"/>
            </w:r>
            <w:r w:rsidR="00726705" w:rsidRPr="00EB3584">
              <w:rPr>
                <w:noProof/>
                <w:webHidden/>
              </w:rPr>
              <w:t>8-26</w:t>
            </w:r>
            <w:r w:rsidR="00726705" w:rsidRPr="00EB3584">
              <w:rPr>
                <w:noProof/>
                <w:webHidden/>
              </w:rPr>
              <w:fldChar w:fldCharType="end"/>
            </w:r>
          </w:hyperlink>
        </w:p>
        <w:p w14:paraId="3814FFF0" w14:textId="2F8C33D5" w:rsidR="00726705" w:rsidRPr="00EB3584" w:rsidRDefault="0030714D" w:rsidP="00726705">
          <w:pPr>
            <w:pStyle w:val="TOC3"/>
            <w:tabs>
              <w:tab w:val="left" w:pos="1315"/>
            </w:tabs>
            <w:spacing w:after="0"/>
            <w:rPr>
              <w:noProof/>
              <w:kern w:val="2"/>
              <w:lang w:val="en-GB" w:eastAsia="en-GB"/>
              <w14:ligatures w14:val="standardContextual"/>
            </w:rPr>
          </w:pPr>
          <w:hyperlink w:anchor="_Toc148825064" w:history="1">
            <w:r w:rsidR="00726705" w:rsidRPr="00EB3584">
              <w:rPr>
                <w:rStyle w:val="Hyperlink"/>
                <w:noProof/>
              </w:rPr>
              <w:t>8.14.17</w:t>
            </w:r>
            <w:r w:rsidR="00726705" w:rsidRPr="00EB3584">
              <w:rPr>
                <w:noProof/>
                <w:kern w:val="2"/>
                <w:lang w:val="en-GB" w:eastAsia="en-GB"/>
                <w14:ligatures w14:val="standardContextual"/>
              </w:rPr>
              <w:tab/>
            </w:r>
            <w:r w:rsidR="00726705" w:rsidRPr="00EB3584">
              <w:rPr>
                <w:rStyle w:val="Hyperlink"/>
                <w:noProof/>
              </w:rPr>
              <w:t>Public Health Impacts –HIV/AIDs</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_Toc148825064 \h </w:instrText>
            </w:r>
            <w:r w:rsidR="00726705" w:rsidRPr="00EB3584">
              <w:rPr>
                <w:noProof/>
                <w:webHidden/>
              </w:rPr>
            </w:r>
            <w:r w:rsidR="00726705" w:rsidRPr="00EB3584">
              <w:rPr>
                <w:noProof/>
                <w:webHidden/>
              </w:rPr>
              <w:fldChar w:fldCharType="separate"/>
            </w:r>
            <w:r w:rsidR="00726705" w:rsidRPr="00EB3584">
              <w:rPr>
                <w:noProof/>
                <w:webHidden/>
              </w:rPr>
              <w:t>8-27</w:t>
            </w:r>
            <w:r w:rsidR="00726705" w:rsidRPr="00EB3584">
              <w:rPr>
                <w:noProof/>
                <w:webHidden/>
              </w:rPr>
              <w:fldChar w:fldCharType="end"/>
            </w:r>
          </w:hyperlink>
        </w:p>
        <w:p w14:paraId="18AB693D" w14:textId="3E3C6DC6" w:rsidR="00726705" w:rsidRPr="00EB3584" w:rsidRDefault="0030714D" w:rsidP="00726705">
          <w:pPr>
            <w:pStyle w:val="TOC3"/>
            <w:tabs>
              <w:tab w:val="left" w:pos="1315"/>
            </w:tabs>
            <w:spacing w:after="0"/>
            <w:rPr>
              <w:noProof/>
              <w:kern w:val="2"/>
              <w:lang w:val="en-GB" w:eastAsia="en-GB"/>
              <w14:ligatures w14:val="standardContextual"/>
            </w:rPr>
          </w:pPr>
          <w:hyperlink w:anchor="_Toc148825065" w:history="1">
            <w:r w:rsidR="00726705" w:rsidRPr="00EB3584">
              <w:rPr>
                <w:rStyle w:val="Hyperlink"/>
                <w:noProof/>
              </w:rPr>
              <w:t>8.14.18</w:t>
            </w:r>
            <w:r w:rsidR="00726705" w:rsidRPr="00EB3584">
              <w:rPr>
                <w:noProof/>
                <w:kern w:val="2"/>
                <w:lang w:val="en-GB" w:eastAsia="en-GB"/>
                <w14:ligatures w14:val="standardContextual"/>
              </w:rPr>
              <w:tab/>
            </w:r>
            <w:r w:rsidR="00726705" w:rsidRPr="00EB3584">
              <w:rPr>
                <w:rStyle w:val="Hyperlink"/>
                <w:noProof/>
              </w:rPr>
              <w:t>Public health Impacts -Covid 19 disease</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_Toc148825065 \h </w:instrText>
            </w:r>
            <w:r w:rsidR="00726705" w:rsidRPr="00EB3584">
              <w:rPr>
                <w:noProof/>
                <w:webHidden/>
              </w:rPr>
            </w:r>
            <w:r w:rsidR="00726705" w:rsidRPr="00EB3584">
              <w:rPr>
                <w:noProof/>
                <w:webHidden/>
              </w:rPr>
              <w:fldChar w:fldCharType="separate"/>
            </w:r>
            <w:r w:rsidR="00726705" w:rsidRPr="00EB3584">
              <w:rPr>
                <w:noProof/>
                <w:webHidden/>
              </w:rPr>
              <w:t>8-27</w:t>
            </w:r>
            <w:r w:rsidR="00726705" w:rsidRPr="00EB3584">
              <w:rPr>
                <w:noProof/>
                <w:webHidden/>
              </w:rPr>
              <w:fldChar w:fldCharType="end"/>
            </w:r>
          </w:hyperlink>
        </w:p>
        <w:p w14:paraId="02F114D7" w14:textId="3E78DA65" w:rsidR="00726705" w:rsidRPr="00EB3584" w:rsidRDefault="0030714D" w:rsidP="00726705">
          <w:pPr>
            <w:pStyle w:val="TOC3"/>
            <w:tabs>
              <w:tab w:val="left" w:pos="1315"/>
            </w:tabs>
            <w:spacing w:after="0"/>
            <w:rPr>
              <w:noProof/>
              <w:kern w:val="2"/>
              <w:lang w:val="en-GB" w:eastAsia="en-GB"/>
              <w14:ligatures w14:val="standardContextual"/>
            </w:rPr>
          </w:pPr>
          <w:hyperlink w:anchor="_Toc148825066" w:history="1">
            <w:r w:rsidR="00726705" w:rsidRPr="00EB3584">
              <w:rPr>
                <w:rStyle w:val="Hyperlink"/>
                <w:noProof/>
              </w:rPr>
              <w:t>8.14.19</w:t>
            </w:r>
            <w:r w:rsidR="00726705" w:rsidRPr="00EB3584">
              <w:rPr>
                <w:noProof/>
                <w:kern w:val="2"/>
                <w:lang w:val="en-GB" w:eastAsia="en-GB"/>
                <w14:ligatures w14:val="standardContextual"/>
              </w:rPr>
              <w:tab/>
            </w:r>
            <w:r w:rsidR="00726705" w:rsidRPr="00EB3584">
              <w:rPr>
                <w:rStyle w:val="Hyperlink"/>
                <w:noProof/>
              </w:rPr>
              <w:t>Dust emissions</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_Toc148825066 \h </w:instrText>
            </w:r>
            <w:r w:rsidR="00726705" w:rsidRPr="00EB3584">
              <w:rPr>
                <w:noProof/>
                <w:webHidden/>
              </w:rPr>
            </w:r>
            <w:r w:rsidR="00726705" w:rsidRPr="00EB3584">
              <w:rPr>
                <w:noProof/>
                <w:webHidden/>
              </w:rPr>
              <w:fldChar w:fldCharType="separate"/>
            </w:r>
            <w:r w:rsidR="00726705" w:rsidRPr="00EB3584">
              <w:rPr>
                <w:noProof/>
                <w:webHidden/>
              </w:rPr>
              <w:t>8-27</w:t>
            </w:r>
            <w:r w:rsidR="00726705" w:rsidRPr="00EB3584">
              <w:rPr>
                <w:noProof/>
                <w:webHidden/>
              </w:rPr>
              <w:fldChar w:fldCharType="end"/>
            </w:r>
          </w:hyperlink>
        </w:p>
        <w:p w14:paraId="75B9411D" w14:textId="4E330132" w:rsidR="00726705" w:rsidRPr="00EB3584" w:rsidRDefault="0030714D" w:rsidP="00726705">
          <w:pPr>
            <w:pStyle w:val="TOC3"/>
            <w:tabs>
              <w:tab w:val="left" w:pos="1315"/>
            </w:tabs>
            <w:spacing w:after="0"/>
            <w:rPr>
              <w:noProof/>
              <w:kern w:val="2"/>
              <w:lang w:val="en-GB" w:eastAsia="en-GB"/>
              <w14:ligatures w14:val="standardContextual"/>
            </w:rPr>
          </w:pPr>
          <w:hyperlink w:anchor="_Toc148825067" w:history="1">
            <w:r w:rsidR="00726705" w:rsidRPr="00EB3584">
              <w:rPr>
                <w:rStyle w:val="Hyperlink"/>
                <w:noProof/>
              </w:rPr>
              <w:t>8.14.20</w:t>
            </w:r>
            <w:r w:rsidR="00726705" w:rsidRPr="00EB3584">
              <w:rPr>
                <w:noProof/>
                <w:kern w:val="2"/>
                <w:lang w:val="en-GB" w:eastAsia="en-GB"/>
                <w14:ligatures w14:val="standardContextual"/>
              </w:rPr>
              <w:tab/>
            </w:r>
            <w:r w:rsidR="00726705" w:rsidRPr="00EB3584">
              <w:rPr>
                <w:rStyle w:val="Hyperlink"/>
                <w:noProof/>
              </w:rPr>
              <w:t>Vehicle exhaust emissions</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_Toc148825067 \h </w:instrText>
            </w:r>
            <w:r w:rsidR="00726705" w:rsidRPr="00EB3584">
              <w:rPr>
                <w:noProof/>
                <w:webHidden/>
              </w:rPr>
            </w:r>
            <w:r w:rsidR="00726705" w:rsidRPr="00EB3584">
              <w:rPr>
                <w:noProof/>
                <w:webHidden/>
              </w:rPr>
              <w:fldChar w:fldCharType="separate"/>
            </w:r>
            <w:r w:rsidR="00726705" w:rsidRPr="00EB3584">
              <w:rPr>
                <w:noProof/>
                <w:webHidden/>
              </w:rPr>
              <w:t>8-28</w:t>
            </w:r>
            <w:r w:rsidR="00726705" w:rsidRPr="00EB3584">
              <w:rPr>
                <w:noProof/>
                <w:webHidden/>
              </w:rPr>
              <w:fldChar w:fldCharType="end"/>
            </w:r>
          </w:hyperlink>
        </w:p>
        <w:p w14:paraId="5F03DA8A" w14:textId="06646C59" w:rsidR="00726705" w:rsidRPr="00EB3584" w:rsidRDefault="0030714D" w:rsidP="00726705">
          <w:pPr>
            <w:pStyle w:val="TOC2"/>
            <w:tabs>
              <w:tab w:val="left" w:pos="1134"/>
              <w:tab w:val="right" w:leader="dot" w:pos="9350"/>
            </w:tabs>
            <w:spacing w:after="0" w:line="240" w:lineRule="auto"/>
            <w:rPr>
              <w:noProof/>
              <w:kern w:val="2"/>
              <w:lang w:val="en-GB" w:eastAsia="en-GB"/>
              <w14:ligatures w14:val="standardContextual"/>
            </w:rPr>
          </w:pPr>
          <w:hyperlink w:anchor="_Toc148825068" w:history="1">
            <w:r w:rsidR="00726705" w:rsidRPr="00EB3584">
              <w:rPr>
                <w:rStyle w:val="Hyperlink"/>
                <w:noProof/>
              </w:rPr>
              <w:t>8.15</w:t>
            </w:r>
            <w:r w:rsidR="00726705" w:rsidRPr="00EB3584">
              <w:rPr>
                <w:noProof/>
                <w:kern w:val="2"/>
                <w:lang w:val="en-GB" w:eastAsia="en-GB"/>
                <w14:ligatures w14:val="standardContextual"/>
              </w:rPr>
              <w:tab/>
            </w:r>
            <w:r w:rsidR="00726705" w:rsidRPr="00EB3584">
              <w:rPr>
                <w:rStyle w:val="Hyperlink"/>
                <w:noProof/>
              </w:rPr>
              <w:t>Negative impacts during decommissioning phase</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_Toc148825068 \h </w:instrText>
            </w:r>
            <w:r w:rsidR="00726705" w:rsidRPr="00EB3584">
              <w:rPr>
                <w:noProof/>
                <w:webHidden/>
              </w:rPr>
            </w:r>
            <w:r w:rsidR="00726705" w:rsidRPr="00EB3584">
              <w:rPr>
                <w:noProof/>
                <w:webHidden/>
              </w:rPr>
              <w:fldChar w:fldCharType="separate"/>
            </w:r>
            <w:r w:rsidR="00726705" w:rsidRPr="00EB3584">
              <w:rPr>
                <w:noProof/>
                <w:webHidden/>
              </w:rPr>
              <w:t>8-28</w:t>
            </w:r>
            <w:r w:rsidR="00726705" w:rsidRPr="00EB3584">
              <w:rPr>
                <w:noProof/>
                <w:webHidden/>
              </w:rPr>
              <w:fldChar w:fldCharType="end"/>
            </w:r>
          </w:hyperlink>
        </w:p>
        <w:p w14:paraId="31E3CB5B" w14:textId="3BF4F1C9" w:rsidR="00726705" w:rsidRPr="00EB3584" w:rsidRDefault="0030714D" w:rsidP="00726705">
          <w:pPr>
            <w:pStyle w:val="TOC3"/>
            <w:tabs>
              <w:tab w:val="left" w:pos="1203"/>
            </w:tabs>
            <w:spacing w:after="0"/>
            <w:rPr>
              <w:noProof/>
              <w:kern w:val="2"/>
              <w:lang w:val="en-GB" w:eastAsia="en-GB"/>
              <w14:ligatures w14:val="standardContextual"/>
            </w:rPr>
          </w:pPr>
          <w:hyperlink w:anchor="_Toc148825069" w:history="1">
            <w:r w:rsidR="00726705" w:rsidRPr="00EB3584">
              <w:rPr>
                <w:rStyle w:val="Hyperlink"/>
                <w:noProof/>
              </w:rPr>
              <w:t>8.15.1</w:t>
            </w:r>
            <w:r w:rsidR="00726705" w:rsidRPr="00EB3584">
              <w:rPr>
                <w:noProof/>
                <w:kern w:val="2"/>
                <w:lang w:val="en-GB" w:eastAsia="en-GB"/>
                <w14:ligatures w14:val="standardContextual"/>
              </w:rPr>
              <w:tab/>
            </w:r>
            <w:r w:rsidR="00726705" w:rsidRPr="00EB3584">
              <w:rPr>
                <w:rStyle w:val="Hyperlink"/>
                <w:noProof/>
              </w:rPr>
              <w:t>Noise and Vibration</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_Toc148825069 \h </w:instrText>
            </w:r>
            <w:r w:rsidR="00726705" w:rsidRPr="00EB3584">
              <w:rPr>
                <w:noProof/>
                <w:webHidden/>
              </w:rPr>
            </w:r>
            <w:r w:rsidR="00726705" w:rsidRPr="00EB3584">
              <w:rPr>
                <w:noProof/>
                <w:webHidden/>
              </w:rPr>
              <w:fldChar w:fldCharType="separate"/>
            </w:r>
            <w:r w:rsidR="00726705" w:rsidRPr="00EB3584">
              <w:rPr>
                <w:noProof/>
                <w:webHidden/>
              </w:rPr>
              <w:t>8-28</w:t>
            </w:r>
            <w:r w:rsidR="00726705" w:rsidRPr="00EB3584">
              <w:rPr>
                <w:noProof/>
                <w:webHidden/>
              </w:rPr>
              <w:fldChar w:fldCharType="end"/>
            </w:r>
          </w:hyperlink>
        </w:p>
        <w:p w14:paraId="0AFD3921" w14:textId="0FD75182" w:rsidR="00726705" w:rsidRPr="00EB3584" w:rsidRDefault="0030714D" w:rsidP="00726705">
          <w:pPr>
            <w:pStyle w:val="TOC3"/>
            <w:tabs>
              <w:tab w:val="left" w:pos="1203"/>
            </w:tabs>
            <w:spacing w:after="0"/>
            <w:rPr>
              <w:noProof/>
              <w:kern w:val="2"/>
              <w:lang w:val="en-GB" w:eastAsia="en-GB"/>
              <w14:ligatures w14:val="standardContextual"/>
            </w:rPr>
          </w:pPr>
          <w:hyperlink w:anchor="_Toc148825070" w:history="1">
            <w:r w:rsidR="00726705" w:rsidRPr="00EB3584">
              <w:rPr>
                <w:rStyle w:val="Hyperlink"/>
                <w:noProof/>
              </w:rPr>
              <w:t>8.15.2</w:t>
            </w:r>
            <w:r w:rsidR="00726705" w:rsidRPr="00EB3584">
              <w:rPr>
                <w:noProof/>
                <w:kern w:val="2"/>
                <w:lang w:val="en-GB" w:eastAsia="en-GB"/>
                <w14:ligatures w14:val="standardContextual"/>
              </w:rPr>
              <w:tab/>
            </w:r>
            <w:r w:rsidR="00726705" w:rsidRPr="00EB3584">
              <w:rPr>
                <w:rStyle w:val="Hyperlink"/>
                <w:noProof/>
              </w:rPr>
              <w:t>Solid Waste Generation</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_Toc148825070 \h </w:instrText>
            </w:r>
            <w:r w:rsidR="00726705" w:rsidRPr="00EB3584">
              <w:rPr>
                <w:noProof/>
                <w:webHidden/>
              </w:rPr>
            </w:r>
            <w:r w:rsidR="00726705" w:rsidRPr="00EB3584">
              <w:rPr>
                <w:noProof/>
                <w:webHidden/>
              </w:rPr>
              <w:fldChar w:fldCharType="separate"/>
            </w:r>
            <w:r w:rsidR="00726705" w:rsidRPr="00EB3584">
              <w:rPr>
                <w:noProof/>
                <w:webHidden/>
              </w:rPr>
              <w:t>8-29</w:t>
            </w:r>
            <w:r w:rsidR="00726705" w:rsidRPr="00EB3584">
              <w:rPr>
                <w:noProof/>
                <w:webHidden/>
              </w:rPr>
              <w:fldChar w:fldCharType="end"/>
            </w:r>
          </w:hyperlink>
        </w:p>
        <w:p w14:paraId="2F855D03" w14:textId="15E526B2" w:rsidR="00726705" w:rsidRPr="00EB3584" w:rsidRDefault="0030714D" w:rsidP="00726705">
          <w:pPr>
            <w:pStyle w:val="TOC3"/>
            <w:tabs>
              <w:tab w:val="left" w:pos="1203"/>
            </w:tabs>
            <w:spacing w:after="0"/>
            <w:rPr>
              <w:noProof/>
              <w:kern w:val="2"/>
              <w:lang w:val="en-GB" w:eastAsia="en-GB"/>
              <w14:ligatures w14:val="standardContextual"/>
            </w:rPr>
          </w:pPr>
          <w:hyperlink w:anchor="_Toc148825071" w:history="1">
            <w:r w:rsidR="00726705" w:rsidRPr="00EB3584">
              <w:rPr>
                <w:rStyle w:val="Hyperlink"/>
                <w:noProof/>
              </w:rPr>
              <w:t>8.15.3</w:t>
            </w:r>
            <w:r w:rsidR="00726705" w:rsidRPr="00EB3584">
              <w:rPr>
                <w:noProof/>
                <w:kern w:val="2"/>
                <w:lang w:val="en-GB" w:eastAsia="en-GB"/>
                <w14:ligatures w14:val="standardContextual"/>
              </w:rPr>
              <w:tab/>
            </w:r>
            <w:r w:rsidR="00726705" w:rsidRPr="00EB3584">
              <w:rPr>
                <w:rStyle w:val="Hyperlink"/>
                <w:noProof/>
              </w:rPr>
              <w:t>Dust Emissions</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_Toc148825071 \h </w:instrText>
            </w:r>
            <w:r w:rsidR="00726705" w:rsidRPr="00EB3584">
              <w:rPr>
                <w:noProof/>
                <w:webHidden/>
              </w:rPr>
            </w:r>
            <w:r w:rsidR="00726705" w:rsidRPr="00EB3584">
              <w:rPr>
                <w:noProof/>
                <w:webHidden/>
              </w:rPr>
              <w:fldChar w:fldCharType="separate"/>
            </w:r>
            <w:r w:rsidR="00726705" w:rsidRPr="00EB3584">
              <w:rPr>
                <w:noProof/>
                <w:webHidden/>
              </w:rPr>
              <w:t>8-29</w:t>
            </w:r>
            <w:r w:rsidR="00726705" w:rsidRPr="00EB3584">
              <w:rPr>
                <w:noProof/>
                <w:webHidden/>
              </w:rPr>
              <w:fldChar w:fldCharType="end"/>
            </w:r>
          </w:hyperlink>
        </w:p>
        <w:p w14:paraId="2A4E1482" w14:textId="55F3C184" w:rsidR="00726705" w:rsidRPr="00EB3584" w:rsidRDefault="0030714D" w:rsidP="00726705">
          <w:pPr>
            <w:pStyle w:val="TOC3"/>
            <w:tabs>
              <w:tab w:val="left" w:pos="1203"/>
            </w:tabs>
            <w:spacing w:after="0"/>
            <w:rPr>
              <w:noProof/>
              <w:kern w:val="2"/>
              <w:lang w:val="en-GB" w:eastAsia="en-GB"/>
              <w14:ligatures w14:val="standardContextual"/>
            </w:rPr>
          </w:pPr>
          <w:hyperlink w:anchor="_Toc148825072" w:history="1">
            <w:r w:rsidR="00726705" w:rsidRPr="00EB3584">
              <w:rPr>
                <w:rStyle w:val="Hyperlink"/>
                <w:noProof/>
              </w:rPr>
              <w:t>8.15.4</w:t>
            </w:r>
            <w:r w:rsidR="00726705" w:rsidRPr="00EB3584">
              <w:rPr>
                <w:noProof/>
                <w:kern w:val="2"/>
                <w:lang w:val="en-GB" w:eastAsia="en-GB"/>
                <w14:ligatures w14:val="standardContextual"/>
              </w:rPr>
              <w:tab/>
            </w:r>
            <w:r w:rsidR="00726705" w:rsidRPr="00EB3584">
              <w:rPr>
                <w:rStyle w:val="Hyperlink"/>
                <w:noProof/>
              </w:rPr>
              <w:t>HIV/AIDs awareness and prevention</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_Toc148825072 \h </w:instrText>
            </w:r>
            <w:r w:rsidR="00726705" w:rsidRPr="00EB3584">
              <w:rPr>
                <w:noProof/>
                <w:webHidden/>
              </w:rPr>
            </w:r>
            <w:r w:rsidR="00726705" w:rsidRPr="00EB3584">
              <w:rPr>
                <w:noProof/>
                <w:webHidden/>
              </w:rPr>
              <w:fldChar w:fldCharType="separate"/>
            </w:r>
            <w:r w:rsidR="00726705" w:rsidRPr="00EB3584">
              <w:rPr>
                <w:noProof/>
                <w:webHidden/>
              </w:rPr>
              <w:t>8-29</w:t>
            </w:r>
            <w:r w:rsidR="00726705" w:rsidRPr="00EB3584">
              <w:rPr>
                <w:noProof/>
                <w:webHidden/>
              </w:rPr>
              <w:fldChar w:fldCharType="end"/>
            </w:r>
          </w:hyperlink>
        </w:p>
        <w:p w14:paraId="10757F98" w14:textId="5B4A1C1A" w:rsidR="00726705" w:rsidRPr="00EB3584" w:rsidRDefault="0030714D" w:rsidP="00726705">
          <w:pPr>
            <w:pStyle w:val="TOC2"/>
            <w:tabs>
              <w:tab w:val="left" w:pos="1134"/>
              <w:tab w:val="right" w:leader="dot" w:pos="9350"/>
            </w:tabs>
            <w:spacing w:after="0" w:line="240" w:lineRule="auto"/>
            <w:rPr>
              <w:noProof/>
              <w:kern w:val="2"/>
              <w:lang w:val="en-GB" w:eastAsia="en-GB"/>
              <w14:ligatures w14:val="standardContextual"/>
            </w:rPr>
          </w:pPr>
          <w:hyperlink w:anchor="_Toc148825073" w:history="1">
            <w:r w:rsidR="00726705" w:rsidRPr="00EB3584">
              <w:rPr>
                <w:rStyle w:val="Hyperlink"/>
                <w:noProof/>
              </w:rPr>
              <w:t>8.16</w:t>
            </w:r>
            <w:r w:rsidR="00726705" w:rsidRPr="00EB3584">
              <w:rPr>
                <w:noProof/>
                <w:kern w:val="2"/>
                <w:lang w:val="en-GB" w:eastAsia="en-GB"/>
                <w14:ligatures w14:val="standardContextual"/>
              </w:rPr>
              <w:tab/>
            </w:r>
            <w:r w:rsidR="00726705" w:rsidRPr="00EB3584">
              <w:rPr>
                <w:rStyle w:val="Hyperlink"/>
                <w:noProof/>
              </w:rPr>
              <w:t>Social Protection</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_Toc148825073 \h </w:instrText>
            </w:r>
            <w:r w:rsidR="00726705" w:rsidRPr="00EB3584">
              <w:rPr>
                <w:noProof/>
                <w:webHidden/>
              </w:rPr>
            </w:r>
            <w:r w:rsidR="00726705" w:rsidRPr="00EB3584">
              <w:rPr>
                <w:noProof/>
                <w:webHidden/>
              </w:rPr>
              <w:fldChar w:fldCharType="separate"/>
            </w:r>
            <w:r w:rsidR="00726705" w:rsidRPr="00EB3584">
              <w:rPr>
                <w:noProof/>
                <w:webHidden/>
              </w:rPr>
              <w:t>8-29</w:t>
            </w:r>
            <w:r w:rsidR="00726705" w:rsidRPr="00EB3584">
              <w:rPr>
                <w:noProof/>
                <w:webHidden/>
              </w:rPr>
              <w:fldChar w:fldCharType="end"/>
            </w:r>
          </w:hyperlink>
        </w:p>
        <w:p w14:paraId="06AC9ED2" w14:textId="034423B6" w:rsidR="00726705" w:rsidRPr="00EB3584" w:rsidRDefault="0030714D" w:rsidP="00726705">
          <w:pPr>
            <w:pStyle w:val="TOC2"/>
            <w:tabs>
              <w:tab w:val="left" w:pos="1134"/>
              <w:tab w:val="right" w:leader="dot" w:pos="9350"/>
            </w:tabs>
            <w:spacing w:after="0" w:line="240" w:lineRule="auto"/>
            <w:rPr>
              <w:noProof/>
              <w:kern w:val="2"/>
              <w:lang w:val="en-GB" w:eastAsia="en-GB"/>
              <w14:ligatures w14:val="standardContextual"/>
            </w:rPr>
          </w:pPr>
          <w:hyperlink w:anchor="_Toc148825074" w:history="1">
            <w:r w:rsidR="00726705" w:rsidRPr="00EB3584">
              <w:rPr>
                <w:rStyle w:val="Hyperlink"/>
                <w:noProof/>
              </w:rPr>
              <w:t>8.17</w:t>
            </w:r>
            <w:r w:rsidR="00726705" w:rsidRPr="00EB3584">
              <w:rPr>
                <w:noProof/>
                <w:kern w:val="2"/>
                <w:lang w:val="en-GB" w:eastAsia="en-GB"/>
                <w14:ligatures w14:val="standardContextual"/>
              </w:rPr>
              <w:tab/>
            </w:r>
            <w:r w:rsidR="00726705" w:rsidRPr="00EB3584">
              <w:rPr>
                <w:rStyle w:val="Hyperlink"/>
                <w:noProof/>
              </w:rPr>
              <w:t>Social Inclusion</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_Toc148825074 \h </w:instrText>
            </w:r>
            <w:r w:rsidR="00726705" w:rsidRPr="00EB3584">
              <w:rPr>
                <w:noProof/>
                <w:webHidden/>
              </w:rPr>
            </w:r>
            <w:r w:rsidR="00726705" w:rsidRPr="00EB3584">
              <w:rPr>
                <w:noProof/>
                <w:webHidden/>
              </w:rPr>
              <w:fldChar w:fldCharType="separate"/>
            </w:r>
            <w:r w:rsidR="00726705" w:rsidRPr="00EB3584">
              <w:rPr>
                <w:noProof/>
                <w:webHidden/>
              </w:rPr>
              <w:t>8-30</w:t>
            </w:r>
            <w:r w:rsidR="00726705" w:rsidRPr="00EB3584">
              <w:rPr>
                <w:noProof/>
                <w:webHidden/>
              </w:rPr>
              <w:fldChar w:fldCharType="end"/>
            </w:r>
          </w:hyperlink>
        </w:p>
        <w:p w14:paraId="2755A566" w14:textId="0A5231C2" w:rsidR="00726705" w:rsidRPr="00EB3584" w:rsidRDefault="0030714D" w:rsidP="00726705">
          <w:pPr>
            <w:pStyle w:val="TOC1"/>
            <w:spacing w:after="0"/>
            <w:rPr>
              <w:rFonts w:asciiTheme="minorHAnsi" w:hAnsiTheme="minorHAnsi" w:cstheme="minorBidi"/>
              <w:noProof/>
              <w:kern w:val="2"/>
              <w:lang w:val="en-GB" w:eastAsia="en-GB"/>
              <w14:ligatures w14:val="standardContextual"/>
            </w:rPr>
          </w:pPr>
          <w:hyperlink w:anchor="_Toc148825075" w:history="1">
            <w:r w:rsidR="00726705" w:rsidRPr="00EB3584">
              <w:rPr>
                <w:rStyle w:val="Hyperlink"/>
                <w:noProof/>
              </w:rPr>
              <w:t>9</w:t>
            </w:r>
            <w:r w:rsidR="00726705" w:rsidRPr="00EB3584">
              <w:rPr>
                <w:rFonts w:asciiTheme="minorHAnsi" w:hAnsiTheme="minorHAnsi" w:cstheme="minorBidi"/>
                <w:noProof/>
                <w:kern w:val="2"/>
                <w:lang w:val="en-GB" w:eastAsia="en-GB"/>
                <w14:ligatures w14:val="standardContextual"/>
              </w:rPr>
              <w:tab/>
            </w:r>
            <w:r w:rsidR="00726705" w:rsidRPr="00EB3584">
              <w:rPr>
                <w:rStyle w:val="Hyperlink"/>
                <w:noProof/>
              </w:rPr>
              <w:t>ENVIRONMENTAL AND SOCIAL MANAGEMENT AND MONITORING PLAN (ESMMP)</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_Toc148825075 \h </w:instrText>
            </w:r>
            <w:r w:rsidR="00726705" w:rsidRPr="00EB3584">
              <w:rPr>
                <w:noProof/>
                <w:webHidden/>
              </w:rPr>
            </w:r>
            <w:r w:rsidR="00726705" w:rsidRPr="00EB3584">
              <w:rPr>
                <w:noProof/>
                <w:webHidden/>
              </w:rPr>
              <w:fldChar w:fldCharType="separate"/>
            </w:r>
            <w:r w:rsidR="00726705" w:rsidRPr="00EB3584">
              <w:rPr>
                <w:noProof/>
                <w:webHidden/>
              </w:rPr>
              <w:t>9-31</w:t>
            </w:r>
            <w:r w:rsidR="00726705" w:rsidRPr="00EB3584">
              <w:rPr>
                <w:noProof/>
                <w:webHidden/>
              </w:rPr>
              <w:fldChar w:fldCharType="end"/>
            </w:r>
          </w:hyperlink>
        </w:p>
        <w:p w14:paraId="1BB6FBFE" w14:textId="0F8E514C" w:rsidR="00726705" w:rsidRPr="00EB3584" w:rsidRDefault="0030714D" w:rsidP="00726705">
          <w:pPr>
            <w:pStyle w:val="TOC2"/>
            <w:tabs>
              <w:tab w:val="left" w:pos="1134"/>
              <w:tab w:val="right" w:leader="dot" w:pos="9350"/>
            </w:tabs>
            <w:spacing w:after="0" w:line="240" w:lineRule="auto"/>
            <w:rPr>
              <w:noProof/>
              <w:kern w:val="2"/>
              <w:lang w:val="en-GB" w:eastAsia="en-GB"/>
              <w14:ligatures w14:val="standardContextual"/>
            </w:rPr>
          </w:pPr>
          <w:hyperlink w:anchor="_Toc148825076" w:history="1">
            <w:r w:rsidR="00726705" w:rsidRPr="00EB3584">
              <w:rPr>
                <w:rStyle w:val="Hyperlink"/>
                <w:rFonts w:cs="Tahoma"/>
                <w:noProof/>
              </w:rPr>
              <w:t>9.1</w:t>
            </w:r>
            <w:r w:rsidR="00726705" w:rsidRPr="00EB3584">
              <w:rPr>
                <w:noProof/>
                <w:kern w:val="2"/>
                <w:lang w:val="en-GB" w:eastAsia="en-GB"/>
                <w14:ligatures w14:val="standardContextual"/>
              </w:rPr>
              <w:tab/>
            </w:r>
            <w:r w:rsidR="00726705" w:rsidRPr="00EB3584">
              <w:rPr>
                <w:rStyle w:val="Hyperlink"/>
                <w:rFonts w:cs="Tahoma"/>
                <w:noProof/>
                <w:lang w:eastAsia="en-GB"/>
              </w:rPr>
              <w:t xml:space="preserve">Purpose </w:t>
            </w:r>
            <w:r w:rsidR="00726705" w:rsidRPr="00EB3584">
              <w:rPr>
                <w:rStyle w:val="Hyperlink"/>
                <w:rFonts w:cs="Tahoma"/>
                <w:noProof/>
              </w:rPr>
              <w:t>and Objectives of ESMMP</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_Toc148825076 \h </w:instrText>
            </w:r>
            <w:r w:rsidR="00726705" w:rsidRPr="00EB3584">
              <w:rPr>
                <w:noProof/>
                <w:webHidden/>
              </w:rPr>
            </w:r>
            <w:r w:rsidR="00726705" w:rsidRPr="00EB3584">
              <w:rPr>
                <w:noProof/>
                <w:webHidden/>
              </w:rPr>
              <w:fldChar w:fldCharType="separate"/>
            </w:r>
            <w:r w:rsidR="00726705" w:rsidRPr="00EB3584">
              <w:rPr>
                <w:noProof/>
                <w:webHidden/>
              </w:rPr>
              <w:t>9-31</w:t>
            </w:r>
            <w:r w:rsidR="00726705" w:rsidRPr="00EB3584">
              <w:rPr>
                <w:noProof/>
                <w:webHidden/>
              </w:rPr>
              <w:fldChar w:fldCharType="end"/>
            </w:r>
          </w:hyperlink>
        </w:p>
        <w:p w14:paraId="55EE131E" w14:textId="14B36555" w:rsidR="00726705" w:rsidRPr="00EB3584" w:rsidRDefault="0030714D" w:rsidP="00726705">
          <w:pPr>
            <w:pStyle w:val="TOC2"/>
            <w:tabs>
              <w:tab w:val="left" w:pos="1134"/>
              <w:tab w:val="right" w:leader="dot" w:pos="9350"/>
            </w:tabs>
            <w:spacing w:after="0" w:line="240" w:lineRule="auto"/>
            <w:rPr>
              <w:noProof/>
              <w:kern w:val="2"/>
              <w:lang w:val="en-GB" w:eastAsia="en-GB"/>
              <w14:ligatures w14:val="standardContextual"/>
            </w:rPr>
          </w:pPr>
          <w:hyperlink w:anchor="_Toc148825077" w:history="1">
            <w:r w:rsidR="00726705" w:rsidRPr="00EB3584">
              <w:rPr>
                <w:rStyle w:val="Hyperlink"/>
                <w:rFonts w:eastAsiaTheme="majorEastAsia" w:cs="Tahoma"/>
                <w:b/>
                <w:bCs/>
                <w:noProof/>
              </w:rPr>
              <w:t>9.2</w:t>
            </w:r>
            <w:r w:rsidR="00726705" w:rsidRPr="00EB3584">
              <w:rPr>
                <w:noProof/>
                <w:kern w:val="2"/>
                <w:lang w:val="en-GB" w:eastAsia="en-GB"/>
                <w14:ligatures w14:val="standardContextual"/>
              </w:rPr>
              <w:tab/>
            </w:r>
            <w:r w:rsidR="00726705" w:rsidRPr="00EB3584">
              <w:rPr>
                <w:rStyle w:val="Hyperlink"/>
                <w:rFonts w:eastAsiaTheme="majorEastAsia" w:cs="Tahoma"/>
                <w:b/>
                <w:bCs/>
                <w:noProof/>
              </w:rPr>
              <w:t>Auditing of ESMMP</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_Toc148825077 \h </w:instrText>
            </w:r>
            <w:r w:rsidR="00726705" w:rsidRPr="00EB3584">
              <w:rPr>
                <w:noProof/>
                <w:webHidden/>
              </w:rPr>
            </w:r>
            <w:r w:rsidR="00726705" w:rsidRPr="00EB3584">
              <w:rPr>
                <w:noProof/>
                <w:webHidden/>
              </w:rPr>
              <w:fldChar w:fldCharType="separate"/>
            </w:r>
            <w:r w:rsidR="00726705" w:rsidRPr="00EB3584">
              <w:rPr>
                <w:noProof/>
                <w:webHidden/>
              </w:rPr>
              <w:t>9-31</w:t>
            </w:r>
            <w:r w:rsidR="00726705" w:rsidRPr="00EB3584">
              <w:rPr>
                <w:noProof/>
                <w:webHidden/>
              </w:rPr>
              <w:fldChar w:fldCharType="end"/>
            </w:r>
          </w:hyperlink>
        </w:p>
        <w:p w14:paraId="2960498E" w14:textId="58F4B922" w:rsidR="00726705" w:rsidRPr="00EB3584" w:rsidRDefault="0030714D" w:rsidP="00726705">
          <w:pPr>
            <w:pStyle w:val="TOC2"/>
            <w:tabs>
              <w:tab w:val="left" w:pos="1134"/>
              <w:tab w:val="right" w:leader="dot" w:pos="9350"/>
            </w:tabs>
            <w:spacing w:after="0" w:line="240" w:lineRule="auto"/>
            <w:rPr>
              <w:noProof/>
              <w:kern w:val="2"/>
              <w:lang w:val="en-GB" w:eastAsia="en-GB"/>
              <w14:ligatures w14:val="standardContextual"/>
            </w:rPr>
          </w:pPr>
          <w:hyperlink w:anchor="_Toc148825078" w:history="1">
            <w:r w:rsidR="00726705" w:rsidRPr="00EB3584">
              <w:rPr>
                <w:rStyle w:val="Hyperlink"/>
                <w:rFonts w:eastAsiaTheme="majorEastAsia" w:cs="Tahoma"/>
                <w:b/>
                <w:bCs/>
                <w:noProof/>
              </w:rPr>
              <w:t>9.3</w:t>
            </w:r>
            <w:r w:rsidR="00726705" w:rsidRPr="00EB3584">
              <w:rPr>
                <w:noProof/>
                <w:kern w:val="2"/>
                <w:lang w:val="en-GB" w:eastAsia="en-GB"/>
                <w14:ligatures w14:val="standardContextual"/>
              </w:rPr>
              <w:tab/>
            </w:r>
            <w:r w:rsidR="00726705" w:rsidRPr="00EB3584">
              <w:rPr>
                <w:rStyle w:val="Hyperlink"/>
                <w:rFonts w:eastAsiaTheme="majorEastAsia" w:cs="Tahoma"/>
                <w:b/>
                <w:bCs/>
                <w:noProof/>
              </w:rPr>
              <w:t>Incident Reporting</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_Toc148825078 \h </w:instrText>
            </w:r>
            <w:r w:rsidR="00726705" w:rsidRPr="00EB3584">
              <w:rPr>
                <w:noProof/>
                <w:webHidden/>
              </w:rPr>
            </w:r>
            <w:r w:rsidR="00726705" w:rsidRPr="00EB3584">
              <w:rPr>
                <w:noProof/>
                <w:webHidden/>
              </w:rPr>
              <w:fldChar w:fldCharType="separate"/>
            </w:r>
            <w:r w:rsidR="00726705" w:rsidRPr="00EB3584">
              <w:rPr>
                <w:noProof/>
                <w:webHidden/>
              </w:rPr>
              <w:t>9-31</w:t>
            </w:r>
            <w:r w:rsidR="00726705" w:rsidRPr="00EB3584">
              <w:rPr>
                <w:noProof/>
                <w:webHidden/>
              </w:rPr>
              <w:fldChar w:fldCharType="end"/>
            </w:r>
          </w:hyperlink>
        </w:p>
        <w:p w14:paraId="6DF29663" w14:textId="6A472A5D" w:rsidR="00726705" w:rsidRPr="00EB3584" w:rsidRDefault="0030714D" w:rsidP="00726705">
          <w:pPr>
            <w:pStyle w:val="TOC2"/>
            <w:tabs>
              <w:tab w:val="left" w:pos="1134"/>
              <w:tab w:val="right" w:leader="dot" w:pos="9350"/>
            </w:tabs>
            <w:spacing w:after="0" w:line="240" w:lineRule="auto"/>
            <w:rPr>
              <w:noProof/>
              <w:kern w:val="2"/>
              <w:lang w:val="en-GB" w:eastAsia="en-GB"/>
              <w14:ligatures w14:val="standardContextual"/>
            </w:rPr>
          </w:pPr>
          <w:hyperlink w:anchor="_Toc148825079" w:history="1">
            <w:r w:rsidR="00726705" w:rsidRPr="00EB3584">
              <w:rPr>
                <w:rStyle w:val="Hyperlink"/>
                <w:rFonts w:eastAsiaTheme="majorEastAsia" w:cs="Tahoma"/>
                <w:b/>
                <w:bCs/>
                <w:noProof/>
              </w:rPr>
              <w:t>9.4</w:t>
            </w:r>
            <w:r w:rsidR="00726705" w:rsidRPr="00EB3584">
              <w:rPr>
                <w:noProof/>
                <w:kern w:val="2"/>
                <w:lang w:val="en-GB" w:eastAsia="en-GB"/>
                <w14:ligatures w14:val="standardContextual"/>
              </w:rPr>
              <w:tab/>
            </w:r>
            <w:r w:rsidR="00726705" w:rsidRPr="00EB3584">
              <w:rPr>
                <w:rStyle w:val="Hyperlink"/>
                <w:rFonts w:eastAsiaTheme="majorEastAsia" w:cs="Tahoma"/>
                <w:b/>
                <w:bCs/>
                <w:noProof/>
              </w:rPr>
              <w:t>Management Responsibility of ESMMP</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_Toc148825079 \h </w:instrText>
            </w:r>
            <w:r w:rsidR="00726705" w:rsidRPr="00EB3584">
              <w:rPr>
                <w:noProof/>
                <w:webHidden/>
              </w:rPr>
            </w:r>
            <w:r w:rsidR="00726705" w:rsidRPr="00EB3584">
              <w:rPr>
                <w:noProof/>
                <w:webHidden/>
              </w:rPr>
              <w:fldChar w:fldCharType="separate"/>
            </w:r>
            <w:r w:rsidR="00726705" w:rsidRPr="00EB3584">
              <w:rPr>
                <w:noProof/>
                <w:webHidden/>
              </w:rPr>
              <w:t>9-32</w:t>
            </w:r>
            <w:r w:rsidR="00726705" w:rsidRPr="00EB3584">
              <w:rPr>
                <w:noProof/>
                <w:webHidden/>
              </w:rPr>
              <w:fldChar w:fldCharType="end"/>
            </w:r>
          </w:hyperlink>
        </w:p>
        <w:p w14:paraId="0E8050F3" w14:textId="0B13078E" w:rsidR="00726705" w:rsidRPr="00EB3584" w:rsidRDefault="0030714D" w:rsidP="00726705">
          <w:pPr>
            <w:pStyle w:val="TOC3"/>
            <w:tabs>
              <w:tab w:val="left" w:pos="1134"/>
            </w:tabs>
            <w:spacing w:after="0"/>
            <w:rPr>
              <w:noProof/>
              <w:kern w:val="2"/>
              <w:lang w:val="en-GB" w:eastAsia="en-GB"/>
              <w14:ligatures w14:val="standardContextual"/>
            </w:rPr>
          </w:pPr>
          <w:hyperlink w:anchor="_Toc148825080" w:history="1">
            <w:r w:rsidR="00726705" w:rsidRPr="00EB3584">
              <w:rPr>
                <w:rStyle w:val="Hyperlink"/>
                <w:rFonts w:eastAsiaTheme="majorEastAsia" w:cs="Tahoma"/>
                <w:b/>
                <w:bCs/>
                <w:noProof/>
              </w:rPr>
              <w:t>9.4.1</w:t>
            </w:r>
            <w:r w:rsidR="00726705" w:rsidRPr="00EB3584">
              <w:rPr>
                <w:noProof/>
                <w:kern w:val="2"/>
                <w:lang w:val="en-GB" w:eastAsia="en-GB"/>
                <w14:ligatures w14:val="standardContextual"/>
              </w:rPr>
              <w:tab/>
            </w:r>
            <w:r w:rsidR="00726705" w:rsidRPr="00EB3584">
              <w:rPr>
                <w:rStyle w:val="Hyperlink"/>
                <w:rFonts w:eastAsiaTheme="majorEastAsia" w:cs="Tahoma"/>
                <w:b/>
                <w:bCs/>
                <w:noProof/>
              </w:rPr>
              <w:t>Kenya Power and Lighting/Rural Electrification and Renewable Energy Corporation/ Ministry of Energy</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_Toc148825080 \h </w:instrText>
            </w:r>
            <w:r w:rsidR="00726705" w:rsidRPr="00EB3584">
              <w:rPr>
                <w:noProof/>
                <w:webHidden/>
              </w:rPr>
            </w:r>
            <w:r w:rsidR="00726705" w:rsidRPr="00EB3584">
              <w:rPr>
                <w:noProof/>
                <w:webHidden/>
              </w:rPr>
              <w:fldChar w:fldCharType="separate"/>
            </w:r>
            <w:r w:rsidR="00726705" w:rsidRPr="00EB3584">
              <w:rPr>
                <w:noProof/>
                <w:webHidden/>
              </w:rPr>
              <w:t>9-32</w:t>
            </w:r>
            <w:r w:rsidR="00726705" w:rsidRPr="00EB3584">
              <w:rPr>
                <w:noProof/>
                <w:webHidden/>
              </w:rPr>
              <w:fldChar w:fldCharType="end"/>
            </w:r>
          </w:hyperlink>
        </w:p>
        <w:p w14:paraId="6BAE2CDA" w14:textId="34C3BC9F" w:rsidR="00726705" w:rsidRPr="00EB3584" w:rsidRDefault="0030714D" w:rsidP="00726705">
          <w:pPr>
            <w:pStyle w:val="TOC3"/>
            <w:tabs>
              <w:tab w:val="left" w:pos="1134"/>
            </w:tabs>
            <w:spacing w:after="0"/>
            <w:rPr>
              <w:noProof/>
              <w:kern w:val="2"/>
              <w:lang w:val="en-GB" w:eastAsia="en-GB"/>
              <w14:ligatures w14:val="standardContextual"/>
            </w:rPr>
          </w:pPr>
          <w:hyperlink w:anchor="_Toc148825081" w:history="1">
            <w:r w:rsidR="00726705" w:rsidRPr="00EB3584">
              <w:rPr>
                <w:rStyle w:val="Hyperlink"/>
                <w:rFonts w:eastAsiaTheme="majorEastAsia" w:cs="Tahoma"/>
                <w:b/>
                <w:bCs/>
                <w:noProof/>
              </w:rPr>
              <w:t>9.4.2</w:t>
            </w:r>
            <w:r w:rsidR="00726705" w:rsidRPr="00EB3584">
              <w:rPr>
                <w:noProof/>
                <w:kern w:val="2"/>
                <w:lang w:val="en-GB" w:eastAsia="en-GB"/>
                <w14:ligatures w14:val="standardContextual"/>
              </w:rPr>
              <w:tab/>
            </w:r>
            <w:r w:rsidR="00726705" w:rsidRPr="00EB3584">
              <w:rPr>
                <w:rStyle w:val="Hyperlink"/>
                <w:rFonts w:eastAsiaTheme="majorEastAsia" w:cs="Tahoma"/>
                <w:b/>
                <w:bCs/>
                <w:noProof/>
              </w:rPr>
              <w:t>National Environment Management Authority (NEMA)</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_Toc148825081 \h </w:instrText>
            </w:r>
            <w:r w:rsidR="00726705" w:rsidRPr="00EB3584">
              <w:rPr>
                <w:noProof/>
                <w:webHidden/>
              </w:rPr>
            </w:r>
            <w:r w:rsidR="00726705" w:rsidRPr="00EB3584">
              <w:rPr>
                <w:noProof/>
                <w:webHidden/>
              </w:rPr>
              <w:fldChar w:fldCharType="separate"/>
            </w:r>
            <w:r w:rsidR="00726705" w:rsidRPr="00EB3584">
              <w:rPr>
                <w:noProof/>
                <w:webHidden/>
              </w:rPr>
              <w:t>9-32</w:t>
            </w:r>
            <w:r w:rsidR="00726705" w:rsidRPr="00EB3584">
              <w:rPr>
                <w:noProof/>
                <w:webHidden/>
              </w:rPr>
              <w:fldChar w:fldCharType="end"/>
            </w:r>
          </w:hyperlink>
        </w:p>
        <w:p w14:paraId="13FB9857" w14:textId="62388EFD" w:rsidR="00726705" w:rsidRPr="00EB3584" w:rsidRDefault="0030714D" w:rsidP="00726705">
          <w:pPr>
            <w:pStyle w:val="TOC3"/>
            <w:tabs>
              <w:tab w:val="left" w:pos="1134"/>
            </w:tabs>
            <w:spacing w:after="0"/>
            <w:rPr>
              <w:noProof/>
              <w:kern w:val="2"/>
              <w:lang w:val="en-GB" w:eastAsia="en-GB"/>
              <w14:ligatures w14:val="standardContextual"/>
            </w:rPr>
          </w:pPr>
          <w:hyperlink w:anchor="_Toc148825082" w:history="1">
            <w:r w:rsidR="00726705" w:rsidRPr="00EB3584">
              <w:rPr>
                <w:rStyle w:val="Hyperlink"/>
                <w:rFonts w:eastAsiaTheme="majorEastAsia" w:cs="Tahoma"/>
                <w:b/>
                <w:bCs/>
                <w:noProof/>
              </w:rPr>
              <w:t>9.4.3</w:t>
            </w:r>
            <w:r w:rsidR="00726705" w:rsidRPr="00EB3584">
              <w:rPr>
                <w:noProof/>
                <w:kern w:val="2"/>
                <w:lang w:val="en-GB" w:eastAsia="en-GB"/>
                <w14:ligatures w14:val="standardContextual"/>
              </w:rPr>
              <w:tab/>
            </w:r>
            <w:r w:rsidR="00726705" w:rsidRPr="00EB3584">
              <w:rPr>
                <w:rStyle w:val="Hyperlink"/>
                <w:rFonts w:eastAsiaTheme="majorEastAsia" w:cs="Tahoma"/>
                <w:b/>
                <w:bCs/>
                <w:noProof/>
              </w:rPr>
              <w:t>Contractor</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_Toc148825082 \h </w:instrText>
            </w:r>
            <w:r w:rsidR="00726705" w:rsidRPr="00EB3584">
              <w:rPr>
                <w:noProof/>
                <w:webHidden/>
              </w:rPr>
            </w:r>
            <w:r w:rsidR="00726705" w:rsidRPr="00EB3584">
              <w:rPr>
                <w:noProof/>
                <w:webHidden/>
              </w:rPr>
              <w:fldChar w:fldCharType="separate"/>
            </w:r>
            <w:r w:rsidR="00726705" w:rsidRPr="00EB3584">
              <w:rPr>
                <w:noProof/>
                <w:webHidden/>
              </w:rPr>
              <w:t>9-32</w:t>
            </w:r>
            <w:r w:rsidR="00726705" w:rsidRPr="00EB3584">
              <w:rPr>
                <w:noProof/>
                <w:webHidden/>
              </w:rPr>
              <w:fldChar w:fldCharType="end"/>
            </w:r>
          </w:hyperlink>
        </w:p>
        <w:p w14:paraId="360FFFDF" w14:textId="38263EB1" w:rsidR="00726705" w:rsidRPr="00EB3584" w:rsidRDefault="0030714D" w:rsidP="00726705">
          <w:pPr>
            <w:pStyle w:val="TOC3"/>
            <w:tabs>
              <w:tab w:val="left" w:pos="1134"/>
            </w:tabs>
            <w:spacing w:after="0"/>
            <w:rPr>
              <w:noProof/>
              <w:kern w:val="2"/>
              <w:lang w:val="en-GB" w:eastAsia="en-GB"/>
              <w14:ligatures w14:val="standardContextual"/>
            </w:rPr>
          </w:pPr>
          <w:hyperlink w:anchor="_Toc148825083" w:history="1">
            <w:r w:rsidR="00726705" w:rsidRPr="00EB3584">
              <w:rPr>
                <w:rStyle w:val="Hyperlink"/>
                <w:rFonts w:eastAsiaTheme="majorEastAsia" w:cs="Tahoma"/>
                <w:b/>
                <w:bCs/>
                <w:noProof/>
              </w:rPr>
              <w:t>9.4.4</w:t>
            </w:r>
            <w:r w:rsidR="00726705" w:rsidRPr="00EB3584">
              <w:rPr>
                <w:noProof/>
                <w:kern w:val="2"/>
                <w:lang w:val="en-GB" w:eastAsia="en-GB"/>
                <w14:ligatures w14:val="standardContextual"/>
              </w:rPr>
              <w:tab/>
            </w:r>
            <w:r w:rsidR="00726705" w:rsidRPr="00EB3584">
              <w:rPr>
                <w:rStyle w:val="Hyperlink"/>
                <w:rFonts w:eastAsiaTheme="majorEastAsia" w:cs="Tahoma"/>
                <w:b/>
                <w:bCs/>
                <w:noProof/>
              </w:rPr>
              <w:t>Consultant</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_Toc148825083 \h </w:instrText>
            </w:r>
            <w:r w:rsidR="00726705" w:rsidRPr="00EB3584">
              <w:rPr>
                <w:noProof/>
                <w:webHidden/>
              </w:rPr>
            </w:r>
            <w:r w:rsidR="00726705" w:rsidRPr="00EB3584">
              <w:rPr>
                <w:noProof/>
                <w:webHidden/>
              </w:rPr>
              <w:fldChar w:fldCharType="separate"/>
            </w:r>
            <w:r w:rsidR="00726705" w:rsidRPr="00EB3584">
              <w:rPr>
                <w:noProof/>
                <w:webHidden/>
              </w:rPr>
              <w:t>9-33</w:t>
            </w:r>
            <w:r w:rsidR="00726705" w:rsidRPr="00EB3584">
              <w:rPr>
                <w:noProof/>
                <w:webHidden/>
              </w:rPr>
              <w:fldChar w:fldCharType="end"/>
            </w:r>
          </w:hyperlink>
        </w:p>
        <w:p w14:paraId="1ED7E5AE" w14:textId="46403050" w:rsidR="00726705" w:rsidRPr="00EB3584" w:rsidRDefault="0030714D" w:rsidP="00726705">
          <w:pPr>
            <w:pStyle w:val="TOC3"/>
            <w:tabs>
              <w:tab w:val="left" w:pos="1134"/>
            </w:tabs>
            <w:spacing w:after="0"/>
            <w:rPr>
              <w:noProof/>
              <w:kern w:val="2"/>
              <w:lang w:val="en-GB" w:eastAsia="en-GB"/>
              <w14:ligatures w14:val="standardContextual"/>
            </w:rPr>
          </w:pPr>
          <w:hyperlink w:anchor="_Toc148825084" w:history="1">
            <w:r w:rsidR="00726705" w:rsidRPr="00EB3584">
              <w:rPr>
                <w:rStyle w:val="Hyperlink"/>
                <w:rFonts w:cs="Tahoma"/>
                <w:noProof/>
              </w:rPr>
              <w:t>9.4.5</w:t>
            </w:r>
            <w:r w:rsidR="00726705" w:rsidRPr="00EB3584">
              <w:rPr>
                <w:noProof/>
                <w:kern w:val="2"/>
                <w:lang w:val="en-GB" w:eastAsia="en-GB"/>
                <w14:ligatures w14:val="standardContextual"/>
              </w:rPr>
              <w:tab/>
            </w:r>
            <w:r w:rsidR="00726705" w:rsidRPr="00EB3584">
              <w:rPr>
                <w:rStyle w:val="Hyperlink"/>
                <w:rFonts w:cs="Tahoma"/>
                <w:noProof/>
              </w:rPr>
              <w:t>County Government of Wajir</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_Toc148825084 \h </w:instrText>
            </w:r>
            <w:r w:rsidR="00726705" w:rsidRPr="00EB3584">
              <w:rPr>
                <w:noProof/>
                <w:webHidden/>
              </w:rPr>
            </w:r>
            <w:r w:rsidR="00726705" w:rsidRPr="00EB3584">
              <w:rPr>
                <w:noProof/>
                <w:webHidden/>
              </w:rPr>
              <w:fldChar w:fldCharType="separate"/>
            </w:r>
            <w:r w:rsidR="00726705" w:rsidRPr="00EB3584">
              <w:rPr>
                <w:noProof/>
                <w:webHidden/>
              </w:rPr>
              <w:t>9-34</w:t>
            </w:r>
            <w:r w:rsidR="00726705" w:rsidRPr="00EB3584">
              <w:rPr>
                <w:noProof/>
                <w:webHidden/>
              </w:rPr>
              <w:fldChar w:fldCharType="end"/>
            </w:r>
          </w:hyperlink>
        </w:p>
        <w:p w14:paraId="5B930B9E" w14:textId="042D9826" w:rsidR="00726705" w:rsidRPr="00EB3584" w:rsidRDefault="0030714D" w:rsidP="00726705">
          <w:pPr>
            <w:pStyle w:val="TOC2"/>
            <w:tabs>
              <w:tab w:val="left" w:pos="1134"/>
              <w:tab w:val="right" w:leader="dot" w:pos="9350"/>
            </w:tabs>
            <w:spacing w:after="0" w:line="240" w:lineRule="auto"/>
            <w:rPr>
              <w:noProof/>
              <w:kern w:val="2"/>
              <w:lang w:val="en-GB" w:eastAsia="en-GB"/>
              <w14:ligatures w14:val="standardContextual"/>
            </w:rPr>
          </w:pPr>
          <w:hyperlink w:anchor="_Toc148825085" w:history="1">
            <w:r w:rsidR="00726705" w:rsidRPr="00EB3584">
              <w:rPr>
                <w:rStyle w:val="Hyperlink"/>
                <w:rFonts w:cs="Tahoma"/>
                <w:noProof/>
                <w:lang w:eastAsia="en-GB"/>
              </w:rPr>
              <w:t>9.5</w:t>
            </w:r>
            <w:r w:rsidR="00726705" w:rsidRPr="00EB3584">
              <w:rPr>
                <w:noProof/>
                <w:kern w:val="2"/>
                <w:lang w:val="en-GB" w:eastAsia="en-GB"/>
                <w14:ligatures w14:val="standardContextual"/>
              </w:rPr>
              <w:tab/>
            </w:r>
            <w:r w:rsidR="00726705" w:rsidRPr="00EB3584">
              <w:rPr>
                <w:rStyle w:val="Hyperlink"/>
                <w:rFonts w:cs="Tahoma"/>
                <w:noProof/>
                <w:lang w:eastAsia="en-GB"/>
              </w:rPr>
              <w:t>Environmental and Social Management Plan</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_Toc148825085 \h </w:instrText>
            </w:r>
            <w:r w:rsidR="00726705" w:rsidRPr="00EB3584">
              <w:rPr>
                <w:noProof/>
                <w:webHidden/>
              </w:rPr>
            </w:r>
            <w:r w:rsidR="00726705" w:rsidRPr="00EB3584">
              <w:rPr>
                <w:noProof/>
                <w:webHidden/>
              </w:rPr>
              <w:fldChar w:fldCharType="separate"/>
            </w:r>
            <w:r w:rsidR="00726705" w:rsidRPr="00EB3584">
              <w:rPr>
                <w:noProof/>
                <w:webHidden/>
              </w:rPr>
              <w:t>9-34</w:t>
            </w:r>
            <w:r w:rsidR="00726705" w:rsidRPr="00EB3584">
              <w:rPr>
                <w:noProof/>
                <w:webHidden/>
              </w:rPr>
              <w:fldChar w:fldCharType="end"/>
            </w:r>
          </w:hyperlink>
        </w:p>
        <w:p w14:paraId="33318A36" w14:textId="7344BBFB" w:rsidR="00726705" w:rsidRPr="00EB3584" w:rsidRDefault="0030714D" w:rsidP="00726705">
          <w:pPr>
            <w:pStyle w:val="TOC3"/>
            <w:tabs>
              <w:tab w:val="left" w:pos="1134"/>
            </w:tabs>
            <w:spacing w:after="0"/>
            <w:rPr>
              <w:noProof/>
              <w:kern w:val="2"/>
              <w:lang w:val="en-GB" w:eastAsia="en-GB"/>
              <w14:ligatures w14:val="standardContextual"/>
            </w:rPr>
          </w:pPr>
          <w:hyperlink w:anchor="_Toc148825086" w:history="1">
            <w:r w:rsidR="00726705" w:rsidRPr="00EB3584">
              <w:rPr>
                <w:rStyle w:val="Hyperlink"/>
                <w:rFonts w:cs="Tahoma"/>
                <w:noProof/>
                <w:lang w:eastAsia="en-GB"/>
              </w:rPr>
              <w:t>9.5.1</w:t>
            </w:r>
            <w:r w:rsidR="00726705" w:rsidRPr="00EB3584">
              <w:rPr>
                <w:noProof/>
                <w:kern w:val="2"/>
                <w:lang w:val="en-GB" w:eastAsia="en-GB"/>
                <w14:ligatures w14:val="standardContextual"/>
              </w:rPr>
              <w:tab/>
            </w:r>
            <w:r w:rsidR="00726705" w:rsidRPr="00EB3584">
              <w:rPr>
                <w:rStyle w:val="Hyperlink"/>
                <w:rFonts w:cs="Tahoma"/>
                <w:noProof/>
                <w:lang w:eastAsia="en-GB"/>
              </w:rPr>
              <w:t>Management</w:t>
            </w:r>
            <w:r w:rsidR="00726705" w:rsidRPr="00EB3584">
              <w:rPr>
                <w:rStyle w:val="Hyperlink"/>
                <w:rFonts w:eastAsia="DengXian" w:cs="Tahoma"/>
                <w:noProof/>
                <w:lang w:eastAsia="en-US"/>
              </w:rPr>
              <w:t xml:space="preserve"> </w:t>
            </w:r>
            <w:r w:rsidR="00726705" w:rsidRPr="00EB3584">
              <w:rPr>
                <w:rStyle w:val="Hyperlink"/>
                <w:rFonts w:cs="Tahoma"/>
                <w:noProof/>
                <w:lang w:eastAsia="en-GB"/>
              </w:rPr>
              <w:t>Plan during Construction Phase</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_Toc148825086 \h </w:instrText>
            </w:r>
            <w:r w:rsidR="00726705" w:rsidRPr="00EB3584">
              <w:rPr>
                <w:noProof/>
                <w:webHidden/>
              </w:rPr>
            </w:r>
            <w:r w:rsidR="00726705" w:rsidRPr="00EB3584">
              <w:rPr>
                <w:noProof/>
                <w:webHidden/>
              </w:rPr>
              <w:fldChar w:fldCharType="separate"/>
            </w:r>
            <w:r w:rsidR="00726705" w:rsidRPr="00EB3584">
              <w:rPr>
                <w:noProof/>
                <w:webHidden/>
              </w:rPr>
              <w:t>9-34</w:t>
            </w:r>
            <w:r w:rsidR="00726705" w:rsidRPr="00EB3584">
              <w:rPr>
                <w:noProof/>
                <w:webHidden/>
              </w:rPr>
              <w:fldChar w:fldCharType="end"/>
            </w:r>
          </w:hyperlink>
        </w:p>
        <w:p w14:paraId="0E8FFCFB" w14:textId="4AB0C998" w:rsidR="00726705" w:rsidRPr="00EB3584" w:rsidRDefault="0030714D" w:rsidP="00726705">
          <w:pPr>
            <w:pStyle w:val="TOC3"/>
            <w:tabs>
              <w:tab w:val="left" w:pos="1134"/>
            </w:tabs>
            <w:spacing w:after="0"/>
            <w:rPr>
              <w:noProof/>
              <w:kern w:val="2"/>
              <w:lang w:val="en-GB" w:eastAsia="en-GB"/>
              <w14:ligatures w14:val="standardContextual"/>
            </w:rPr>
          </w:pPr>
          <w:hyperlink w:anchor="_Toc148825087" w:history="1">
            <w:r w:rsidR="00726705" w:rsidRPr="00EB3584">
              <w:rPr>
                <w:rStyle w:val="Hyperlink"/>
                <w:rFonts w:cs="Tahoma"/>
                <w:noProof/>
                <w:lang w:eastAsia="en-GB"/>
              </w:rPr>
              <w:t>9.5.2</w:t>
            </w:r>
            <w:r w:rsidR="00726705" w:rsidRPr="00EB3584">
              <w:rPr>
                <w:noProof/>
                <w:kern w:val="2"/>
                <w:lang w:val="en-GB" w:eastAsia="en-GB"/>
                <w14:ligatures w14:val="standardContextual"/>
              </w:rPr>
              <w:tab/>
            </w:r>
            <w:r w:rsidR="00726705" w:rsidRPr="00EB3584">
              <w:rPr>
                <w:rStyle w:val="Hyperlink"/>
                <w:rFonts w:cs="Tahoma"/>
                <w:noProof/>
                <w:lang w:eastAsia="en-GB"/>
              </w:rPr>
              <w:t>Management Plan during Operational Phase</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_Toc148825087 \h </w:instrText>
            </w:r>
            <w:r w:rsidR="00726705" w:rsidRPr="00EB3584">
              <w:rPr>
                <w:noProof/>
                <w:webHidden/>
              </w:rPr>
            </w:r>
            <w:r w:rsidR="00726705" w:rsidRPr="00EB3584">
              <w:rPr>
                <w:noProof/>
                <w:webHidden/>
              </w:rPr>
              <w:fldChar w:fldCharType="separate"/>
            </w:r>
            <w:r w:rsidR="00726705" w:rsidRPr="00EB3584">
              <w:rPr>
                <w:noProof/>
                <w:webHidden/>
              </w:rPr>
              <w:t>9-34</w:t>
            </w:r>
            <w:r w:rsidR="00726705" w:rsidRPr="00EB3584">
              <w:rPr>
                <w:noProof/>
                <w:webHidden/>
              </w:rPr>
              <w:fldChar w:fldCharType="end"/>
            </w:r>
          </w:hyperlink>
        </w:p>
        <w:p w14:paraId="44E8E7F9" w14:textId="7423248E" w:rsidR="00726705" w:rsidRPr="00EB3584" w:rsidRDefault="0030714D" w:rsidP="00726705">
          <w:pPr>
            <w:pStyle w:val="TOC2"/>
            <w:tabs>
              <w:tab w:val="left" w:pos="1134"/>
              <w:tab w:val="right" w:leader="dot" w:pos="9350"/>
            </w:tabs>
            <w:spacing w:after="0" w:line="240" w:lineRule="auto"/>
            <w:rPr>
              <w:noProof/>
              <w:kern w:val="2"/>
              <w:lang w:val="en-GB" w:eastAsia="en-GB"/>
              <w14:ligatures w14:val="standardContextual"/>
            </w:rPr>
          </w:pPr>
          <w:hyperlink w:anchor="_Toc148825088" w:history="1">
            <w:r w:rsidR="00726705" w:rsidRPr="00EB3584">
              <w:rPr>
                <w:rStyle w:val="Hyperlink"/>
                <w:rFonts w:cs="Tahoma"/>
                <w:noProof/>
                <w:lang w:eastAsia="en-GB"/>
              </w:rPr>
              <w:t>9.6</w:t>
            </w:r>
            <w:r w:rsidR="00726705" w:rsidRPr="00EB3584">
              <w:rPr>
                <w:noProof/>
                <w:kern w:val="2"/>
                <w:lang w:val="en-GB" w:eastAsia="en-GB"/>
                <w14:ligatures w14:val="standardContextual"/>
              </w:rPr>
              <w:tab/>
            </w:r>
            <w:r w:rsidR="00726705" w:rsidRPr="00EB3584">
              <w:rPr>
                <w:rStyle w:val="Hyperlink"/>
                <w:rFonts w:cs="Tahoma"/>
                <w:noProof/>
                <w:lang w:eastAsia="en-GB"/>
              </w:rPr>
              <w:t>Monitoring</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_Toc148825088 \h </w:instrText>
            </w:r>
            <w:r w:rsidR="00726705" w:rsidRPr="00EB3584">
              <w:rPr>
                <w:noProof/>
                <w:webHidden/>
              </w:rPr>
            </w:r>
            <w:r w:rsidR="00726705" w:rsidRPr="00EB3584">
              <w:rPr>
                <w:noProof/>
                <w:webHidden/>
              </w:rPr>
              <w:fldChar w:fldCharType="separate"/>
            </w:r>
            <w:r w:rsidR="00726705" w:rsidRPr="00EB3584">
              <w:rPr>
                <w:noProof/>
                <w:webHidden/>
              </w:rPr>
              <w:t>9-1</w:t>
            </w:r>
            <w:r w:rsidR="00726705" w:rsidRPr="00EB3584">
              <w:rPr>
                <w:noProof/>
                <w:webHidden/>
              </w:rPr>
              <w:fldChar w:fldCharType="end"/>
            </w:r>
          </w:hyperlink>
        </w:p>
        <w:p w14:paraId="36181D8A" w14:textId="1E6911B4" w:rsidR="00726705" w:rsidRPr="00EB3584" w:rsidRDefault="0030714D" w:rsidP="00726705">
          <w:pPr>
            <w:pStyle w:val="TOC2"/>
            <w:tabs>
              <w:tab w:val="left" w:pos="1134"/>
              <w:tab w:val="right" w:leader="dot" w:pos="9350"/>
            </w:tabs>
            <w:spacing w:after="0" w:line="240" w:lineRule="auto"/>
            <w:rPr>
              <w:noProof/>
              <w:kern w:val="2"/>
              <w:lang w:val="en-GB" w:eastAsia="en-GB"/>
              <w14:ligatures w14:val="standardContextual"/>
            </w:rPr>
          </w:pPr>
          <w:hyperlink w:anchor="_Toc148825089" w:history="1">
            <w:r w:rsidR="00726705" w:rsidRPr="00EB3584">
              <w:rPr>
                <w:rStyle w:val="Hyperlink"/>
                <w:rFonts w:cs="Tahoma"/>
                <w:noProof/>
                <w:lang w:eastAsia="en-GB"/>
              </w:rPr>
              <w:t>9.7</w:t>
            </w:r>
            <w:r w:rsidR="00726705" w:rsidRPr="00EB3584">
              <w:rPr>
                <w:noProof/>
                <w:kern w:val="2"/>
                <w:lang w:val="en-GB" w:eastAsia="en-GB"/>
                <w14:ligatures w14:val="standardContextual"/>
              </w:rPr>
              <w:tab/>
            </w:r>
            <w:r w:rsidR="00726705" w:rsidRPr="00EB3584">
              <w:rPr>
                <w:rStyle w:val="Hyperlink"/>
                <w:rFonts w:cs="Tahoma"/>
                <w:noProof/>
                <w:lang w:eastAsia="en-GB"/>
              </w:rPr>
              <w:t>ESMP Monitoring Plan</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_Toc148825089 \h </w:instrText>
            </w:r>
            <w:r w:rsidR="00726705" w:rsidRPr="00EB3584">
              <w:rPr>
                <w:noProof/>
                <w:webHidden/>
              </w:rPr>
            </w:r>
            <w:r w:rsidR="00726705" w:rsidRPr="00EB3584">
              <w:rPr>
                <w:noProof/>
                <w:webHidden/>
              </w:rPr>
              <w:fldChar w:fldCharType="separate"/>
            </w:r>
            <w:r w:rsidR="00726705" w:rsidRPr="00EB3584">
              <w:rPr>
                <w:noProof/>
                <w:webHidden/>
              </w:rPr>
              <w:t>9-1</w:t>
            </w:r>
            <w:r w:rsidR="00726705" w:rsidRPr="00EB3584">
              <w:rPr>
                <w:noProof/>
                <w:webHidden/>
              </w:rPr>
              <w:fldChar w:fldCharType="end"/>
            </w:r>
          </w:hyperlink>
        </w:p>
        <w:p w14:paraId="5632080E" w14:textId="62C40FB7" w:rsidR="00726705" w:rsidRPr="00EB3584" w:rsidRDefault="0030714D" w:rsidP="00726705">
          <w:pPr>
            <w:pStyle w:val="TOC1"/>
            <w:spacing w:after="0"/>
            <w:rPr>
              <w:rFonts w:asciiTheme="minorHAnsi" w:hAnsiTheme="minorHAnsi" w:cstheme="minorBidi"/>
              <w:noProof/>
              <w:kern w:val="2"/>
              <w:lang w:val="en-GB" w:eastAsia="en-GB"/>
              <w14:ligatures w14:val="standardContextual"/>
            </w:rPr>
          </w:pPr>
          <w:hyperlink w:anchor="_Toc148825090" w:history="1">
            <w:r w:rsidR="00726705" w:rsidRPr="00EB3584">
              <w:rPr>
                <w:rStyle w:val="Hyperlink"/>
                <w:noProof/>
              </w:rPr>
              <w:t>10</w:t>
            </w:r>
            <w:r w:rsidR="00726705" w:rsidRPr="00EB3584">
              <w:rPr>
                <w:rFonts w:asciiTheme="minorHAnsi" w:hAnsiTheme="minorHAnsi" w:cstheme="minorBidi"/>
                <w:noProof/>
                <w:kern w:val="2"/>
                <w:lang w:val="en-GB" w:eastAsia="en-GB"/>
                <w14:ligatures w14:val="standardContextual"/>
              </w:rPr>
              <w:tab/>
            </w:r>
            <w:r w:rsidR="00726705" w:rsidRPr="00EB3584">
              <w:rPr>
                <w:rStyle w:val="Hyperlink"/>
                <w:noProof/>
              </w:rPr>
              <w:t>IMPACT SUMMARY AND CONCLUSION</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_Toc148825090 \h </w:instrText>
            </w:r>
            <w:r w:rsidR="00726705" w:rsidRPr="00EB3584">
              <w:rPr>
                <w:noProof/>
                <w:webHidden/>
              </w:rPr>
            </w:r>
            <w:r w:rsidR="00726705" w:rsidRPr="00EB3584">
              <w:rPr>
                <w:noProof/>
                <w:webHidden/>
              </w:rPr>
              <w:fldChar w:fldCharType="separate"/>
            </w:r>
            <w:r w:rsidR="00726705" w:rsidRPr="00EB3584">
              <w:rPr>
                <w:noProof/>
                <w:webHidden/>
              </w:rPr>
              <w:t>10-2</w:t>
            </w:r>
            <w:r w:rsidR="00726705" w:rsidRPr="00EB3584">
              <w:rPr>
                <w:noProof/>
                <w:webHidden/>
              </w:rPr>
              <w:fldChar w:fldCharType="end"/>
            </w:r>
          </w:hyperlink>
        </w:p>
        <w:p w14:paraId="586BE184" w14:textId="55B76E45" w:rsidR="00726705" w:rsidRPr="00EB3584" w:rsidRDefault="0030714D" w:rsidP="00726705">
          <w:pPr>
            <w:pStyle w:val="TOC2"/>
            <w:tabs>
              <w:tab w:val="left" w:pos="1134"/>
              <w:tab w:val="right" w:leader="dot" w:pos="9350"/>
            </w:tabs>
            <w:spacing w:after="0" w:line="240" w:lineRule="auto"/>
            <w:rPr>
              <w:noProof/>
              <w:kern w:val="2"/>
              <w:lang w:val="en-GB" w:eastAsia="en-GB"/>
              <w14:ligatures w14:val="standardContextual"/>
            </w:rPr>
          </w:pPr>
          <w:hyperlink w:anchor="_Toc148825091" w:history="1">
            <w:r w:rsidR="00726705" w:rsidRPr="00EB3584">
              <w:rPr>
                <w:rStyle w:val="Hyperlink"/>
                <w:rFonts w:cs="Tahoma"/>
                <w:noProof/>
              </w:rPr>
              <w:t>10.1</w:t>
            </w:r>
            <w:r w:rsidR="00726705" w:rsidRPr="00EB3584">
              <w:rPr>
                <w:noProof/>
                <w:kern w:val="2"/>
                <w:lang w:val="en-GB" w:eastAsia="en-GB"/>
                <w14:ligatures w14:val="standardContextual"/>
              </w:rPr>
              <w:tab/>
            </w:r>
            <w:r w:rsidR="00726705" w:rsidRPr="00EB3584">
              <w:rPr>
                <w:rStyle w:val="Hyperlink"/>
                <w:rFonts w:cs="Tahoma"/>
                <w:noProof/>
              </w:rPr>
              <w:t>Introduction</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_Toc148825091 \h </w:instrText>
            </w:r>
            <w:r w:rsidR="00726705" w:rsidRPr="00EB3584">
              <w:rPr>
                <w:noProof/>
                <w:webHidden/>
              </w:rPr>
            </w:r>
            <w:r w:rsidR="00726705" w:rsidRPr="00EB3584">
              <w:rPr>
                <w:noProof/>
                <w:webHidden/>
              </w:rPr>
              <w:fldChar w:fldCharType="separate"/>
            </w:r>
            <w:r w:rsidR="00726705" w:rsidRPr="00EB3584">
              <w:rPr>
                <w:noProof/>
                <w:webHidden/>
              </w:rPr>
              <w:t>10-2</w:t>
            </w:r>
            <w:r w:rsidR="00726705" w:rsidRPr="00EB3584">
              <w:rPr>
                <w:noProof/>
                <w:webHidden/>
              </w:rPr>
              <w:fldChar w:fldCharType="end"/>
            </w:r>
          </w:hyperlink>
        </w:p>
        <w:p w14:paraId="3DB77C64" w14:textId="770583E1" w:rsidR="00726705" w:rsidRPr="00EB3584" w:rsidRDefault="0030714D" w:rsidP="00726705">
          <w:pPr>
            <w:pStyle w:val="TOC2"/>
            <w:tabs>
              <w:tab w:val="left" w:pos="1134"/>
              <w:tab w:val="right" w:leader="dot" w:pos="9350"/>
            </w:tabs>
            <w:spacing w:after="0" w:line="240" w:lineRule="auto"/>
            <w:rPr>
              <w:noProof/>
              <w:kern w:val="2"/>
              <w:lang w:val="en-GB" w:eastAsia="en-GB"/>
              <w14:ligatures w14:val="standardContextual"/>
            </w:rPr>
          </w:pPr>
          <w:hyperlink w:anchor="_Toc148825092" w:history="1">
            <w:r w:rsidR="00726705" w:rsidRPr="00EB3584">
              <w:rPr>
                <w:rStyle w:val="Hyperlink"/>
                <w:rFonts w:cs="Tahoma"/>
                <w:noProof/>
              </w:rPr>
              <w:t>10.2</w:t>
            </w:r>
            <w:r w:rsidR="00726705" w:rsidRPr="00EB3584">
              <w:rPr>
                <w:noProof/>
                <w:kern w:val="2"/>
                <w:lang w:val="en-GB" w:eastAsia="en-GB"/>
                <w14:ligatures w14:val="standardContextual"/>
              </w:rPr>
              <w:tab/>
            </w:r>
            <w:r w:rsidR="00726705" w:rsidRPr="00EB3584">
              <w:rPr>
                <w:rStyle w:val="Hyperlink"/>
                <w:rFonts w:cs="Tahoma"/>
                <w:noProof/>
              </w:rPr>
              <w:t>Impacts Requiring Detailed Assessment</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_Toc148825092 \h </w:instrText>
            </w:r>
            <w:r w:rsidR="00726705" w:rsidRPr="00EB3584">
              <w:rPr>
                <w:noProof/>
                <w:webHidden/>
              </w:rPr>
            </w:r>
            <w:r w:rsidR="00726705" w:rsidRPr="00EB3584">
              <w:rPr>
                <w:noProof/>
                <w:webHidden/>
              </w:rPr>
              <w:fldChar w:fldCharType="separate"/>
            </w:r>
            <w:r w:rsidR="00726705" w:rsidRPr="00EB3584">
              <w:rPr>
                <w:noProof/>
                <w:webHidden/>
              </w:rPr>
              <w:t>10-2</w:t>
            </w:r>
            <w:r w:rsidR="00726705" w:rsidRPr="00EB3584">
              <w:rPr>
                <w:noProof/>
                <w:webHidden/>
              </w:rPr>
              <w:fldChar w:fldCharType="end"/>
            </w:r>
          </w:hyperlink>
        </w:p>
        <w:p w14:paraId="432BD056" w14:textId="399E3602" w:rsidR="00726705" w:rsidRPr="00EB3584" w:rsidRDefault="0030714D" w:rsidP="00726705">
          <w:pPr>
            <w:pStyle w:val="TOC2"/>
            <w:tabs>
              <w:tab w:val="left" w:pos="1134"/>
              <w:tab w:val="right" w:leader="dot" w:pos="9350"/>
            </w:tabs>
            <w:spacing w:after="0" w:line="240" w:lineRule="auto"/>
            <w:rPr>
              <w:noProof/>
              <w:kern w:val="2"/>
              <w:lang w:val="en-GB" w:eastAsia="en-GB"/>
              <w14:ligatures w14:val="standardContextual"/>
            </w:rPr>
          </w:pPr>
          <w:hyperlink w:anchor="_Toc148825093" w:history="1">
            <w:r w:rsidR="00726705" w:rsidRPr="00EB3584">
              <w:rPr>
                <w:rStyle w:val="Hyperlink"/>
                <w:rFonts w:cs="Tahoma"/>
                <w:noProof/>
              </w:rPr>
              <w:t>10.3</w:t>
            </w:r>
            <w:r w:rsidR="00726705" w:rsidRPr="00EB3584">
              <w:rPr>
                <w:noProof/>
                <w:kern w:val="2"/>
                <w:lang w:val="en-GB" w:eastAsia="en-GB"/>
                <w14:ligatures w14:val="standardContextual"/>
              </w:rPr>
              <w:tab/>
            </w:r>
            <w:r w:rsidR="00726705" w:rsidRPr="00EB3584">
              <w:rPr>
                <w:rStyle w:val="Hyperlink"/>
                <w:rFonts w:cs="Tahoma"/>
                <w:noProof/>
              </w:rPr>
              <w:t>Conclusion</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_Toc148825093 \h </w:instrText>
            </w:r>
            <w:r w:rsidR="00726705" w:rsidRPr="00EB3584">
              <w:rPr>
                <w:noProof/>
                <w:webHidden/>
              </w:rPr>
            </w:r>
            <w:r w:rsidR="00726705" w:rsidRPr="00EB3584">
              <w:rPr>
                <w:noProof/>
                <w:webHidden/>
              </w:rPr>
              <w:fldChar w:fldCharType="separate"/>
            </w:r>
            <w:r w:rsidR="00726705" w:rsidRPr="00EB3584">
              <w:rPr>
                <w:noProof/>
                <w:webHidden/>
              </w:rPr>
              <w:t>10-2</w:t>
            </w:r>
            <w:r w:rsidR="00726705" w:rsidRPr="00EB3584">
              <w:rPr>
                <w:noProof/>
                <w:webHidden/>
              </w:rPr>
              <w:fldChar w:fldCharType="end"/>
            </w:r>
          </w:hyperlink>
        </w:p>
        <w:p w14:paraId="02E43C14" w14:textId="10252093" w:rsidR="00726705" w:rsidRPr="00EB3584" w:rsidRDefault="0030714D" w:rsidP="00726705">
          <w:pPr>
            <w:pStyle w:val="TOC2"/>
            <w:tabs>
              <w:tab w:val="left" w:pos="1134"/>
              <w:tab w:val="right" w:leader="dot" w:pos="9350"/>
            </w:tabs>
            <w:spacing w:after="0" w:line="240" w:lineRule="auto"/>
            <w:rPr>
              <w:noProof/>
              <w:kern w:val="2"/>
              <w:lang w:val="en-GB" w:eastAsia="en-GB"/>
              <w14:ligatures w14:val="standardContextual"/>
            </w:rPr>
          </w:pPr>
          <w:hyperlink w:anchor="_Toc148825094" w:history="1">
            <w:r w:rsidR="00726705" w:rsidRPr="00EB3584">
              <w:rPr>
                <w:rStyle w:val="Hyperlink"/>
                <w:rFonts w:cs="Tahoma"/>
                <w:noProof/>
              </w:rPr>
              <w:t>10.4</w:t>
            </w:r>
            <w:r w:rsidR="00726705" w:rsidRPr="00EB3584">
              <w:rPr>
                <w:noProof/>
                <w:kern w:val="2"/>
                <w:lang w:val="en-GB" w:eastAsia="en-GB"/>
                <w14:ligatures w14:val="standardContextual"/>
              </w:rPr>
              <w:tab/>
            </w:r>
            <w:r w:rsidR="00726705" w:rsidRPr="00EB3584">
              <w:rPr>
                <w:rStyle w:val="Hyperlink"/>
                <w:rFonts w:cs="Tahoma"/>
                <w:noProof/>
              </w:rPr>
              <w:t>Recommendations</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_Toc148825094 \h </w:instrText>
            </w:r>
            <w:r w:rsidR="00726705" w:rsidRPr="00EB3584">
              <w:rPr>
                <w:noProof/>
                <w:webHidden/>
              </w:rPr>
            </w:r>
            <w:r w:rsidR="00726705" w:rsidRPr="00EB3584">
              <w:rPr>
                <w:noProof/>
                <w:webHidden/>
              </w:rPr>
              <w:fldChar w:fldCharType="separate"/>
            </w:r>
            <w:r w:rsidR="00726705" w:rsidRPr="00EB3584">
              <w:rPr>
                <w:noProof/>
                <w:webHidden/>
              </w:rPr>
              <w:t>10-4</w:t>
            </w:r>
            <w:r w:rsidR="00726705" w:rsidRPr="00EB3584">
              <w:rPr>
                <w:noProof/>
                <w:webHidden/>
              </w:rPr>
              <w:fldChar w:fldCharType="end"/>
            </w:r>
          </w:hyperlink>
        </w:p>
        <w:p w14:paraId="08E16DA9" w14:textId="2B7B13C7" w:rsidR="00726705" w:rsidRPr="00EB3584" w:rsidRDefault="0030714D" w:rsidP="00726705">
          <w:pPr>
            <w:pStyle w:val="TOC1"/>
            <w:spacing w:after="0"/>
            <w:rPr>
              <w:rFonts w:asciiTheme="minorHAnsi" w:hAnsiTheme="minorHAnsi" w:cstheme="minorBidi"/>
              <w:noProof/>
              <w:kern w:val="2"/>
              <w:lang w:val="en-GB" w:eastAsia="en-GB"/>
              <w14:ligatures w14:val="standardContextual"/>
            </w:rPr>
          </w:pPr>
          <w:hyperlink w:anchor="_Toc148825095" w:history="1">
            <w:r w:rsidR="00726705" w:rsidRPr="00EB3584">
              <w:rPr>
                <w:rStyle w:val="Hyperlink"/>
                <w:noProof/>
              </w:rPr>
              <w:t>11</w:t>
            </w:r>
            <w:r w:rsidR="00726705" w:rsidRPr="00EB3584">
              <w:rPr>
                <w:rFonts w:asciiTheme="minorHAnsi" w:hAnsiTheme="minorHAnsi" w:cstheme="minorBidi"/>
                <w:noProof/>
                <w:kern w:val="2"/>
                <w:lang w:val="en-GB" w:eastAsia="en-GB"/>
                <w14:ligatures w14:val="standardContextual"/>
              </w:rPr>
              <w:tab/>
            </w:r>
            <w:r w:rsidR="00726705" w:rsidRPr="00EB3584">
              <w:rPr>
                <w:rStyle w:val="Hyperlink"/>
                <w:noProof/>
              </w:rPr>
              <w:t>REFERENCES</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_Toc148825095 \h </w:instrText>
            </w:r>
            <w:r w:rsidR="00726705" w:rsidRPr="00EB3584">
              <w:rPr>
                <w:noProof/>
                <w:webHidden/>
              </w:rPr>
            </w:r>
            <w:r w:rsidR="00726705" w:rsidRPr="00EB3584">
              <w:rPr>
                <w:noProof/>
                <w:webHidden/>
              </w:rPr>
              <w:fldChar w:fldCharType="separate"/>
            </w:r>
            <w:r w:rsidR="00726705" w:rsidRPr="00EB3584">
              <w:rPr>
                <w:noProof/>
                <w:webHidden/>
              </w:rPr>
              <w:t>11-7</w:t>
            </w:r>
            <w:r w:rsidR="00726705" w:rsidRPr="00EB3584">
              <w:rPr>
                <w:noProof/>
                <w:webHidden/>
              </w:rPr>
              <w:fldChar w:fldCharType="end"/>
            </w:r>
          </w:hyperlink>
        </w:p>
        <w:p w14:paraId="4B38AE2F" w14:textId="1DE39B33" w:rsidR="00726705" w:rsidRPr="00EB3584" w:rsidRDefault="0030714D" w:rsidP="00726705">
          <w:pPr>
            <w:pStyle w:val="TOC1"/>
            <w:spacing w:after="0"/>
            <w:rPr>
              <w:rFonts w:asciiTheme="minorHAnsi" w:hAnsiTheme="minorHAnsi" w:cstheme="minorBidi"/>
              <w:noProof/>
              <w:kern w:val="2"/>
              <w:lang w:val="en-GB" w:eastAsia="en-GB"/>
              <w14:ligatures w14:val="standardContextual"/>
            </w:rPr>
          </w:pPr>
          <w:hyperlink w:anchor="_Toc148825096" w:history="1">
            <w:r w:rsidR="00726705" w:rsidRPr="00EB3584">
              <w:rPr>
                <w:rStyle w:val="Hyperlink"/>
                <w:noProof/>
              </w:rPr>
              <w:t>12</w:t>
            </w:r>
            <w:r w:rsidR="00726705" w:rsidRPr="00EB3584">
              <w:rPr>
                <w:rFonts w:asciiTheme="minorHAnsi" w:hAnsiTheme="minorHAnsi" w:cstheme="minorBidi"/>
                <w:noProof/>
                <w:kern w:val="2"/>
                <w:lang w:val="en-GB" w:eastAsia="en-GB"/>
                <w14:ligatures w14:val="standardContextual"/>
              </w:rPr>
              <w:tab/>
            </w:r>
            <w:r w:rsidR="00726705" w:rsidRPr="00EB3584">
              <w:rPr>
                <w:rStyle w:val="Hyperlink"/>
                <w:noProof/>
              </w:rPr>
              <w:t>APPENDICES</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_Toc148825096 \h </w:instrText>
            </w:r>
            <w:r w:rsidR="00726705" w:rsidRPr="00EB3584">
              <w:rPr>
                <w:noProof/>
                <w:webHidden/>
              </w:rPr>
            </w:r>
            <w:r w:rsidR="00726705" w:rsidRPr="00EB3584">
              <w:rPr>
                <w:noProof/>
                <w:webHidden/>
              </w:rPr>
              <w:fldChar w:fldCharType="separate"/>
            </w:r>
            <w:r w:rsidR="00726705" w:rsidRPr="00EB3584">
              <w:rPr>
                <w:noProof/>
                <w:webHidden/>
              </w:rPr>
              <w:t>12-8</w:t>
            </w:r>
            <w:r w:rsidR="00726705" w:rsidRPr="00EB3584">
              <w:rPr>
                <w:noProof/>
                <w:webHidden/>
              </w:rPr>
              <w:fldChar w:fldCharType="end"/>
            </w:r>
          </w:hyperlink>
        </w:p>
        <w:p w14:paraId="587F1DFA" w14:textId="3792699B" w:rsidR="00726705" w:rsidRPr="00EB3584" w:rsidRDefault="0030714D" w:rsidP="00726705">
          <w:pPr>
            <w:pStyle w:val="TOC2"/>
            <w:tabs>
              <w:tab w:val="right" w:leader="dot" w:pos="9350"/>
            </w:tabs>
            <w:spacing w:after="0" w:line="240" w:lineRule="auto"/>
            <w:rPr>
              <w:noProof/>
              <w:kern w:val="2"/>
              <w:lang w:val="en-GB" w:eastAsia="en-GB"/>
              <w14:ligatures w14:val="standardContextual"/>
            </w:rPr>
          </w:pPr>
          <w:hyperlink w:anchor="_Toc148825097" w:history="1">
            <w:r w:rsidR="00726705" w:rsidRPr="00EB3584">
              <w:rPr>
                <w:rStyle w:val="Hyperlink"/>
                <w:rFonts w:eastAsia="Calibri" w:cs="Tahoma"/>
                <w:noProof/>
              </w:rPr>
              <w:t>Appendix 1: Minutes of ESIA Consultation Meeting</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_Toc148825097 \h </w:instrText>
            </w:r>
            <w:r w:rsidR="00726705" w:rsidRPr="00EB3584">
              <w:rPr>
                <w:noProof/>
                <w:webHidden/>
              </w:rPr>
            </w:r>
            <w:r w:rsidR="00726705" w:rsidRPr="00EB3584">
              <w:rPr>
                <w:noProof/>
                <w:webHidden/>
              </w:rPr>
              <w:fldChar w:fldCharType="separate"/>
            </w:r>
            <w:r w:rsidR="00726705" w:rsidRPr="00EB3584">
              <w:rPr>
                <w:noProof/>
                <w:webHidden/>
              </w:rPr>
              <w:t>12-8</w:t>
            </w:r>
            <w:r w:rsidR="00726705" w:rsidRPr="00EB3584">
              <w:rPr>
                <w:noProof/>
                <w:webHidden/>
              </w:rPr>
              <w:fldChar w:fldCharType="end"/>
            </w:r>
          </w:hyperlink>
        </w:p>
        <w:p w14:paraId="1FADD35E" w14:textId="098BCC5A" w:rsidR="00726705" w:rsidRPr="00EB3584" w:rsidRDefault="0030714D" w:rsidP="00726705">
          <w:pPr>
            <w:pStyle w:val="TOC2"/>
            <w:tabs>
              <w:tab w:val="right" w:leader="dot" w:pos="9350"/>
            </w:tabs>
            <w:spacing w:after="0" w:line="240" w:lineRule="auto"/>
            <w:rPr>
              <w:noProof/>
              <w:kern w:val="2"/>
              <w:lang w:val="en-GB" w:eastAsia="en-GB"/>
              <w14:ligatures w14:val="standardContextual"/>
            </w:rPr>
          </w:pPr>
          <w:hyperlink w:anchor="_Toc148825098" w:history="1">
            <w:r w:rsidR="00726705" w:rsidRPr="00EB3584">
              <w:rPr>
                <w:rStyle w:val="Hyperlink"/>
                <w:rFonts w:eastAsia="Calibri" w:cs="Tahoma"/>
                <w:noProof/>
              </w:rPr>
              <w:t>Appendix 2: List of Attendance -ESIA</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_Toc148825098 \h </w:instrText>
            </w:r>
            <w:r w:rsidR="00726705" w:rsidRPr="00EB3584">
              <w:rPr>
                <w:noProof/>
                <w:webHidden/>
              </w:rPr>
            </w:r>
            <w:r w:rsidR="00726705" w:rsidRPr="00EB3584">
              <w:rPr>
                <w:noProof/>
                <w:webHidden/>
              </w:rPr>
              <w:fldChar w:fldCharType="separate"/>
            </w:r>
            <w:r w:rsidR="00726705" w:rsidRPr="00EB3584">
              <w:rPr>
                <w:noProof/>
                <w:webHidden/>
              </w:rPr>
              <w:t>12-13</w:t>
            </w:r>
            <w:r w:rsidR="00726705" w:rsidRPr="00EB3584">
              <w:rPr>
                <w:noProof/>
                <w:webHidden/>
              </w:rPr>
              <w:fldChar w:fldCharType="end"/>
            </w:r>
          </w:hyperlink>
        </w:p>
        <w:p w14:paraId="6A9284ED" w14:textId="6C701F93" w:rsidR="00726705" w:rsidRPr="00EB3584" w:rsidRDefault="0030714D" w:rsidP="00726705">
          <w:pPr>
            <w:pStyle w:val="TOC2"/>
            <w:tabs>
              <w:tab w:val="right" w:leader="dot" w:pos="9350"/>
            </w:tabs>
            <w:spacing w:after="0" w:line="240" w:lineRule="auto"/>
            <w:rPr>
              <w:noProof/>
              <w:kern w:val="2"/>
              <w:lang w:val="en-GB" w:eastAsia="en-GB"/>
              <w14:ligatures w14:val="standardContextual"/>
            </w:rPr>
          </w:pPr>
          <w:hyperlink w:anchor="_Toc148825099" w:history="1">
            <w:r w:rsidR="00726705" w:rsidRPr="00EB3584">
              <w:rPr>
                <w:rStyle w:val="Hyperlink"/>
                <w:rFonts w:eastAsia="Calibri" w:cs="Tahoma"/>
                <w:noProof/>
              </w:rPr>
              <w:t>Appendix 3: Minutes for consultative meeting leading to land acquisition</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_Toc148825099 \h </w:instrText>
            </w:r>
            <w:r w:rsidR="00726705" w:rsidRPr="00EB3584">
              <w:rPr>
                <w:noProof/>
                <w:webHidden/>
              </w:rPr>
            </w:r>
            <w:r w:rsidR="00726705" w:rsidRPr="00EB3584">
              <w:rPr>
                <w:noProof/>
                <w:webHidden/>
              </w:rPr>
              <w:fldChar w:fldCharType="separate"/>
            </w:r>
            <w:r w:rsidR="00726705" w:rsidRPr="00EB3584">
              <w:rPr>
                <w:noProof/>
                <w:webHidden/>
              </w:rPr>
              <w:t>12-33</w:t>
            </w:r>
            <w:r w:rsidR="00726705" w:rsidRPr="00EB3584">
              <w:rPr>
                <w:noProof/>
                <w:webHidden/>
              </w:rPr>
              <w:fldChar w:fldCharType="end"/>
            </w:r>
          </w:hyperlink>
        </w:p>
        <w:p w14:paraId="120278C1" w14:textId="5B219B09" w:rsidR="00726705" w:rsidRPr="00EB3584" w:rsidRDefault="0030714D" w:rsidP="00726705">
          <w:pPr>
            <w:pStyle w:val="TOC2"/>
            <w:tabs>
              <w:tab w:val="right" w:leader="dot" w:pos="9350"/>
            </w:tabs>
            <w:spacing w:after="0" w:line="240" w:lineRule="auto"/>
            <w:rPr>
              <w:noProof/>
              <w:kern w:val="2"/>
              <w:lang w:val="en-GB" w:eastAsia="en-GB"/>
              <w14:ligatures w14:val="standardContextual"/>
            </w:rPr>
          </w:pPr>
          <w:hyperlink w:anchor="_Toc148825100" w:history="1">
            <w:r w:rsidR="00726705" w:rsidRPr="00EB3584">
              <w:rPr>
                <w:rStyle w:val="Hyperlink"/>
                <w:rFonts w:eastAsia="Calibri" w:cs="Tahoma"/>
                <w:noProof/>
              </w:rPr>
              <w:t>Appendix 4: List of Attendance – Land Acquisition</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_Toc148825100 \h </w:instrText>
            </w:r>
            <w:r w:rsidR="00726705" w:rsidRPr="00EB3584">
              <w:rPr>
                <w:noProof/>
                <w:webHidden/>
              </w:rPr>
            </w:r>
            <w:r w:rsidR="00726705" w:rsidRPr="00EB3584">
              <w:rPr>
                <w:noProof/>
                <w:webHidden/>
              </w:rPr>
              <w:fldChar w:fldCharType="separate"/>
            </w:r>
            <w:r w:rsidR="00726705" w:rsidRPr="00EB3584">
              <w:rPr>
                <w:noProof/>
                <w:webHidden/>
              </w:rPr>
              <w:t>12-42</w:t>
            </w:r>
            <w:r w:rsidR="00726705" w:rsidRPr="00EB3584">
              <w:rPr>
                <w:noProof/>
                <w:webHidden/>
              </w:rPr>
              <w:fldChar w:fldCharType="end"/>
            </w:r>
          </w:hyperlink>
        </w:p>
        <w:p w14:paraId="03DF32DF" w14:textId="034E5E85" w:rsidR="00726705" w:rsidRPr="00EB3584" w:rsidRDefault="0030714D" w:rsidP="00726705">
          <w:pPr>
            <w:pStyle w:val="TOC2"/>
            <w:tabs>
              <w:tab w:val="right" w:leader="dot" w:pos="9350"/>
            </w:tabs>
            <w:spacing w:after="0" w:line="240" w:lineRule="auto"/>
            <w:rPr>
              <w:noProof/>
              <w:kern w:val="2"/>
              <w:lang w:val="en-GB" w:eastAsia="en-GB"/>
              <w14:ligatures w14:val="standardContextual"/>
            </w:rPr>
          </w:pPr>
          <w:hyperlink w:anchor="_Toc148825101" w:history="1">
            <w:r w:rsidR="00726705" w:rsidRPr="00EB3584">
              <w:rPr>
                <w:rStyle w:val="Hyperlink"/>
                <w:rFonts w:eastAsia="Calibri" w:cs="Tahoma"/>
                <w:noProof/>
              </w:rPr>
              <w:t>Appendix 5: Abbreviated Resettlement Action Plan (A-RAP)</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_Toc148825101 \h </w:instrText>
            </w:r>
            <w:r w:rsidR="00726705" w:rsidRPr="00EB3584">
              <w:rPr>
                <w:noProof/>
                <w:webHidden/>
              </w:rPr>
            </w:r>
            <w:r w:rsidR="00726705" w:rsidRPr="00EB3584">
              <w:rPr>
                <w:noProof/>
                <w:webHidden/>
              </w:rPr>
              <w:fldChar w:fldCharType="separate"/>
            </w:r>
            <w:r w:rsidR="00726705" w:rsidRPr="00EB3584">
              <w:rPr>
                <w:noProof/>
                <w:webHidden/>
              </w:rPr>
              <w:t>12-51</w:t>
            </w:r>
            <w:r w:rsidR="00726705" w:rsidRPr="00EB3584">
              <w:rPr>
                <w:noProof/>
                <w:webHidden/>
              </w:rPr>
              <w:fldChar w:fldCharType="end"/>
            </w:r>
          </w:hyperlink>
        </w:p>
        <w:p w14:paraId="24AF55AD" w14:textId="5FE0A7B7" w:rsidR="00726705" w:rsidRPr="00EB3584" w:rsidRDefault="0030714D" w:rsidP="00726705">
          <w:pPr>
            <w:pStyle w:val="TOC2"/>
            <w:tabs>
              <w:tab w:val="right" w:leader="dot" w:pos="9350"/>
            </w:tabs>
            <w:spacing w:after="0" w:line="240" w:lineRule="auto"/>
            <w:rPr>
              <w:noProof/>
              <w:kern w:val="2"/>
              <w:lang w:val="en-GB" w:eastAsia="en-GB"/>
              <w14:ligatures w14:val="standardContextual"/>
            </w:rPr>
          </w:pPr>
          <w:hyperlink w:anchor="_Toc148825102" w:history="1">
            <w:r w:rsidR="00726705" w:rsidRPr="00EB3584">
              <w:rPr>
                <w:rStyle w:val="Hyperlink"/>
                <w:rFonts w:eastAsia="Calibri" w:cs="Tahoma"/>
                <w:noProof/>
              </w:rPr>
              <w:t xml:space="preserve">Appendix </w:t>
            </w:r>
            <w:r w:rsidR="00CE2D96">
              <w:rPr>
                <w:rStyle w:val="Hyperlink"/>
                <w:rFonts w:eastAsia="Calibri" w:cs="Tahoma"/>
                <w:noProof/>
              </w:rPr>
              <w:t>6</w:t>
            </w:r>
            <w:r w:rsidR="00726705" w:rsidRPr="00EB3584">
              <w:rPr>
                <w:rStyle w:val="Hyperlink"/>
                <w:rFonts w:eastAsia="Calibri" w:cs="Tahoma"/>
                <w:noProof/>
              </w:rPr>
              <w:t>: Firm and Lead Expert EIA Practicing Licenses</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_Toc148825102 \h </w:instrText>
            </w:r>
            <w:r w:rsidR="00726705" w:rsidRPr="00EB3584">
              <w:rPr>
                <w:noProof/>
                <w:webHidden/>
              </w:rPr>
            </w:r>
            <w:r w:rsidR="00726705" w:rsidRPr="00EB3584">
              <w:rPr>
                <w:noProof/>
                <w:webHidden/>
              </w:rPr>
              <w:fldChar w:fldCharType="separate"/>
            </w:r>
            <w:r w:rsidR="00726705" w:rsidRPr="00EB3584">
              <w:rPr>
                <w:noProof/>
                <w:webHidden/>
              </w:rPr>
              <w:t>12-55</w:t>
            </w:r>
            <w:r w:rsidR="00726705" w:rsidRPr="00EB3584">
              <w:rPr>
                <w:noProof/>
                <w:webHidden/>
              </w:rPr>
              <w:fldChar w:fldCharType="end"/>
            </w:r>
          </w:hyperlink>
        </w:p>
        <w:p w14:paraId="29348726" w14:textId="75769E51" w:rsidR="00C3264B" w:rsidRPr="00EB3584" w:rsidRDefault="00C3264B" w:rsidP="00726705">
          <w:pPr>
            <w:spacing w:line="240" w:lineRule="auto"/>
            <w:rPr>
              <w:rFonts w:cs="Tahoma"/>
              <w:szCs w:val="20"/>
              <w:lang w:val="en-US"/>
            </w:rPr>
          </w:pPr>
          <w:r w:rsidRPr="00EB3584">
            <w:rPr>
              <w:rFonts w:cs="Tahoma"/>
              <w:noProof/>
              <w:szCs w:val="20"/>
              <w:lang w:val="en-US"/>
            </w:rPr>
            <w:fldChar w:fldCharType="end"/>
          </w:r>
        </w:p>
      </w:sdtContent>
    </w:sdt>
    <w:p w14:paraId="5F317992" w14:textId="77777777" w:rsidR="00C3264B" w:rsidRPr="00EB3584" w:rsidRDefault="00C3264B" w:rsidP="00175AD7">
      <w:pPr>
        <w:tabs>
          <w:tab w:val="left" w:pos="3225"/>
        </w:tabs>
        <w:spacing w:line="240" w:lineRule="auto"/>
        <w:rPr>
          <w:rFonts w:cs="Tahoma"/>
          <w:szCs w:val="20"/>
          <w:lang w:val="en-US"/>
        </w:rPr>
        <w:sectPr w:rsidR="00C3264B" w:rsidRPr="00EB3584" w:rsidSect="00DB7261">
          <w:pgSz w:w="12240" w:h="15840" w:code="1"/>
          <w:pgMar w:top="720" w:right="1440" w:bottom="1440" w:left="1440" w:header="720" w:footer="720" w:gutter="0"/>
          <w:pgNumType w:fmt="lowerRoman"/>
          <w:cols w:space="720"/>
          <w:docGrid w:linePitch="360"/>
        </w:sectPr>
      </w:pPr>
    </w:p>
    <w:p w14:paraId="7762CA64" w14:textId="77777777" w:rsidR="00C3264B" w:rsidRPr="00EB3584" w:rsidRDefault="00C3264B" w:rsidP="00897547">
      <w:pPr>
        <w:pStyle w:val="Heading1"/>
        <w:pageBreakBefore/>
        <w:numPr>
          <w:ilvl w:val="0"/>
          <w:numId w:val="0"/>
        </w:numPr>
        <w:pBdr>
          <w:bottom w:val="single" w:sz="2" w:space="1" w:color="808080"/>
        </w:pBdr>
        <w:shd w:val="clear" w:color="auto" w:fill="C8C8C8"/>
        <w:spacing w:before="120" w:after="160"/>
        <w:ind w:left="-142"/>
        <w:rPr>
          <w:rFonts w:cs="Tahoma"/>
          <w:sz w:val="24"/>
          <w:szCs w:val="21"/>
          <w:lang w:val="en-US"/>
        </w:rPr>
      </w:pPr>
      <w:bookmarkStart w:id="7" w:name="_Toc148824867"/>
      <w:r w:rsidRPr="00EB3584">
        <w:rPr>
          <w:rFonts w:cs="Tahoma"/>
          <w:sz w:val="24"/>
          <w:szCs w:val="21"/>
          <w:lang w:val="en-US"/>
        </w:rPr>
        <w:t>LIST OF TABLES</w:t>
      </w:r>
      <w:bookmarkEnd w:id="7"/>
    </w:p>
    <w:p w14:paraId="1E3F4F50" w14:textId="2C926A5A" w:rsidR="00726705" w:rsidRPr="00EB3584" w:rsidRDefault="009B4AD9">
      <w:pPr>
        <w:pStyle w:val="TableofFigures"/>
        <w:tabs>
          <w:tab w:val="right" w:leader="dot" w:pos="9350"/>
        </w:tabs>
        <w:rPr>
          <w:rFonts w:eastAsiaTheme="minorEastAsia" w:cstheme="minorBidi"/>
          <w:smallCaps w:val="0"/>
          <w:noProof/>
          <w:kern w:val="2"/>
          <w:sz w:val="22"/>
          <w:szCs w:val="22"/>
          <w:lang w:eastAsia="en-GB"/>
          <w14:ligatures w14:val="standardContextual"/>
        </w:rPr>
      </w:pPr>
      <w:r w:rsidRPr="00EB3584">
        <w:rPr>
          <w:rFonts w:ascii="Tahoma" w:hAnsi="Tahoma" w:cs="Tahoma"/>
          <w:bCs/>
          <w:iCs/>
          <w:lang w:val="en-US"/>
        </w:rPr>
        <w:fldChar w:fldCharType="begin"/>
      </w:r>
      <w:r w:rsidRPr="00EB3584">
        <w:rPr>
          <w:rFonts w:ascii="Tahoma" w:hAnsi="Tahoma" w:cs="Tahoma"/>
          <w:bCs/>
          <w:iCs/>
          <w:lang w:val="en-US"/>
        </w:rPr>
        <w:instrText xml:space="preserve"> TOC \h \z \c "Table" </w:instrText>
      </w:r>
      <w:r w:rsidRPr="00EB3584">
        <w:rPr>
          <w:rFonts w:ascii="Tahoma" w:hAnsi="Tahoma" w:cs="Tahoma"/>
          <w:bCs/>
          <w:iCs/>
          <w:lang w:val="en-US"/>
        </w:rPr>
        <w:fldChar w:fldCharType="separate"/>
      </w:r>
      <w:hyperlink w:anchor="_Toc148825103" w:history="1">
        <w:r w:rsidR="00726705" w:rsidRPr="00EB3584">
          <w:rPr>
            <w:rStyle w:val="Hyperlink"/>
            <w:rFonts w:cs="Tahoma"/>
            <w:noProof/>
          </w:rPr>
          <w:t xml:space="preserve">Table 2: </w:t>
        </w:r>
        <w:r w:rsidR="00726705" w:rsidRPr="00EB3584">
          <w:rPr>
            <w:rStyle w:val="Hyperlink"/>
            <w:rFonts w:cs="Tahoma"/>
            <w:noProof/>
            <w:lang w:val="en-US" w:eastAsia="en-GB"/>
          </w:rPr>
          <w:t>Issues Discussed and in cooperation into the Project Reports</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_Toc148825103 \h </w:instrText>
        </w:r>
        <w:r w:rsidR="00726705" w:rsidRPr="00EB3584">
          <w:rPr>
            <w:noProof/>
            <w:webHidden/>
          </w:rPr>
        </w:r>
        <w:r w:rsidR="00726705" w:rsidRPr="00EB3584">
          <w:rPr>
            <w:noProof/>
            <w:webHidden/>
          </w:rPr>
          <w:fldChar w:fldCharType="separate"/>
        </w:r>
        <w:r w:rsidR="00726705" w:rsidRPr="00EB3584">
          <w:rPr>
            <w:noProof/>
            <w:webHidden/>
          </w:rPr>
          <w:t>1-18</w:t>
        </w:r>
        <w:r w:rsidR="00726705" w:rsidRPr="00EB3584">
          <w:rPr>
            <w:noProof/>
            <w:webHidden/>
          </w:rPr>
          <w:fldChar w:fldCharType="end"/>
        </w:r>
      </w:hyperlink>
    </w:p>
    <w:p w14:paraId="7DD28434" w14:textId="27685E2D" w:rsidR="00726705" w:rsidRPr="00EB3584" w:rsidRDefault="0030714D">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48825104" w:history="1">
        <w:r w:rsidR="00726705" w:rsidRPr="00EB3584">
          <w:rPr>
            <w:rStyle w:val="Hyperlink"/>
            <w:rFonts w:cs="Tahoma"/>
            <w:noProof/>
          </w:rPr>
          <w:t>Table 3: Summary of Pre-Construction Impacts</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_Toc148825104 \h </w:instrText>
        </w:r>
        <w:r w:rsidR="00726705" w:rsidRPr="00EB3584">
          <w:rPr>
            <w:noProof/>
            <w:webHidden/>
          </w:rPr>
        </w:r>
        <w:r w:rsidR="00726705" w:rsidRPr="00EB3584">
          <w:rPr>
            <w:noProof/>
            <w:webHidden/>
          </w:rPr>
          <w:fldChar w:fldCharType="separate"/>
        </w:r>
        <w:r w:rsidR="00726705" w:rsidRPr="00EB3584">
          <w:rPr>
            <w:noProof/>
            <w:webHidden/>
          </w:rPr>
          <w:t>1-19</w:t>
        </w:r>
        <w:r w:rsidR="00726705" w:rsidRPr="00EB3584">
          <w:rPr>
            <w:noProof/>
            <w:webHidden/>
          </w:rPr>
          <w:fldChar w:fldCharType="end"/>
        </w:r>
      </w:hyperlink>
    </w:p>
    <w:p w14:paraId="1026BE6C" w14:textId="36D87F2D" w:rsidR="00726705" w:rsidRPr="00EB3584" w:rsidRDefault="0030714D">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48825105" w:history="1">
        <w:r w:rsidR="00726705" w:rsidRPr="00EB3584">
          <w:rPr>
            <w:rStyle w:val="Hyperlink"/>
            <w:rFonts w:cs="Tahoma"/>
            <w:noProof/>
          </w:rPr>
          <w:t>Table 4: Summary of Construction and Decommissioning Phase Impacts</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_Toc148825105 \h </w:instrText>
        </w:r>
        <w:r w:rsidR="00726705" w:rsidRPr="00EB3584">
          <w:rPr>
            <w:noProof/>
            <w:webHidden/>
          </w:rPr>
        </w:r>
        <w:r w:rsidR="00726705" w:rsidRPr="00EB3584">
          <w:rPr>
            <w:noProof/>
            <w:webHidden/>
          </w:rPr>
          <w:fldChar w:fldCharType="separate"/>
        </w:r>
        <w:r w:rsidR="00726705" w:rsidRPr="00EB3584">
          <w:rPr>
            <w:noProof/>
            <w:webHidden/>
          </w:rPr>
          <w:t>1-19</w:t>
        </w:r>
        <w:r w:rsidR="00726705" w:rsidRPr="00EB3584">
          <w:rPr>
            <w:noProof/>
            <w:webHidden/>
          </w:rPr>
          <w:fldChar w:fldCharType="end"/>
        </w:r>
      </w:hyperlink>
    </w:p>
    <w:p w14:paraId="3963EEB5" w14:textId="2CE18388" w:rsidR="00726705" w:rsidRPr="00EB3584" w:rsidRDefault="0030714D">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48825106" w:history="1">
        <w:r w:rsidR="00726705" w:rsidRPr="00EB3584">
          <w:rPr>
            <w:rStyle w:val="Hyperlink"/>
            <w:noProof/>
          </w:rPr>
          <w:t>Table 5</w:t>
        </w:r>
        <w:r w:rsidR="00726705" w:rsidRPr="00EB3584">
          <w:rPr>
            <w:rStyle w:val="Hyperlink"/>
            <w:rFonts w:cs="Tahoma"/>
            <w:noProof/>
          </w:rPr>
          <w:t>: Summary of Operational Phase Impacts</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_Toc148825106 \h </w:instrText>
        </w:r>
        <w:r w:rsidR="00726705" w:rsidRPr="00EB3584">
          <w:rPr>
            <w:noProof/>
            <w:webHidden/>
          </w:rPr>
        </w:r>
        <w:r w:rsidR="00726705" w:rsidRPr="00EB3584">
          <w:rPr>
            <w:noProof/>
            <w:webHidden/>
          </w:rPr>
          <w:fldChar w:fldCharType="separate"/>
        </w:r>
        <w:r w:rsidR="00726705" w:rsidRPr="00EB3584">
          <w:rPr>
            <w:noProof/>
            <w:webHidden/>
          </w:rPr>
          <w:t>1-20</w:t>
        </w:r>
        <w:r w:rsidR="00726705" w:rsidRPr="00EB3584">
          <w:rPr>
            <w:noProof/>
            <w:webHidden/>
          </w:rPr>
          <w:fldChar w:fldCharType="end"/>
        </w:r>
      </w:hyperlink>
    </w:p>
    <w:p w14:paraId="49C95571" w14:textId="1B2EB34C" w:rsidR="00726705" w:rsidRPr="00EB3584" w:rsidRDefault="0030714D">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48825107" w:history="1">
        <w:r w:rsidR="00726705" w:rsidRPr="00EB3584">
          <w:rPr>
            <w:rStyle w:val="Hyperlink"/>
            <w:rFonts w:cs="Tahoma"/>
            <w:noProof/>
          </w:rPr>
          <w:t>Table 6: Structure of the ESIA Report</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_Toc148825107 \h </w:instrText>
        </w:r>
        <w:r w:rsidR="00726705" w:rsidRPr="00EB3584">
          <w:rPr>
            <w:noProof/>
            <w:webHidden/>
          </w:rPr>
        </w:r>
        <w:r w:rsidR="00726705" w:rsidRPr="00EB3584">
          <w:rPr>
            <w:noProof/>
            <w:webHidden/>
          </w:rPr>
          <w:fldChar w:fldCharType="separate"/>
        </w:r>
        <w:r w:rsidR="00726705" w:rsidRPr="00EB3584">
          <w:rPr>
            <w:noProof/>
            <w:webHidden/>
          </w:rPr>
          <w:t>1-32</w:t>
        </w:r>
        <w:r w:rsidR="00726705" w:rsidRPr="00EB3584">
          <w:rPr>
            <w:noProof/>
            <w:webHidden/>
          </w:rPr>
          <w:fldChar w:fldCharType="end"/>
        </w:r>
      </w:hyperlink>
    </w:p>
    <w:p w14:paraId="4BDFB906" w14:textId="00AD5C1A" w:rsidR="00726705" w:rsidRPr="00EB3584" w:rsidRDefault="0030714D">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48825108" w:history="1">
        <w:r w:rsidR="00726705" w:rsidRPr="00EB3584">
          <w:rPr>
            <w:rStyle w:val="Hyperlink"/>
            <w:rFonts w:cs="Tahoma"/>
            <w:noProof/>
          </w:rPr>
          <w:t>Table 7</w:t>
        </w:r>
        <w:r w:rsidR="00726705" w:rsidRPr="00EB3584">
          <w:rPr>
            <w:rStyle w:val="Hyperlink"/>
            <w:rFonts w:cs="Tahoma"/>
            <w:noProof/>
            <w:lang w:val="en-US"/>
          </w:rPr>
          <w:t>: Component of the proposed Solar Mini-grid</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_Toc148825108 \h </w:instrText>
        </w:r>
        <w:r w:rsidR="00726705" w:rsidRPr="00EB3584">
          <w:rPr>
            <w:noProof/>
            <w:webHidden/>
          </w:rPr>
        </w:r>
        <w:r w:rsidR="00726705" w:rsidRPr="00EB3584">
          <w:rPr>
            <w:noProof/>
            <w:webHidden/>
          </w:rPr>
          <w:fldChar w:fldCharType="separate"/>
        </w:r>
        <w:r w:rsidR="00726705" w:rsidRPr="00EB3584">
          <w:rPr>
            <w:noProof/>
            <w:webHidden/>
          </w:rPr>
          <w:t>2-33</w:t>
        </w:r>
        <w:r w:rsidR="00726705" w:rsidRPr="00EB3584">
          <w:rPr>
            <w:noProof/>
            <w:webHidden/>
          </w:rPr>
          <w:fldChar w:fldCharType="end"/>
        </w:r>
      </w:hyperlink>
    </w:p>
    <w:p w14:paraId="60CA0760" w14:textId="6D93F650" w:rsidR="00726705" w:rsidRPr="00EB3584" w:rsidRDefault="0030714D">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48825109" w:history="1">
        <w:r w:rsidR="00726705" w:rsidRPr="00EB3584">
          <w:rPr>
            <w:rStyle w:val="Hyperlink"/>
            <w:noProof/>
          </w:rPr>
          <w:t>Table 8: Material and equipment – Construction Phase</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_Toc148825109 \h </w:instrText>
        </w:r>
        <w:r w:rsidR="00726705" w:rsidRPr="00EB3584">
          <w:rPr>
            <w:noProof/>
            <w:webHidden/>
          </w:rPr>
        </w:r>
        <w:r w:rsidR="00726705" w:rsidRPr="00EB3584">
          <w:rPr>
            <w:noProof/>
            <w:webHidden/>
          </w:rPr>
          <w:fldChar w:fldCharType="separate"/>
        </w:r>
        <w:r w:rsidR="00726705" w:rsidRPr="00EB3584">
          <w:rPr>
            <w:noProof/>
            <w:webHidden/>
          </w:rPr>
          <w:t>2-45</w:t>
        </w:r>
        <w:r w:rsidR="00726705" w:rsidRPr="00EB3584">
          <w:rPr>
            <w:noProof/>
            <w:webHidden/>
          </w:rPr>
          <w:fldChar w:fldCharType="end"/>
        </w:r>
      </w:hyperlink>
    </w:p>
    <w:p w14:paraId="4189D2CE" w14:textId="45F608D6" w:rsidR="00726705" w:rsidRPr="00EB3584" w:rsidRDefault="0030714D">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48825110" w:history="1">
        <w:r w:rsidR="00726705" w:rsidRPr="00EB3584">
          <w:rPr>
            <w:rStyle w:val="Hyperlink"/>
            <w:rFonts w:cs="Tahoma"/>
            <w:noProof/>
          </w:rPr>
          <w:t>Table 9</w:t>
        </w:r>
        <w:r w:rsidR="00726705" w:rsidRPr="00EB3584">
          <w:rPr>
            <w:rStyle w:val="Hyperlink"/>
            <w:rFonts w:cs="Tahoma"/>
            <w:bCs/>
            <w:noProof/>
            <w:lang w:val="en-US"/>
          </w:rPr>
          <w:t>: Demographic profile of Kajaja II Sub-Location</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_Toc148825110 \h </w:instrText>
        </w:r>
        <w:r w:rsidR="00726705" w:rsidRPr="00EB3584">
          <w:rPr>
            <w:noProof/>
            <w:webHidden/>
          </w:rPr>
        </w:r>
        <w:r w:rsidR="00726705" w:rsidRPr="00EB3584">
          <w:rPr>
            <w:noProof/>
            <w:webHidden/>
          </w:rPr>
          <w:fldChar w:fldCharType="separate"/>
        </w:r>
        <w:r w:rsidR="00726705" w:rsidRPr="00EB3584">
          <w:rPr>
            <w:noProof/>
            <w:webHidden/>
          </w:rPr>
          <w:t>3-53</w:t>
        </w:r>
        <w:r w:rsidR="00726705" w:rsidRPr="00EB3584">
          <w:rPr>
            <w:noProof/>
            <w:webHidden/>
          </w:rPr>
          <w:fldChar w:fldCharType="end"/>
        </w:r>
      </w:hyperlink>
    </w:p>
    <w:p w14:paraId="5F68F603" w14:textId="470B477C" w:rsidR="00726705" w:rsidRPr="00EB3584" w:rsidRDefault="0030714D">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48825111" w:history="1">
        <w:r w:rsidR="00726705" w:rsidRPr="00EB3584">
          <w:rPr>
            <w:rStyle w:val="Hyperlink"/>
            <w:noProof/>
          </w:rPr>
          <w:t xml:space="preserve">Table 10: </w:t>
        </w:r>
        <w:r w:rsidR="00726705" w:rsidRPr="00EB3584">
          <w:rPr>
            <w:rStyle w:val="Hyperlink"/>
            <w:rFonts w:cs="Tahoma"/>
            <w:noProof/>
            <w:lang w:val="en-US"/>
          </w:rPr>
          <w:t>Kenya power stakeholders and their roles</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_Toc148825111 \h </w:instrText>
        </w:r>
        <w:r w:rsidR="00726705" w:rsidRPr="00EB3584">
          <w:rPr>
            <w:noProof/>
            <w:webHidden/>
          </w:rPr>
        </w:r>
        <w:r w:rsidR="00726705" w:rsidRPr="00EB3584">
          <w:rPr>
            <w:noProof/>
            <w:webHidden/>
          </w:rPr>
          <w:fldChar w:fldCharType="separate"/>
        </w:r>
        <w:r w:rsidR="00726705" w:rsidRPr="00EB3584">
          <w:rPr>
            <w:noProof/>
            <w:webHidden/>
          </w:rPr>
          <w:t>5-69</w:t>
        </w:r>
        <w:r w:rsidR="00726705" w:rsidRPr="00EB3584">
          <w:rPr>
            <w:noProof/>
            <w:webHidden/>
          </w:rPr>
          <w:fldChar w:fldCharType="end"/>
        </w:r>
      </w:hyperlink>
    </w:p>
    <w:p w14:paraId="58B2AE60" w14:textId="7799422D" w:rsidR="00726705" w:rsidRPr="00EB3584" w:rsidRDefault="0030714D">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48825112" w:history="1">
        <w:r w:rsidR="00726705" w:rsidRPr="00EB3584">
          <w:rPr>
            <w:rStyle w:val="Hyperlink"/>
            <w:rFonts w:cs="Tahoma"/>
            <w:noProof/>
          </w:rPr>
          <w:t>Table 11: Administrative stakeholders and their roles</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_Toc148825112 \h </w:instrText>
        </w:r>
        <w:r w:rsidR="00726705" w:rsidRPr="00EB3584">
          <w:rPr>
            <w:noProof/>
            <w:webHidden/>
          </w:rPr>
        </w:r>
        <w:r w:rsidR="00726705" w:rsidRPr="00EB3584">
          <w:rPr>
            <w:noProof/>
            <w:webHidden/>
          </w:rPr>
          <w:fldChar w:fldCharType="separate"/>
        </w:r>
        <w:r w:rsidR="00726705" w:rsidRPr="00EB3584">
          <w:rPr>
            <w:noProof/>
            <w:webHidden/>
          </w:rPr>
          <w:t>5-71</w:t>
        </w:r>
        <w:r w:rsidR="00726705" w:rsidRPr="00EB3584">
          <w:rPr>
            <w:noProof/>
            <w:webHidden/>
          </w:rPr>
          <w:fldChar w:fldCharType="end"/>
        </w:r>
      </w:hyperlink>
    </w:p>
    <w:p w14:paraId="59D8782F" w14:textId="13D36ECC" w:rsidR="00726705" w:rsidRPr="00EB3584" w:rsidRDefault="0030714D">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48825113" w:history="1">
        <w:r w:rsidR="00726705" w:rsidRPr="00EB3584">
          <w:rPr>
            <w:rStyle w:val="Hyperlink"/>
            <w:rFonts w:cs="Tahoma"/>
            <w:noProof/>
          </w:rPr>
          <w:t>Table 12: National Policy Framework</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_Toc148825113 \h </w:instrText>
        </w:r>
        <w:r w:rsidR="00726705" w:rsidRPr="00EB3584">
          <w:rPr>
            <w:noProof/>
            <w:webHidden/>
          </w:rPr>
        </w:r>
        <w:r w:rsidR="00726705" w:rsidRPr="00EB3584">
          <w:rPr>
            <w:noProof/>
            <w:webHidden/>
          </w:rPr>
          <w:fldChar w:fldCharType="separate"/>
        </w:r>
        <w:r w:rsidR="00726705" w:rsidRPr="00EB3584">
          <w:rPr>
            <w:noProof/>
            <w:webHidden/>
          </w:rPr>
          <w:t>5-73</w:t>
        </w:r>
        <w:r w:rsidR="00726705" w:rsidRPr="00EB3584">
          <w:rPr>
            <w:noProof/>
            <w:webHidden/>
          </w:rPr>
          <w:fldChar w:fldCharType="end"/>
        </w:r>
      </w:hyperlink>
    </w:p>
    <w:p w14:paraId="60877EB6" w14:textId="5C760A55" w:rsidR="00726705" w:rsidRPr="00EB3584" w:rsidRDefault="0030714D">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48825114" w:history="1">
        <w:r w:rsidR="00726705" w:rsidRPr="00EB3584">
          <w:rPr>
            <w:rStyle w:val="Hyperlink"/>
            <w:rFonts w:cs="Tahoma"/>
            <w:noProof/>
          </w:rPr>
          <w:t>Table 13</w:t>
        </w:r>
        <w:r w:rsidR="00726705" w:rsidRPr="00EB3584">
          <w:rPr>
            <w:rStyle w:val="Hyperlink"/>
            <w:rFonts w:cs="Tahoma"/>
            <w:noProof/>
            <w:lang w:val="en-US"/>
          </w:rPr>
          <w:t>: Relevant Enforcement agencies</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_Toc148825114 \h </w:instrText>
        </w:r>
        <w:r w:rsidR="00726705" w:rsidRPr="00EB3584">
          <w:rPr>
            <w:noProof/>
            <w:webHidden/>
          </w:rPr>
        </w:r>
        <w:r w:rsidR="00726705" w:rsidRPr="00EB3584">
          <w:rPr>
            <w:noProof/>
            <w:webHidden/>
          </w:rPr>
          <w:fldChar w:fldCharType="separate"/>
        </w:r>
        <w:r w:rsidR="00726705" w:rsidRPr="00EB3584">
          <w:rPr>
            <w:noProof/>
            <w:webHidden/>
          </w:rPr>
          <w:t>5-81</w:t>
        </w:r>
        <w:r w:rsidR="00726705" w:rsidRPr="00EB3584">
          <w:rPr>
            <w:noProof/>
            <w:webHidden/>
          </w:rPr>
          <w:fldChar w:fldCharType="end"/>
        </w:r>
      </w:hyperlink>
    </w:p>
    <w:p w14:paraId="4914EB93" w14:textId="714A69BF" w:rsidR="00726705" w:rsidRPr="00EB3584" w:rsidRDefault="0030714D">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48825115" w:history="1">
        <w:r w:rsidR="00726705" w:rsidRPr="00EB3584">
          <w:rPr>
            <w:rStyle w:val="Hyperlink"/>
            <w:rFonts w:cs="Tahoma"/>
            <w:noProof/>
          </w:rPr>
          <w:t>Table 14: World Bank safeguards</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_Toc148825115 \h </w:instrText>
        </w:r>
        <w:r w:rsidR="00726705" w:rsidRPr="00EB3584">
          <w:rPr>
            <w:noProof/>
            <w:webHidden/>
          </w:rPr>
        </w:r>
        <w:r w:rsidR="00726705" w:rsidRPr="00EB3584">
          <w:rPr>
            <w:noProof/>
            <w:webHidden/>
          </w:rPr>
          <w:fldChar w:fldCharType="separate"/>
        </w:r>
        <w:r w:rsidR="00726705" w:rsidRPr="00EB3584">
          <w:rPr>
            <w:noProof/>
            <w:webHidden/>
          </w:rPr>
          <w:t>5-82</w:t>
        </w:r>
        <w:r w:rsidR="00726705" w:rsidRPr="00EB3584">
          <w:rPr>
            <w:noProof/>
            <w:webHidden/>
          </w:rPr>
          <w:fldChar w:fldCharType="end"/>
        </w:r>
      </w:hyperlink>
    </w:p>
    <w:p w14:paraId="429E4FFA" w14:textId="549546FC" w:rsidR="00726705" w:rsidRPr="00EB3584" w:rsidRDefault="0030714D">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48825116" w:history="1">
        <w:r w:rsidR="00726705" w:rsidRPr="00EB3584">
          <w:rPr>
            <w:rStyle w:val="Hyperlink"/>
            <w:rFonts w:cs="Tahoma"/>
            <w:noProof/>
          </w:rPr>
          <w:t>Table 15</w:t>
        </w:r>
        <w:r w:rsidR="00726705" w:rsidRPr="00EB3584">
          <w:rPr>
            <w:rStyle w:val="Hyperlink"/>
            <w:rFonts w:cs="Tahoma"/>
            <w:bCs/>
            <w:noProof/>
          </w:rPr>
          <w:t>: Comparison between the WB safeguard policies and the Kenya Legislation</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_Toc148825116 \h </w:instrText>
        </w:r>
        <w:r w:rsidR="00726705" w:rsidRPr="00EB3584">
          <w:rPr>
            <w:noProof/>
            <w:webHidden/>
          </w:rPr>
        </w:r>
        <w:r w:rsidR="00726705" w:rsidRPr="00EB3584">
          <w:rPr>
            <w:noProof/>
            <w:webHidden/>
          </w:rPr>
          <w:fldChar w:fldCharType="separate"/>
        </w:r>
        <w:r w:rsidR="00726705" w:rsidRPr="00EB3584">
          <w:rPr>
            <w:noProof/>
            <w:webHidden/>
          </w:rPr>
          <w:t>5-86</w:t>
        </w:r>
        <w:r w:rsidR="00726705" w:rsidRPr="00EB3584">
          <w:rPr>
            <w:noProof/>
            <w:webHidden/>
          </w:rPr>
          <w:fldChar w:fldCharType="end"/>
        </w:r>
      </w:hyperlink>
    </w:p>
    <w:p w14:paraId="4E6F0109" w14:textId="2E985F05" w:rsidR="00726705" w:rsidRPr="00EB3584" w:rsidRDefault="0030714D">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48825117" w:history="1">
        <w:r w:rsidR="00726705" w:rsidRPr="00EB3584">
          <w:rPr>
            <w:rStyle w:val="Hyperlink"/>
            <w:rFonts w:cs="Tahoma"/>
            <w:noProof/>
          </w:rPr>
          <w:t>Table 16</w:t>
        </w:r>
        <w:r w:rsidR="00726705" w:rsidRPr="00EB3584">
          <w:rPr>
            <w:rStyle w:val="Hyperlink"/>
            <w:rFonts w:cs="Tahoma"/>
            <w:noProof/>
            <w:lang w:val="en-US"/>
          </w:rPr>
          <w:t>: Identified Stakeholders</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_Toc148825117 \h </w:instrText>
        </w:r>
        <w:r w:rsidR="00726705" w:rsidRPr="00EB3584">
          <w:rPr>
            <w:noProof/>
            <w:webHidden/>
          </w:rPr>
        </w:r>
        <w:r w:rsidR="00726705" w:rsidRPr="00EB3584">
          <w:rPr>
            <w:noProof/>
            <w:webHidden/>
          </w:rPr>
          <w:fldChar w:fldCharType="separate"/>
        </w:r>
        <w:r w:rsidR="00726705" w:rsidRPr="00EB3584">
          <w:rPr>
            <w:noProof/>
            <w:webHidden/>
          </w:rPr>
          <w:t>6-89</w:t>
        </w:r>
        <w:r w:rsidR="00726705" w:rsidRPr="00EB3584">
          <w:rPr>
            <w:noProof/>
            <w:webHidden/>
          </w:rPr>
          <w:fldChar w:fldCharType="end"/>
        </w:r>
      </w:hyperlink>
    </w:p>
    <w:p w14:paraId="1387A099" w14:textId="6A035BC3" w:rsidR="00726705" w:rsidRPr="00EB3584" w:rsidRDefault="0030714D">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48825118" w:history="1">
        <w:r w:rsidR="00726705" w:rsidRPr="00EB3584">
          <w:rPr>
            <w:rStyle w:val="Hyperlink"/>
            <w:rFonts w:cs="Tahoma"/>
            <w:noProof/>
          </w:rPr>
          <w:t>Table 17</w:t>
        </w:r>
        <w:r w:rsidR="00726705" w:rsidRPr="00EB3584">
          <w:rPr>
            <w:rStyle w:val="Hyperlink"/>
            <w:rFonts w:cs="Tahoma"/>
            <w:noProof/>
            <w:lang w:val="en-US"/>
          </w:rPr>
          <w:t>: Stakeholder Significance and Engagement Requirement</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_Toc148825118 \h </w:instrText>
        </w:r>
        <w:r w:rsidR="00726705" w:rsidRPr="00EB3584">
          <w:rPr>
            <w:noProof/>
            <w:webHidden/>
          </w:rPr>
        </w:r>
        <w:r w:rsidR="00726705" w:rsidRPr="00EB3584">
          <w:rPr>
            <w:noProof/>
            <w:webHidden/>
          </w:rPr>
          <w:fldChar w:fldCharType="separate"/>
        </w:r>
        <w:r w:rsidR="00726705" w:rsidRPr="00EB3584">
          <w:rPr>
            <w:noProof/>
            <w:webHidden/>
          </w:rPr>
          <w:t>6-90</w:t>
        </w:r>
        <w:r w:rsidR="00726705" w:rsidRPr="00EB3584">
          <w:rPr>
            <w:noProof/>
            <w:webHidden/>
          </w:rPr>
          <w:fldChar w:fldCharType="end"/>
        </w:r>
      </w:hyperlink>
    </w:p>
    <w:p w14:paraId="5528B764" w14:textId="27738261" w:rsidR="00726705" w:rsidRPr="00EB3584" w:rsidRDefault="0030714D">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48825119" w:history="1">
        <w:r w:rsidR="00726705" w:rsidRPr="00EB3584">
          <w:rPr>
            <w:rStyle w:val="Hyperlink"/>
            <w:rFonts w:cs="Tahoma"/>
            <w:noProof/>
          </w:rPr>
          <w:t>Table 18: The consultative meeting had a wide representation</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_Toc148825119 \h </w:instrText>
        </w:r>
        <w:r w:rsidR="00726705" w:rsidRPr="00EB3584">
          <w:rPr>
            <w:noProof/>
            <w:webHidden/>
          </w:rPr>
        </w:r>
        <w:r w:rsidR="00726705" w:rsidRPr="00EB3584">
          <w:rPr>
            <w:noProof/>
            <w:webHidden/>
          </w:rPr>
          <w:fldChar w:fldCharType="separate"/>
        </w:r>
        <w:r w:rsidR="00726705" w:rsidRPr="00EB3584">
          <w:rPr>
            <w:noProof/>
            <w:webHidden/>
          </w:rPr>
          <w:t>6-96</w:t>
        </w:r>
        <w:r w:rsidR="00726705" w:rsidRPr="00EB3584">
          <w:rPr>
            <w:noProof/>
            <w:webHidden/>
          </w:rPr>
          <w:fldChar w:fldCharType="end"/>
        </w:r>
      </w:hyperlink>
    </w:p>
    <w:p w14:paraId="16105ECF" w14:textId="613075E6" w:rsidR="00726705" w:rsidRPr="00EB3584" w:rsidRDefault="0030714D">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48825120" w:history="1">
        <w:r w:rsidR="00726705" w:rsidRPr="00EB3584">
          <w:rPr>
            <w:rStyle w:val="Hyperlink"/>
            <w:rFonts w:cs="Tahoma"/>
            <w:noProof/>
          </w:rPr>
          <w:t>Table 19</w:t>
        </w:r>
        <w:r w:rsidR="00726705" w:rsidRPr="00EB3584">
          <w:rPr>
            <w:rStyle w:val="Hyperlink"/>
            <w:rFonts w:cs="Tahoma"/>
            <w:noProof/>
            <w:lang w:val="en-US"/>
          </w:rPr>
          <w:t>: Categories of Significance</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_Toc148825120 \h </w:instrText>
        </w:r>
        <w:r w:rsidR="00726705" w:rsidRPr="00EB3584">
          <w:rPr>
            <w:noProof/>
            <w:webHidden/>
          </w:rPr>
        </w:r>
        <w:r w:rsidR="00726705" w:rsidRPr="00EB3584">
          <w:rPr>
            <w:noProof/>
            <w:webHidden/>
          </w:rPr>
          <w:fldChar w:fldCharType="separate"/>
        </w:r>
        <w:r w:rsidR="00726705" w:rsidRPr="00EB3584">
          <w:rPr>
            <w:noProof/>
            <w:webHidden/>
          </w:rPr>
          <w:t>8-2</w:t>
        </w:r>
        <w:r w:rsidR="00726705" w:rsidRPr="00EB3584">
          <w:rPr>
            <w:noProof/>
            <w:webHidden/>
          </w:rPr>
          <w:fldChar w:fldCharType="end"/>
        </w:r>
      </w:hyperlink>
    </w:p>
    <w:p w14:paraId="0D11D8C2" w14:textId="2FA4D3C7" w:rsidR="00726705" w:rsidRPr="00EB3584" w:rsidRDefault="0030714D">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48825121" w:history="1">
        <w:r w:rsidR="00726705" w:rsidRPr="00EB3584">
          <w:rPr>
            <w:rStyle w:val="Hyperlink"/>
            <w:rFonts w:cs="Tahoma"/>
            <w:noProof/>
          </w:rPr>
          <w:t>Table 20</w:t>
        </w:r>
        <w:r w:rsidR="00726705" w:rsidRPr="00EB3584">
          <w:rPr>
            <w:rStyle w:val="Hyperlink"/>
            <w:rFonts w:cs="Tahoma"/>
            <w:noProof/>
            <w:lang w:val="en-US"/>
          </w:rPr>
          <w:t>: Overall Significance Criteria for Environmental Impacts</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_Toc148825121 \h </w:instrText>
        </w:r>
        <w:r w:rsidR="00726705" w:rsidRPr="00EB3584">
          <w:rPr>
            <w:noProof/>
            <w:webHidden/>
          </w:rPr>
        </w:r>
        <w:r w:rsidR="00726705" w:rsidRPr="00EB3584">
          <w:rPr>
            <w:noProof/>
            <w:webHidden/>
          </w:rPr>
          <w:fldChar w:fldCharType="separate"/>
        </w:r>
        <w:r w:rsidR="00726705" w:rsidRPr="00EB3584">
          <w:rPr>
            <w:noProof/>
            <w:webHidden/>
          </w:rPr>
          <w:t>8-2</w:t>
        </w:r>
        <w:r w:rsidR="00726705" w:rsidRPr="00EB3584">
          <w:rPr>
            <w:noProof/>
            <w:webHidden/>
          </w:rPr>
          <w:fldChar w:fldCharType="end"/>
        </w:r>
      </w:hyperlink>
    </w:p>
    <w:p w14:paraId="00B54EBE" w14:textId="6ADDD67C" w:rsidR="00726705" w:rsidRPr="00EB3584" w:rsidRDefault="0030714D">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48825122" w:history="1">
        <w:r w:rsidR="00726705" w:rsidRPr="00EB3584">
          <w:rPr>
            <w:rStyle w:val="Hyperlink"/>
            <w:rFonts w:cs="Tahoma"/>
            <w:noProof/>
          </w:rPr>
          <w:t>Table 21:</w:t>
        </w:r>
        <w:r w:rsidR="00726705" w:rsidRPr="00EB3584">
          <w:rPr>
            <w:rStyle w:val="Hyperlink"/>
            <w:rFonts w:ascii="Times New Roman" w:eastAsia="Arial" w:hAnsi="Times New Roman"/>
            <w:noProof/>
            <w:lang w:val="en-US" w:eastAsia="en-US"/>
          </w:rPr>
          <w:t xml:space="preserve"> </w:t>
        </w:r>
        <w:r w:rsidR="00726705" w:rsidRPr="00EB3584">
          <w:rPr>
            <w:rStyle w:val="Hyperlink"/>
            <w:rFonts w:cs="Tahoma"/>
            <w:noProof/>
            <w:lang w:val="en-US"/>
          </w:rPr>
          <w:t>Explanation of Terms Used for Likelihood of Occurrence</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_Toc148825122 \h </w:instrText>
        </w:r>
        <w:r w:rsidR="00726705" w:rsidRPr="00EB3584">
          <w:rPr>
            <w:noProof/>
            <w:webHidden/>
          </w:rPr>
        </w:r>
        <w:r w:rsidR="00726705" w:rsidRPr="00EB3584">
          <w:rPr>
            <w:noProof/>
            <w:webHidden/>
          </w:rPr>
          <w:fldChar w:fldCharType="separate"/>
        </w:r>
        <w:r w:rsidR="00726705" w:rsidRPr="00EB3584">
          <w:rPr>
            <w:noProof/>
            <w:webHidden/>
          </w:rPr>
          <w:t>8-3</w:t>
        </w:r>
        <w:r w:rsidR="00726705" w:rsidRPr="00EB3584">
          <w:rPr>
            <w:noProof/>
            <w:webHidden/>
          </w:rPr>
          <w:fldChar w:fldCharType="end"/>
        </w:r>
      </w:hyperlink>
    </w:p>
    <w:p w14:paraId="469A6E58" w14:textId="5963468C" w:rsidR="00726705" w:rsidRPr="00EB3584" w:rsidRDefault="0030714D">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48825123" w:history="1">
        <w:r w:rsidR="00726705" w:rsidRPr="00EB3584">
          <w:rPr>
            <w:rStyle w:val="Hyperlink"/>
            <w:noProof/>
          </w:rPr>
          <w:t>Table 22</w:t>
        </w:r>
        <w:r w:rsidR="00726705" w:rsidRPr="00EB3584">
          <w:rPr>
            <w:rStyle w:val="Hyperlink"/>
            <w:rFonts w:cs="Tahoma"/>
            <w:noProof/>
            <w:lang w:val="en-US"/>
          </w:rPr>
          <w:t>: Environmental and Social Management Plan (ESMP)</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_Toc148825123 \h </w:instrText>
        </w:r>
        <w:r w:rsidR="00726705" w:rsidRPr="00EB3584">
          <w:rPr>
            <w:noProof/>
            <w:webHidden/>
          </w:rPr>
        </w:r>
        <w:r w:rsidR="00726705" w:rsidRPr="00EB3584">
          <w:rPr>
            <w:noProof/>
            <w:webHidden/>
          </w:rPr>
          <w:fldChar w:fldCharType="separate"/>
        </w:r>
        <w:r w:rsidR="00726705" w:rsidRPr="00EB3584">
          <w:rPr>
            <w:noProof/>
            <w:webHidden/>
          </w:rPr>
          <w:t>9-1</w:t>
        </w:r>
        <w:r w:rsidR="00726705" w:rsidRPr="00EB3584">
          <w:rPr>
            <w:noProof/>
            <w:webHidden/>
          </w:rPr>
          <w:fldChar w:fldCharType="end"/>
        </w:r>
      </w:hyperlink>
    </w:p>
    <w:p w14:paraId="2D87FCF7" w14:textId="70528FFE" w:rsidR="00726705" w:rsidRPr="00EB3584" w:rsidRDefault="0030714D">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48825124" w:history="1">
        <w:r w:rsidR="00726705" w:rsidRPr="00EB3584">
          <w:rPr>
            <w:rStyle w:val="Hyperlink"/>
            <w:rFonts w:cs="Tahoma"/>
            <w:noProof/>
          </w:rPr>
          <w:t>Table 25</w:t>
        </w:r>
        <w:r w:rsidR="00726705" w:rsidRPr="00EB3584">
          <w:rPr>
            <w:rStyle w:val="Hyperlink"/>
            <w:rFonts w:cs="Tahoma"/>
            <w:bCs/>
            <w:noProof/>
            <w:lang w:val="en-US"/>
          </w:rPr>
          <w:t>: Institutional Framework and Compliance/Implementation of the ESIA/ESMP</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_Toc148825124 \h </w:instrText>
        </w:r>
        <w:r w:rsidR="00726705" w:rsidRPr="00EB3584">
          <w:rPr>
            <w:noProof/>
            <w:webHidden/>
          </w:rPr>
        </w:r>
        <w:r w:rsidR="00726705" w:rsidRPr="00EB3584">
          <w:rPr>
            <w:noProof/>
            <w:webHidden/>
          </w:rPr>
          <w:fldChar w:fldCharType="separate"/>
        </w:r>
        <w:r w:rsidR="00726705" w:rsidRPr="00EB3584">
          <w:rPr>
            <w:noProof/>
            <w:webHidden/>
          </w:rPr>
          <w:t>9-1</w:t>
        </w:r>
        <w:r w:rsidR="00726705" w:rsidRPr="00EB3584">
          <w:rPr>
            <w:noProof/>
            <w:webHidden/>
          </w:rPr>
          <w:fldChar w:fldCharType="end"/>
        </w:r>
      </w:hyperlink>
    </w:p>
    <w:p w14:paraId="7C98136F" w14:textId="55004A40" w:rsidR="00C40258" w:rsidRPr="00EB3584" w:rsidRDefault="009B4AD9" w:rsidP="00C40258">
      <w:pPr>
        <w:pStyle w:val="TableofFigures"/>
        <w:tabs>
          <w:tab w:val="right" w:leader="dot" w:pos="9350"/>
        </w:tabs>
        <w:rPr>
          <w:lang w:val="en-US"/>
        </w:rPr>
      </w:pPr>
      <w:r w:rsidRPr="00EB3584">
        <w:rPr>
          <w:bCs/>
          <w:lang w:val="en-US"/>
        </w:rPr>
        <w:fldChar w:fldCharType="end"/>
      </w:r>
    </w:p>
    <w:p w14:paraId="2B5E27D9" w14:textId="4274240E" w:rsidR="009E436D" w:rsidRPr="00EB3584" w:rsidRDefault="00C40258" w:rsidP="00C40258">
      <w:pPr>
        <w:pStyle w:val="Heading1"/>
        <w:pageBreakBefore/>
        <w:numPr>
          <w:ilvl w:val="0"/>
          <w:numId w:val="0"/>
        </w:numPr>
        <w:pBdr>
          <w:bottom w:val="single" w:sz="2" w:space="1" w:color="808080"/>
        </w:pBdr>
        <w:shd w:val="clear" w:color="auto" w:fill="C8C8C8"/>
        <w:spacing w:before="120" w:after="160"/>
        <w:ind w:left="-142"/>
        <w:rPr>
          <w:rFonts w:cs="Tahoma"/>
          <w:sz w:val="24"/>
          <w:szCs w:val="21"/>
          <w:lang w:val="en-US"/>
        </w:rPr>
      </w:pPr>
      <w:bookmarkStart w:id="8" w:name="_Toc148824868"/>
      <w:r w:rsidRPr="00EB3584">
        <w:rPr>
          <w:rFonts w:cs="Tahoma"/>
          <w:sz w:val="24"/>
          <w:szCs w:val="21"/>
          <w:lang w:val="en-US"/>
        </w:rPr>
        <w:t>LIST OF PLATES</w:t>
      </w:r>
      <w:bookmarkEnd w:id="8"/>
    </w:p>
    <w:p w14:paraId="18F68718" w14:textId="5BDF26B4" w:rsidR="00726705" w:rsidRPr="00EB3584" w:rsidRDefault="009B4AD9">
      <w:pPr>
        <w:pStyle w:val="TableofFigures"/>
        <w:tabs>
          <w:tab w:val="right" w:leader="dot" w:pos="9350"/>
        </w:tabs>
        <w:rPr>
          <w:rFonts w:eastAsiaTheme="minorEastAsia" w:cstheme="minorBidi"/>
          <w:smallCaps w:val="0"/>
          <w:noProof/>
          <w:kern w:val="2"/>
          <w:sz w:val="22"/>
          <w:szCs w:val="22"/>
          <w:lang w:eastAsia="en-GB"/>
          <w14:ligatures w14:val="standardContextual"/>
        </w:rPr>
      </w:pPr>
      <w:r w:rsidRPr="00EB3584">
        <w:rPr>
          <w:rFonts w:ascii="Tahoma" w:hAnsi="Tahoma" w:cs="Tahoma"/>
          <w:lang w:val="en-US"/>
        </w:rPr>
        <w:fldChar w:fldCharType="begin"/>
      </w:r>
      <w:r w:rsidRPr="00EB3584">
        <w:rPr>
          <w:rFonts w:ascii="Tahoma" w:hAnsi="Tahoma" w:cs="Tahoma"/>
          <w:lang w:val="en-US"/>
        </w:rPr>
        <w:instrText xml:space="preserve"> TOC \h \z \c "Plate" </w:instrText>
      </w:r>
      <w:r w:rsidRPr="00EB3584">
        <w:rPr>
          <w:rFonts w:ascii="Tahoma" w:hAnsi="Tahoma" w:cs="Tahoma"/>
          <w:lang w:val="en-US"/>
        </w:rPr>
        <w:fldChar w:fldCharType="separate"/>
      </w:r>
      <w:hyperlink w:anchor="_Toc148825125" w:history="1">
        <w:r w:rsidR="00726705" w:rsidRPr="00EB3584">
          <w:rPr>
            <w:rStyle w:val="Hyperlink"/>
            <w:rFonts w:cs="Tahoma"/>
            <w:noProof/>
          </w:rPr>
          <w:t>Plate 1: Project site area soils and vegetation cover</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_Toc148825125 \h </w:instrText>
        </w:r>
        <w:r w:rsidR="00726705" w:rsidRPr="00EB3584">
          <w:rPr>
            <w:noProof/>
            <w:webHidden/>
          </w:rPr>
        </w:r>
        <w:r w:rsidR="00726705" w:rsidRPr="00EB3584">
          <w:rPr>
            <w:noProof/>
            <w:webHidden/>
          </w:rPr>
          <w:fldChar w:fldCharType="separate"/>
        </w:r>
        <w:r w:rsidR="00726705" w:rsidRPr="00EB3584">
          <w:rPr>
            <w:noProof/>
            <w:webHidden/>
          </w:rPr>
          <w:t>2-34</w:t>
        </w:r>
        <w:r w:rsidR="00726705" w:rsidRPr="00EB3584">
          <w:rPr>
            <w:noProof/>
            <w:webHidden/>
          </w:rPr>
          <w:fldChar w:fldCharType="end"/>
        </w:r>
      </w:hyperlink>
    </w:p>
    <w:p w14:paraId="44A962CF" w14:textId="57087FE6" w:rsidR="00726705" w:rsidRPr="00EB3584" w:rsidRDefault="0030714D">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48825126" w:history="1">
        <w:r w:rsidR="00726705" w:rsidRPr="00EB3584">
          <w:rPr>
            <w:rStyle w:val="Hyperlink"/>
            <w:rFonts w:cs="Tahoma"/>
            <w:noProof/>
          </w:rPr>
          <w:t>Plate 2: Project area soils and flora presentation</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_Toc148825126 \h </w:instrText>
        </w:r>
        <w:r w:rsidR="00726705" w:rsidRPr="00EB3584">
          <w:rPr>
            <w:noProof/>
            <w:webHidden/>
          </w:rPr>
        </w:r>
        <w:r w:rsidR="00726705" w:rsidRPr="00EB3584">
          <w:rPr>
            <w:noProof/>
            <w:webHidden/>
          </w:rPr>
          <w:fldChar w:fldCharType="separate"/>
        </w:r>
        <w:r w:rsidR="00726705" w:rsidRPr="00EB3584">
          <w:rPr>
            <w:noProof/>
            <w:webHidden/>
          </w:rPr>
          <w:t>3-52</w:t>
        </w:r>
        <w:r w:rsidR="00726705" w:rsidRPr="00EB3584">
          <w:rPr>
            <w:noProof/>
            <w:webHidden/>
          </w:rPr>
          <w:fldChar w:fldCharType="end"/>
        </w:r>
      </w:hyperlink>
    </w:p>
    <w:p w14:paraId="314076CB" w14:textId="514E0BA7" w:rsidR="00726705" w:rsidRPr="00EB3584" w:rsidRDefault="0030714D">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48825127" w:history="1">
        <w:r w:rsidR="00726705" w:rsidRPr="00EB3584">
          <w:rPr>
            <w:rStyle w:val="Hyperlink"/>
            <w:rFonts w:cs="Tahoma"/>
            <w:noProof/>
          </w:rPr>
          <w:t xml:space="preserve">Plate 3: </w:t>
        </w:r>
        <w:r w:rsidR="00726705" w:rsidRPr="00EB3584">
          <w:rPr>
            <w:rStyle w:val="Hyperlink"/>
            <w:rFonts w:eastAsia="SimSun" w:cs="Tahoma"/>
            <w:bCs/>
            <w:noProof/>
            <w:lang w:eastAsia="en-GB"/>
          </w:rPr>
          <w:t>Stakeholder’s engagement process</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_Toc148825127 \h </w:instrText>
        </w:r>
        <w:r w:rsidR="00726705" w:rsidRPr="00EB3584">
          <w:rPr>
            <w:noProof/>
            <w:webHidden/>
          </w:rPr>
        </w:r>
        <w:r w:rsidR="00726705" w:rsidRPr="00EB3584">
          <w:rPr>
            <w:noProof/>
            <w:webHidden/>
          </w:rPr>
          <w:fldChar w:fldCharType="separate"/>
        </w:r>
        <w:r w:rsidR="00726705" w:rsidRPr="00EB3584">
          <w:rPr>
            <w:noProof/>
            <w:webHidden/>
          </w:rPr>
          <w:t>6-96</w:t>
        </w:r>
        <w:r w:rsidR="00726705" w:rsidRPr="00EB3584">
          <w:rPr>
            <w:noProof/>
            <w:webHidden/>
          </w:rPr>
          <w:fldChar w:fldCharType="end"/>
        </w:r>
      </w:hyperlink>
    </w:p>
    <w:p w14:paraId="376FD073" w14:textId="111A0A30" w:rsidR="000B082E" w:rsidRPr="00EB3584" w:rsidRDefault="009B4AD9" w:rsidP="000B082E">
      <w:pPr>
        <w:rPr>
          <w:rFonts w:cs="Tahoma"/>
          <w:szCs w:val="20"/>
          <w:lang w:val="en-US"/>
        </w:rPr>
      </w:pPr>
      <w:r w:rsidRPr="00EB3584">
        <w:rPr>
          <w:rFonts w:cs="Tahoma"/>
          <w:szCs w:val="20"/>
          <w:lang w:val="en-US"/>
        </w:rPr>
        <w:fldChar w:fldCharType="end"/>
      </w:r>
    </w:p>
    <w:p w14:paraId="5F81FE4B" w14:textId="77777777" w:rsidR="00C3264B" w:rsidRPr="00EB3584" w:rsidRDefault="00C3264B" w:rsidP="009A4608">
      <w:pPr>
        <w:pStyle w:val="Heading1"/>
        <w:pageBreakBefore/>
        <w:numPr>
          <w:ilvl w:val="0"/>
          <w:numId w:val="0"/>
        </w:numPr>
        <w:pBdr>
          <w:bottom w:val="single" w:sz="2" w:space="1" w:color="808080"/>
        </w:pBdr>
        <w:shd w:val="clear" w:color="auto" w:fill="C8C8C8"/>
        <w:spacing w:before="120" w:after="160"/>
        <w:rPr>
          <w:rFonts w:cs="Tahoma"/>
          <w:sz w:val="24"/>
          <w:szCs w:val="24"/>
          <w:lang w:val="en-US"/>
        </w:rPr>
      </w:pPr>
      <w:bookmarkStart w:id="9" w:name="_Toc148824869"/>
      <w:r w:rsidRPr="00EB3584">
        <w:rPr>
          <w:rFonts w:cs="Tahoma"/>
          <w:sz w:val="24"/>
          <w:szCs w:val="24"/>
          <w:lang w:val="en-US"/>
        </w:rPr>
        <w:t>LIST OF FIGURES</w:t>
      </w:r>
      <w:bookmarkEnd w:id="9"/>
    </w:p>
    <w:p w14:paraId="0206D4B5" w14:textId="2BC1BF53" w:rsidR="00726705" w:rsidRPr="00EB3584" w:rsidRDefault="001C352C">
      <w:pPr>
        <w:pStyle w:val="TableofFigures"/>
        <w:tabs>
          <w:tab w:val="right" w:leader="dot" w:pos="9350"/>
        </w:tabs>
        <w:rPr>
          <w:rFonts w:eastAsiaTheme="minorEastAsia" w:cstheme="minorBidi"/>
          <w:smallCaps w:val="0"/>
          <w:noProof/>
          <w:kern w:val="2"/>
          <w:sz w:val="22"/>
          <w:szCs w:val="22"/>
          <w:lang w:eastAsia="en-GB"/>
          <w14:ligatures w14:val="standardContextual"/>
        </w:rPr>
      </w:pPr>
      <w:r w:rsidRPr="00EB3584">
        <w:rPr>
          <w:rFonts w:ascii="Tahoma" w:hAnsi="Tahoma" w:cs="Tahoma"/>
          <w:lang w:val="en-US"/>
        </w:rPr>
        <w:fldChar w:fldCharType="begin"/>
      </w:r>
      <w:r w:rsidRPr="00EB3584">
        <w:rPr>
          <w:rFonts w:ascii="Tahoma" w:hAnsi="Tahoma" w:cs="Tahoma"/>
          <w:lang w:val="en-US"/>
        </w:rPr>
        <w:instrText xml:space="preserve"> TOC \h \z \c "Figure" </w:instrText>
      </w:r>
      <w:r w:rsidRPr="00EB3584">
        <w:rPr>
          <w:rFonts w:ascii="Tahoma" w:hAnsi="Tahoma" w:cs="Tahoma"/>
          <w:lang w:val="en-US"/>
        </w:rPr>
        <w:fldChar w:fldCharType="separate"/>
      </w:r>
      <w:hyperlink w:anchor="_Toc148825128" w:history="1">
        <w:r w:rsidR="00726705" w:rsidRPr="00EB3584">
          <w:rPr>
            <w:rStyle w:val="Hyperlink"/>
            <w:rFonts w:cs="Tahoma"/>
            <w:noProof/>
          </w:rPr>
          <w:t>Figure 2: Kajaja two East power distribution layout</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_Toc148825128 \h </w:instrText>
        </w:r>
        <w:r w:rsidR="00726705" w:rsidRPr="00EB3584">
          <w:rPr>
            <w:noProof/>
            <w:webHidden/>
          </w:rPr>
        </w:r>
        <w:r w:rsidR="00726705" w:rsidRPr="00EB3584">
          <w:rPr>
            <w:noProof/>
            <w:webHidden/>
          </w:rPr>
          <w:fldChar w:fldCharType="separate"/>
        </w:r>
        <w:r w:rsidR="00726705" w:rsidRPr="00EB3584">
          <w:rPr>
            <w:noProof/>
            <w:webHidden/>
          </w:rPr>
          <w:t>1-24</w:t>
        </w:r>
        <w:r w:rsidR="00726705" w:rsidRPr="00EB3584">
          <w:rPr>
            <w:noProof/>
            <w:webHidden/>
          </w:rPr>
          <w:fldChar w:fldCharType="end"/>
        </w:r>
      </w:hyperlink>
    </w:p>
    <w:p w14:paraId="5B1ACCD0" w14:textId="2A08F0D8" w:rsidR="00726705" w:rsidRPr="00EB3584" w:rsidRDefault="0030714D">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48825129" w:history="1">
        <w:r w:rsidR="00726705" w:rsidRPr="00EB3584">
          <w:rPr>
            <w:rStyle w:val="Hyperlink"/>
            <w:rFonts w:cs="Tahoma"/>
            <w:noProof/>
          </w:rPr>
          <w:t>Figure 3: Summary of Environmental and Social Impact Assessment Methodology</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_Toc148825129 \h </w:instrText>
        </w:r>
        <w:r w:rsidR="00726705" w:rsidRPr="00EB3584">
          <w:rPr>
            <w:noProof/>
            <w:webHidden/>
          </w:rPr>
        </w:r>
        <w:r w:rsidR="00726705" w:rsidRPr="00EB3584">
          <w:rPr>
            <w:noProof/>
            <w:webHidden/>
          </w:rPr>
          <w:fldChar w:fldCharType="separate"/>
        </w:r>
        <w:r w:rsidR="00726705" w:rsidRPr="00EB3584">
          <w:rPr>
            <w:noProof/>
            <w:webHidden/>
          </w:rPr>
          <w:t>1-29</w:t>
        </w:r>
        <w:r w:rsidR="00726705" w:rsidRPr="00EB3584">
          <w:rPr>
            <w:noProof/>
            <w:webHidden/>
          </w:rPr>
          <w:fldChar w:fldCharType="end"/>
        </w:r>
      </w:hyperlink>
    </w:p>
    <w:p w14:paraId="2E303616" w14:textId="6A996D92" w:rsidR="00726705" w:rsidRPr="00EB3584" w:rsidRDefault="0030714D">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48825130" w:history="1">
        <w:r w:rsidR="00726705" w:rsidRPr="00EB3584">
          <w:rPr>
            <w:rStyle w:val="Hyperlink"/>
            <w:rFonts w:cs="Tahoma"/>
            <w:noProof/>
          </w:rPr>
          <w:t>Figure 4: Map showing the KOSAP Counties Lot 3</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_Toc148825130 \h </w:instrText>
        </w:r>
        <w:r w:rsidR="00726705" w:rsidRPr="00EB3584">
          <w:rPr>
            <w:noProof/>
            <w:webHidden/>
          </w:rPr>
        </w:r>
        <w:r w:rsidR="00726705" w:rsidRPr="00EB3584">
          <w:rPr>
            <w:noProof/>
            <w:webHidden/>
          </w:rPr>
          <w:fldChar w:fldCharType="separate"/>
        </w:r>
        <w:r w:rsidR="00726705" w:rsidRPr="00EB3584">
          <w:rPr>
            <w:noProof/>
            <w:webHidden/>
          </w:rPr>
          <w:t>2-35</w:t>
        </w:r>
        <w:r w:rsidR="00726705" w:rsidRPr="00EB3584">
          <w:rPr>
            <w:noProof/>
            <w:webHidden/>
          </w:rPr>
          <w:fldChar w:fldCharType="end"/>
        </w:r>
      </w:hyperlink>
    </w:p>
    <w:p w14:paraId="0A97B167" w14:textId="4FFA96EF" w:rsidR="00726705" w:rsidRPr="00EB3584" w:rsidRDefault="0030714D">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48825131" w:history="1">
        <w:r w:rsidR="00726705" w:rsidRPr="00EB3584">
          <w:rPr>
            <w:rStyle w:val="Hyperlink"/>
            <w:rFonts w:cs="Tahoma"/>
            <w:noProof/>
          </w:rPr>
          <w:t xml:space="preserve">Figure 5: </w:t>
        </w:r>
        <w:r w:rsidR="00726705" w:rsidRPr="00EB3584">
          <w:rPr>
            <w:rStyle w:val="Hyperlink"/>
            <w:rFonts w:cs="Tahoma"/>
            <w:iCs/>
            <w:noProof/>
            <w:lang w:val="en-US"/>
          </w:rPr>
          <w:t>Illustration sketch of the proposed design of the proposed project</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_Toc148825131 \h </w:instrText>
        </w:r>
        <w:r w:rsidR="00726705" w:rsidRPr="00EB3584">
          <w:rPr>
            <w:noProof/>
            <w:webHidden/>
          </w:rPr>
        </w:r>
        <w:r w:rsidR="00726705" w:rsidRPr="00EB3584">
          <w:rPr>
            <w:noProof/>
            <w:webHidden/>
          </w:rPr>
          <w:fldChar w:fldCharType="separate"/>
        </w:r>
        <w:r w:rsidR="00726705" w:rsidRPr="00EB3584">
          <w:rPr>
            <w:noProof/>
            <w:webHidden/>
          </w:rPr>
          <w:t>2-42</w:t>
        </w:r>
        <w:r w:rsidR="00726705" w:rsidRPr="00EB3584">
          <w:rPr>
            <w:noProof/>
            <w:webHidden/>
          </w:rPr>
          <w:fldChar w:fldCharType="end"/>
        </w:r>
      </w:hyperlink>
    </w:p>
    <w:p w14:paraId="787D73DD" w14:textId="54A77A09" w:rsidR="00726705" w:rsidRPr="00EB3584" w:rsidRDefault="0030714D">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48825132" w:history="1">
        <w:r w:rsidR="00726705" w:rsidRPr="00EB3584">
          <w:rPr>
            <w:rStyle w:val="Hyperlink"/>
            <w:rFonts w:cs="Tahoma"/>
            <w:b/>
            <w:noProof/>
          </w:rPr>
          <w:t xml:space="preserve">Figure 6: </w:t>
        </w:r>
        <w:r w:rsidR="00726705" w:rsidRPr="00EB3584">
          <w:rPr>
            <w:rStyle w:val="Hyperlink"/>
            <w:rFonts w:cs="Tahoma"/>
            <w:b/>
            <w:bCs/>
            <w:noProof/>
            <w:lang w:eastAsia="en-GB"/>
          </w:rPr>
          <w:t>Proposed Project Site &amp; Proximity to Consumer Sites</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_Toc148825132 \h </w:instrText>
        </w:r>
        <w:r w:rsidR="00726705" w:rsidRPr="00EB3584">
          <w:rPr>
            <w:noProof/>
            <w:webHidden/>
          </w:rPr>
        </w:r>
        <w:r w:rsidR="00726705" w:rsidRPr="00EB3584">
          <w:rPr>
            <w:noProof/>
            <w:webHidden/>
          </w:rPr>
          <w:fldChar w:fldCharType="separate"/>
        </w:r>
        <w:r w:rsidR="00726705" w:rsidRPr="00EB3584">
          <w:rPr>
            <w:noProof/>
            <w:webHidden/>
          </w:rPr>
          <w:t>4-57</w:t>
        </w:r>
        <w:r w:rsidR="00726705" w:rsidRPr="00EB3584">
          <w:rPr>
            <w:noProof/>
            <w:webHidden/>
          </w:rPr>
          <w:fldChar w:fldCharType="end"/>
        </w:r>
      </w:hyperlink>
    </w:p>
    <w:p w14:paraId="7FD2CF01" w14:textId="5132B0B8" w:rsidR="00726705" w:rsidRPr="00EB3584" w:rsidRDefault="0030714D">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r:id="rId23" w:anchor="_Toc148825133" w:history="1">
        <w:r w:rsidR="00726705" w:rsidRPr="00EB3584">
          <w:rPr>
            <w:rStyle w:val="Hyperlink"/>
            <w:noProof/>
          </w:rPr>
          <w:t>Figure 7: KOSAP Grievance Redress Mechanism</w:t>
        </w:r>
        <w:r w:rsidR="00726705" w:rsidRPr="00EB3584">
          <w:rPr>
            <w:noProof/>
            <w:webHidden/>
          </w:rPr>
          <w:tab/>
        </w:r>
        <w:r w:rsidR="00726705" w:rsidRPr="00EB3584">
          <w:rPr>
            <w:noProof/>
            <w:webHidden/>
          </w:rPr>
          <w:fldChar w:fldCharType="begin"/>
        </w:r>
        <w:r w:rsidR="00726705" w:rsidRPr="00EB3584">
          <w:rPr>
            <w:noProof/>
            <w:webHidden/>
          </w:rPr>
          <w:instrText xml:space="preserve"> PAGEREF _Toc148825133 \h </w:instrText>
        </w:r>
        <w:r w:rsidR="00726705" w:rsidRPr="00EB3584">
          <w:rPr>
            <w:noProof/>
            <w:webHidden/>
          </w:rPr>
        </w:r>
        <w:r w:rsidR="00726705" w:rsidRPr="00EB3584">
          <w:rPr>
            <w:noProof/>
            <w:webHidden/>
          </w:rPr>
          <w:fldChar w:fldCharType="separate"/>
        </w:r>
        <w:r w:rsidR="00726705" w:rsidRPr="00EB3584">
          <w:rPr>
            <w:noProof/>
            <w:webHidden/>
          </w:rPr>
          <w:t>7-5</w:t>
        </w:r>
        <w:r w:rsidR="00726705" w:rsidRPr="00EB3584">
          <w:rPr>
            <w:noProof/>
            <w:webHidden/>
          </w:rPr>
          <w:fldChar w:fldCharType="end"/>
        </w:r>
      </w:hyperlink>
    </w:p>
    <w:p w14:paraId="03CD30E3" w14:textId="555C64F4" w:rsidR="009A4608" w:rsidRPr="00EB3584" w:rsidRDefault="001C352C" w:rsidP="009A4608">
      <w:pPr>
        <w:rPr>
          <w:rFonts w:cs="Tahoma"/>
          <w:lang w:val="en-US"/>
        </w:rPr>
      </w:pPr>
      <w:r w:rsidRPr="00EB3584">
        <w:rPr>
          <w:rFonts w:cs="Tahoma"/>
          <w:lang w:val="en-US"/>
        </w:rPr>
        <w:fldChar w:fldCharType="end"/>
      </w:r>
    </w:p>
    <w:p w14:paraId="323A4D18" w14:textId="77777777" w:rsidR="009A4608" w:rsidRPr="00EB3584" w:rsidRDefault="009A4608" w:rsidP="009A4608">
      <w:pPr>
        <w:rPr>
          <w:rFonts w:cs="Tahoma"/>
          <w:lang w:val="en-US"/>
        </w:rPr>
      </w:pPr>
    </w:p>
    <w:p w14:paraId="176EC81D" w14:textId="77777777" w:rsidR="005C49E8" w:rsidRPr="00EB3584" w:rsidRDefault="005C49E8" w:rsidP="005C49E8">
      <w:pPr>
        <w:pStyle w:val="Heading1"/>
        <w:pageBreakBefore/>
        <w:numPr>
          <w:ilvl w:val="0"/>
          <w:numId w:val="0"/>
        </w:numPr>
        <w:pBdr>
          <w:bottom w:val="single" w:sz="2" w:space="1" w:color="808080"/>
        </w:pBdr>
        <w:shd w:val="clear" w:color="auto" w:fill="C8C8C8"/>
        <w:spacing w:before="120" w:after="160"/>
        <w:rPr>
          <w:rFonts w:cs="Tahoma"/>
          <w:sz w:val="24"/>
          <w:szCs w:val="21"/>
          <w:lang w:val="en-US"/>
        </w:rPr>
      </w:pPr>
      <w:bookmarkStart w:id="10" w:name="_Toc148824870"/>
      <w:r w:rsidRPr="00EB3584">
        <w:rPr>
          <w:rFonts w:cs="Tahoma"/>
          <w:sz w:val="24"/>
          <w:szCs w:val="21"/>
          <w:lang w:val="en-US"/>
        </w:rPr>
        <w:t>LIST OF ACRONYMS</w:t>
      </w:r>
      <w:bookmarkEnd w:id="1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6"/>
        <w:gridCol w:w="7654"/>
      </w:tblGrid>
      <w:tr w:rsidR="005C49E8" w:rsidRPr="00EB3584" w14:paraId="36282E06" w14:textId="77777777" w:rsidTr="001140C0">
        <w:tc>
          <w:tcPr>
            <w:tcW w:w="1696" w:type="dxa"/>
          </w:tcPr>
          <w:p w14:paraId="0FFFB00B" w14:textId="77777777" w:rsidR="005C49E8" w:rsidRPr="00EB3584" w:rsidRDefault="005C49E8" w:rsidP="001140C0">
            <w:pPr>
              <w:tabs>
                <w:tab w:val="left" w:pos="3225"/>
              </w:tabs>
              <w:jc w:val="left"/>
              <w:rPr>
                <w:rFonts w:cs="Tahoma"/>
                <w:b/>
                <w:bCs/>
                <w:sz w:val="21"/>
                <w:szCs w:val="21"/>
                <w:lang w:val="en-US"/>
              </w:rPr>
            </w:pPr>
            <w:r w:rsidRPr="00EB3584">
              <w:rPr>
                <w:rFonts w:cs="Tahoma"/>
                <w:b/>
                <w:bCs/>
                <w:sz w:val="21"/>
                <w:szCs w:val="21"/>
                <w:lang w:val="en-US"/>
              </w:rPr>
              <w:t>ACRONYM</w:t>
            </w:r>
          </w:p>
        </w:tc>
        <w:tc>
          <w:tcPr>
            <w:tcW w:w="7654" w:type="dxa"/>
          </w:tcPr>
          <w:p w14:paraId="5F114F9D" w14:textId="77777777" w:rsidR="005C49E8" w:rsidRPr="00EB3584" w:rsidRDefault="005C49E8" w:rsidP="001140C0">
            <w:pPr>
              <w:tabs>
                <w:tab w:val="left" w:pos="3225"/>
              </w:tabs>
              <w:jc w:val="left"/>
              <w:rPr>
                <w:rFonts w:cs="Tahoma"/>
                <w:b/>
                <w:bCs/>
                <w:sz w:val="21"/>
                <w:szCs w:val="21"/>
                <w:lang w:val="en-US"/>
              </w:rPr>
            </w:pPr>
            <w:r w:rsidRPr="00EB3584">
              <w:rPr>
                <w:rFonts w:cs="Tahoma"/>
                <w:b/>
                <w:bCs/>
                <w:sz w:val="21"/>
                <w:szCs w:val="21"/>
                <w:lang w:val="en-US"/>
              </w:rPr>
              <w:t>DEFINATION</w:t>
            </w:r>
          </w:p>
        </w:tc>
      </w:tr>
      <w:tr w:rsidR="005C49E8" w:rsidRPr="00EB3584" w14:paraId="1525F5BE" w14:textId="77777777" w:rsidTr="001140C0">
        <w:tc>
          <w:tcPr>
            <w:tcW w:w="1696" w:type="dxa"/>
          </w:tcPr>
          <w:p w14:paraId="3E7A7CEA" w14:textId="77777777" w:rsidR="005C49E8" w:rsidRPr="00EB3584" w:rsidRDefault="005C49E8" w:rsidP="001140C0">
            <w:pPr>
              <w:tabs>
                <w:tab w:val="left" w:pos="3225"/>
              </w:tabs>
              <w:jc w:val="left"/>
              <w:rPr>
                <w:rFonts w:cs="Tahoma"/>
                <w:sz w:val="21"/>
                <w:szCs w:val="21"/>
                <w:lang w:val="en-US"/>
              </w:rPr>
            </w:pPr>
            <w:r w:rsidRPr="00EB3584">
              <w:rPr>
                <w:rFonts w:cs="Tahoma"/>
                <w:sz w:val="21"/>
                <w:szCs w:val="21"/>
                <w:lang w:val="en-US"/>
              </w:rPr>
              <w:t>ADR</w:t>
            </w:r>
          </w:p>
        </w:tc>
        <w:tc>
          <w:tcPr>
            <w:tcW w:w="7654" w:type="dxa"/>
          </w:tcPr>
          <w:p w14:paraId="7C16E396" w14:textId="77777777" w:rsidR="005C49E8" w:rsidRPr="00EB3584" w:rsidRDefault="005C49E8" w:rsidP="001140C0">
            <w:pPr>
              <w:tabs>
                <w:tab w:val="left" w:pos="3225"/>
              </w:tabs>
              <w:jc w:val="left"/>
              <w:rPr>
                <w:rFonts w:cs="Tahoma"/>
                <w:sz w:val="21"/>
                <w:szCs w:val="21"/>
                <w:lang w:val="en-US"/>
              </w:rPr>
            </w:pPr>
            <w:r w:rsidRPr="00EB3584">
              <w:rPr>
                <w:rFonts w:cs="Tahoma"/>
                <w:sz w:val="21"/>
                <w:szCs w:val="21"/>
                <w:lang w:val="en-US"/>
              </w:rPr>
              <w:t>Alternative Dispute Resolution</w:t>
            </w:r>
          </w:p>
        </w:tc>
      </w:tr>
      <w:tr w:rsidR="005C49E8" w:rsidRPr="00EB3584" w14:paraId="12D358EB" w14:textId="77777777" w:rsidTr="001140C0">
        <w:tc>
          <w:tcPr>
            <w:tcW w:w="1696" w:type="dxa"/>
          </w:tcPr>
          <w:p w14:paraId="6C51446D" w14:textId="77777777" w:rsidR="005C49E8" w:rsidRPr="00EB3584" w:rsidRDefault="005C49E8" w:rsidP="001140C0">
            <w:pPr>
              <w:tabs>
                <w:tab w:val="left" w:pos="3225"/>
              </w:tabs>
              <w:jc w:val="left"/>
              <w:rPr>
                <w:rFonts w:cs="Tahoma"/>
                <w:sz w:val="21"/>
                <w:szCs w:val="21"/>
                <w:lang w:val="en-US"/>
              </w:rPr>
            </w:pPr>
            <w:r w:rsidRPr="00EB3584">
              <w:rPr>
                <w:rFonts w:cs="Tahoma"/>
                <w:sz w:val="21"/>
                <w:szCs w:val="21"/>
                <w:lang w:val="en-US"/>
              </w:rPr>
              <w:t>AoI</w:t>
            </w:r>
          </w:p>
        </w:tc>
        <w:tc>
          <w:tcPr>
            <w:tcW w:w="7654" w:type="dxa"/>
          </w:tcPr>
          <w:p w14:paraId="04BAF19A" w14:textId="77777777" w:rsidR="005C49E8" w:rsidRPr="00EB3584" w:rsidRDefault="005C49E8" w:rsidP="001140C0">
            <w:pPr>
              <w:tabs>
                <w:tab w:val="left" w:pos="3225"/>
              </w:tabs>
              <w:jc w:val="left"/>
              <w:rPr>
                <w:rFonts w:cs="Tahoma"/>
                <w:sz w:val="21"/>
                <w:szCs w:val="21"/>
                <w:lang w:val="en-US"/>
              </w:rPr>
            </w:pPr>
            <w:r w:rsidRPr="00EB3584">
              <w:rPr>
                <w:rFonts w:cs="Tahoma"/>
                <w:sz w:val="21"/>
                <w:szCs w:val="21"/>
                <w:lang w:val="en-US"/>
              </w:rPr>
              <w:t>Area of Influence</w:t>
            </w:r>
          </w:p>
        </w:tc>
      </w:tr>
      <w:tr w:rsidR="005C49E8" w:rsidRPr="00EB3584" w14:paraId="39290DE0" w14:textId="77777777" w:rsidTr="001140C0">
        <w:tc>
          <w:tcPr>
            <w:tcW w:w="1696" w:type="dxa"/>
          </w:tcPr>
          <w:p w14:paraId="5106FD25" w14:textId="77777777" w:rsidR="005C49E8" w:rsidRPr="00EB3584" w:rsidRDefault="005C49E8" w:rsidP="001140C0">
            <w:pPr>
              <w:tabs>
                <w:tab w:val="left" w:pos="3225"/>
              </w:tabs>
              <w:jc w:val="left"/>
              <w:rPr>
                <w:rFonts w:cs="Tahoma"/>
                <w:sz w:val="21"/>
                <w:szCs w:val="21"/>
                <w:lang w:val="en-US"/>
              </w:rPr>
            </w:pPr>
            <w:r w:rsidRPr="00EB3584">
              <w:rPr>
                <w:rFonts w:cs="Tahoma"/>
                <w:sz w:val="21"/>
                <w:szCs w:val="21"/>
                <w:lang w:val="en-US"/>
              </w:rPr>
              <w:t>CBO</w:t>
            </w:r>
          </w:p>
        </w:tc>
        <w:tc>
          <w:tcPr>
            <w:tcW w:w="7654" w:type="dxa"/>
          </w:tcPr>
          <w:p w14:paraId="142A631D" w14:textId="77777777" w:rsidR="005C49E8" w:rsidRPr="00EB3584" w:rsidRDefault="005C49E8" w:rsidP="001140C0">
            <w:pPr>
              <w:tabs>
                <w:tab w:val="left" w:pos="3225"/>
              </w:tabs>
              <w:jc w:val="left"/>
              <w:rPr>
                <w:rFonts w:cs="Tahoma"/>
                <w:sz w:val="21"/>
                <w:szCs w:val="21"/>
                <w:lang w:val="en-US"/>
              </w:rPr>
            </w:pPr>
            <w:r w:rsidRPr="00EB3584">
              <w:rPr>
                <w:rFonts w:cs="Tahoma"/>
                <w:sz w:val="21"/>
                <w:szCs w:val="21"/>
                <w:lang w:val="en-US"/>
              </w:rPr>
              <w:t xml:space="preserve">Community Based Organization </w:t>
            </w:r>
          </w:p>
        </w:tc>
      </w:tr>
      <w:tr w:rsidR="005C49E8" w:rsidRPr="00EB3584" w14:paraId="7C07100E" w14:textId="77777777" w:rsidTr="001140C0">
        <w:tc>
          <w:tcPr>
            <w:tcW w:w="1696" w:type="dxa"/>
          </w:tcPr>
          <w:p w14:paraId="77062902" w14:textId="77777777" w:rsidR="005C49E8" w:rsidRPr="00EB3584" w:rsidRDefault="005C49E8" w:rsidP="001140C0">
            <w:pPr>
              <w:tabs>
                <w:tab w:val="left" w:pos="3225"/>
              </w:tabs>
              <w:jc w:val="left"/>
              <w:rPr>
                <w:rFonts w:cs="Tahoma"/>
                <w:sz w:val="21"/>
                <w:szCs w:val="21"/>
                <w:lang w:val="en-US"/>
              </w:rPr>
            </w:pPr>
            <w:r w:rsidRPr="00EB3584">
              <w:rPr>
                <w:rFonts w:cs="Tahoma"/>
                <w:sz w:val="21"/>
                <w:szCs w:val="21"/>
                <w:lang w:val="en-US"/>
              </w:rPr>
              <w:t>CoK</w:t>
            </w:r>
          </w:p>
        </w:tc>
        <w:tc>
          <w:tcPr>
            <w:tcW w:w="7654" w:type="dxa"/>
          </w:tcPr>
          <w:p w14:paraId="42601B60" w14:textId="77777777" w:rsidR="005C49E8" w:rsidRPr="00EB3584" w:rsidRDefault="005C49E8" w:rsidP="001140C0">
            <w:pPr>
              <w:tabs>
                <w:tab w:val="left" w:pos="3225"/>
              </w:tabs>
              <w:jc w:val="left"/>
              <w:rPr>
                <w:rFonts w:cs="Tahoma"/>
                <w:sz w:val="21"/>
                <w:szCs w:val="21"/>
                <w:lang w:val="en-US"/>
              </w:rPr>
            </w:pPr>
            <w:r w:rsidRPr="00EB3584">
              <w:rPr>
                <w:rFonts w:cs="Tahoma"/>
                <w:sz w:val="21"/>
                <w:szCs w:val="21"/>
                <w:lang w:val="en-US"/>
              </w:rPr>
              <w:t>Constitution of Kenya</w:t>
            </w:r>
          </w:p>
        </w:tc>
      </w:tr>
      <w:tr w:rsidR="005C49E8" w:rsidRPr="00EB3584" w14:paraId="3E9699EF" w14:textId="77777777" w:rsidTr="001140C0">
        <w:tc>
          <w:tcPr>
            <w:tcW w:w="1696" w:type="dxa"/>
          </w:tcPr>
          <w:p w14:paraId="35FFF5A7" w14:textId="77777777" w:rsidR="005C49E8" w:rsidRPr="00EB3584" w:rsidRDefault="005C49E8" w:rsidP="001140C0">
            <w:pPr>
              <w:jc w:val="left"/>
              <w:rPr>
                <w:rFonts w:cs="Tahoma"/>
                <w:sz w:val="21"/>
                <w:szCs w:val="21"/>
                <w:lang w:val="en-US"/>
              </w:rPr>
            </w:pPr>
            <w:r w:rsidRPr="00EB3584">
              <w:rPr>
                <w:rFonts w:cs="Tahoma"/>
                <w:sz w:val="21"/>
                <w:szCs w:val="21"/>
                <w:lang w:val="en-US"/>
              </w:rPr>
              <w:t xml:space="preserve">CDI </w:t>
            </w:r>
          </w:p>
        </w:tc>
        <w:tc>
          <w:tcPr>
            <w:tcW w:w="7654" w:type="dxa"/>
          </w:tcPr>
          <w:p w14:paraId="377FD837" w14:textId="77777777" w:rsidR="005C49E8" w:rsidRPr="00EB3584" w:rsidRDefault="005C49E8" w:rsidP="001140C0">
            <w:pPr>
              <w:jc w:val="left"/>
              <w:rPr>
                <w:rFonts w:cs="Tahoma"/>
                <w:sz w:val="21"/>
                <w:szCs w:val="21"/>
                <w:lang w:val="en-US"/>
              </w:rPr>
            </w:pPr>
            <w:r w:rsidRPr="00EB3584">
              <w:rPr>
                <w:rFonts w:cs="Tahoma"/>
                <w:sz w:val="21"/>
                <w:szCs w:val="21"/>
                <w:lang w:val="en-US"/>
              </w:rPr>
              <w:t>County Development Index</w:t>
            </w:r>
          </w:p>
        </w:tc>
      </w:tr>
      <w:tr w:rsidR="005C49E8" w:rsidRPr="00EB3584" w14:paraId="4ECE6613" w14:textId="77777777" w:rsidTr="001140C0">
        <w:tc>
          <w:tcPr>
            <w:tcW w:w="1696" w:type="dxa"/>
          </w:tcPr>
          <w:p w14:paraId="329C4B81" w14:textId="77777777" w:rsidR="005C49E8" w:rsidRPr="00EB3584" w:rsidRDefault="005C49E8" w:rsidP="001140C0">
            <w:pPr>
              <w:jc w:val="left"/>
              <w:rPr>
                <w:rFonts w:cs="Tahoma"/>
                <w:sz w:val="21"/>
                <w:szCs w:val="21"/>
                <w:lang w:val="en-US"/>
              </w:rPr>
            </w:pPr>
            <w:r w:rsidRPr="00EB3584">
              <w:rPr>
                <w:rFonts w:cs="Tahoma"/>
                <w:sz w:val="21"/>
                <w:szCs w:val="21"/>
                <w:lang w:val="en-US"/>
              </w:rPr>
              <w:t>CEMP</w:t>
            </w:r>
          </w:p>
        </w:tc>
        <w:tc>
          <w:tcPr>
            <w:tcW w:w="7654" w:type="dxa"/>
          </w:tcPr>
          <w:p w14:paraId="310959FF" w14:textId="77777777" w:rsidR="005C49E8" w:rsidRPr="00EB3584" w:rsidRDefault="005C49E8" w:rsidP="001140C0">
            <w:pPr>
              <w:jc w:val="left"/>
              <w:rPr>
                <w:rFonts w:cs="Tahoma"/>
                <w:sz w:val="21"/>
                <w:szCs w:val="21"/>
                <w:lang w:val="en-US"/>
              </w:rPr>
            </w:pPr>
            <w:r w:rsidRPr="00EB3584">
              <w:rPr>
                <w:rFonts w:cs="Tahoma"/>
                <w:sz w:val="21"/>
                <w:szCs w:val="21"/>
                <w:lang w:val="en-US"/>
              </w:rPr>
              <w:t>Construction Environmental Management Plan</w:t>
            </w:r>
          </w:p>
        </w:tc>
      </w:tr>
      <w:tr w:rsidR="005C49E8" w:rsidRPr="00EB3584" w14:paraId="156D089C" w14:textId="77777777" w:rsidTr="001140C0">
        <w:tc>
          <w:tcPr>
            <w:tcW w:w="1696" w:type="dxa"/>
          </w:tcPr>
          <w:p w14:paraId="5F2EC9F5" w14:textId="77777777" w:rsidR="005C49E8" w:rsidRPr="00EB3584" w:rsidRDefault="005C49E8" w:rsidP="001140C0">
            <w:pPr>
              <w:tabs>
                <w:tab w:val="left" w:pos="3225"/>
              </w:tabs>
              <w:jc w:val="left"/>
              <w:rPr>
                <w:rFonts w:eastAsia="SimSun" w:cs="Tahoma"/>
                <w:bCs/>
                <w:sz w:val="21"/>
                <w:szCs w:val="21"/>
                <w:lang w:val="en-US"/>
              </w:rPr>
            </w:pPr>
            <w:r w:rsidRPr="00EB3584">
              <w:rPr>
                <w:rFonts w:eastAsia="SimSun" w:cs="Tahoma"/>
                <w:bCs/>
                <w:sz w:val="21"/>
                <w:szCs w:val="21"/>
                <w:lang w:val="en-US"/>
              </w:rPr>
              <w:t>CGRC</w:t>
            </w:r>
          </w:p>
        </w:tc>
        <w:tc>
          <w:tcPr>
            <w:tcW w:w="7654" w:type="dxa"/>
          </w:tcPr>
          <w:p w14:paraId="21069ACA" w14:textId="77777777" w:rsidR="005C49E8" w:rsidRPr="00EB3584" w:rsidRDefault="005C49E8" w:rsidP="001140C0">
            <w:pPr>
              <w:tabs>
                <w:tab w:val="left" w:pos="3225"/>
              </w:tabs>
              <w:jc w:val="left"/>
              <w:rPr>
                <w:rFonts w:eastAsia="SimSun" w:cs="Tahoma"/>
                <w:bCs/>
                <w:sz w:val="21"/>
                <w:szCs w:val="21"/>
                <w:lang w:val="en-US"/>
              </w:rPr>
            </w:pPr>
            <w:r w:rsidRPr="00EB3584">
              <w:rPr>
                <w:rFonts w:eastAsia="SimSun" w:cs="Tahoma"/>
                <w:bCs/>
                <w:sz w:val="21"/>
                <w:szCs w:val="21"/>
                <w:lang w:val="en-US"/>
              </w:rPr>
              <w:t>County Grievance Redress Committees</w:t>
            </w:r>
          </w:p>
        </w:tc>
      </w:tr>
      <w:tr w:rsidR="005C49E8" w:rsidRPr="00EB3584" w14:paraId="59761265" w14:textId="77777777" w:rsidTr="001140C0">
        <w:tc>
          <w:tcPr>
            <w:tcW w:w="1696" w:type="dxa"/>
          </w:tcPr>
          <w:p w14:paraId="12EFF841" w14:textId="77777777" w:rsidR="005C49E8" w:rsidRPr="00EB3584" w:rsidRDefault="005C49E8" w:rsidP="001140C0">
            <w:pPr>
              <w:tabs>
                <w:tab w:val="left" w:pos="3225"/>
              </w:tabs>
              <w:jc w:val="left"/>
              <w:rPr>
                <w:rFonts w:eastAsia="SimSun" w:cs="Tahoma"/>
                <w:bCs/>
                <w:sz w:val="21"/>
                <w:szCs w:val="21"/>
                <w:lang w:val="en-US"/>
              </w:rPr>
            </w:pPr>
            <w:r w:rsidRPr="00EB3584">
              <w:rPr>
                <w:rFonts w:eastAsia="SimSun" w:cs="Tahoma"/>
                <w:bCs/>
                <w:sz w:val="21"/>
                <w:szCs w:val="21"/>
                <w:lang w:val="en-US"/>
              </w:rPr>
              <w:t>CIDP</w:t>
            </w:r>
          </w:p>
        </w:tc>
        <w:tc>
          <w:tcPr>
            <w:tcW w:w="7654" w:type="dxa"/>
          </w:tcPr>
          <w:p w14:paraId="1B139634" w14:textId="77777777" w:rsidR="005C49E8" w:rsidRPr="00EB3584" w:rsidRDefault="005C49E8" w:rsidP="001140C0">
            <w:pPr>
              <w:tabs>
                <w:tab w:val="left" w:pos="3225"/>
              </w:tabs>
              <w:jc w:val="left"/>
              <w:rPr>
                <w:rFonts w:eastAsia="SimSun" w:cs="Tahoma"/>
                <w:bCs/>
                <w:sz w:val="21"/>
                <w:szCs w:val="21"/>
                <w:lang w:val="en-US"/>
              </w:rPr>
            </w:pPr>
            <w:r w:rsidRPr="00EB3584">
              <w:rPr>
                <w:rFonts w:eastAsia="SimSun" w:cs="Tahoma"/>
                <w:bCs/>
                <w:sz w:val="21"/>
                <w:szCs w:val="21"/>
                <w:lang w:val="en-US"/>
              </w:rPr>
              <w:t>County Integrated Development Plan</w:t>
            </w:r>
          </w:p>
        </w:tc>
      </w:tr>
      <w:tr w:rsidR="005C49E8" w:rsidRPr="00EB3584" w14:paraId="75C2B50C" w14:textId="77777777" w:rsidTr="001140C0">
        <w:tc>
          <w:tcPr>
            <w:tcW w:w="1696" w:type="dxa"/>
          </w:tcPr>
          <w:p w14:paraId="21AC8DCD" w14:textId="77777777" w:rsidR="005C49E8" w:rsidRPr="00EB3584" w:rsidRDefault="005C49E8" w:rsidP="001140C0">
            <w:pPr>
              <w:tabs>
                <w:tab w:val="left" w:pos="3225"/>
              </w:tabs>
              <w:jc w:val="left"/>
              <w:rPr>
                <w:rFonts w:eastAsia="SimSun" w:cs="Tahoma"/>
                <w:bCs/>
                <w:sz w:val="21"/>
                <w:szCs w:val="21"/>
                <w:lang w:val="en-US"/>
              </w:rPr>
            </w:pPr>
            <w:r w:rsidRPr="00EB3584">
              <w:rPr>
                <w:rFonts w:eastAsia="SimSun" w:cs="Tahoma"/>
                <w:bCs/>
                <w:sz w:val="21"/>
                <w:szCs w:val="21"/>
                <w:lang w:val="en-US"/>
              </w:rPr>
              <w:t>CSR</w:t>
            </w:r>
          </w:p>
        </w:tc>
        <w:tc>
          <w:tcPr>
            <w:tcW w:w="7654" w:type="dxa"/>
          </w:tcPr>
          <w:p w14:paraId="73C8B488" w14:textId="77777777" w:rsidR="005C49E8" w:rsidRPr="00EB3584" w:rsidRDefault="005C49E8" w:rsidP="001140C0">
            <w:pPr>
              <w:tabs>
                <w:tab w:val="left" w:pos="3225"/>
              </w:tabs>
              <w:jc w:val="left"/>
              <w:rPr>
                <w:rFonts w:eastAsia="SimSun" w:cs="Tahoma"/>
                <w:bCs/>
                <w:sz w:val="21"/>
                <w:szCs w:val="21"/>
                <w:lang w:val="en-US"/>
              </w:rPr>
            </w:pPr>
            <w:r w:rsidRPr="00EB3584">
              <w:rPr>
                <w:rFonts w:eastAsia="SimSun" w:cs="Tahoma"/>
                <w:bCs/>
                <w:sz w:val="21"/>
                <w:szCs w:val="21"/>
              </w:rPr>
              <w:t>Customer Social Responsibility</w:t>
            </w:r>
          </w:p>
        </w:tc>
      </w:tr>
      <w:tr w:rsidR="005C49E8" w:rsidRPr="00EB3584" w14:paraId="24129AB5" w14:textId="77777777" w:rsidTr="001140C0">
        <w:tc>
          <w:tcPr>
            <w:tcW w:w="1696" w:type="dxa"/>
          </w:tcPr>
          <w:p w14:paraId="49A87FED" w14:textId="77777777" w:rsidR="005C49E8" w:rsidRPr="00EB3584" w:rsidRDefault="005C49E8" w:rsidP="001140C0">
            <w:pPr>
              <w:jc w:val="left"/>
              <w:rPr>
                <w:rFonts w:cs="Tahoma"/>
                <w:sz w:val="21"/>
                <w:szCs w:val="21"/>
                <w:lang w:val="en-US"/>
              </w:rPr>
            </w:pPr>
            <w:r w:rsidRPr="00EB3584">
              <w:rPr>
                <w:rFonts w:cs="Tahoma"/>
                <w:sz w:val="21"/>
                <w:szCs w:val="21"/>
                <w:lang w:val="en-US"/>
              </w:rPr>
              <w:t>CoC</w:t>
            </w:r>
          </w:p>
        </w:tc>
        <w:tc>
          <w:tcPr>
            <w:tcW w:w="7654" w:type="dxa"/>
          </w:tcPr>
          <w:p w14:paraId="60407698" w14:textId="77777777" w:rsidR="005C49E8" w:rsidRPr="00EB3584" w:rsidRDefault="005C49E8" w:rsidP="001140C0">
            <w:pPr>
              <w:jc w:val="left"/>
              <w:rPr>
                <w:rFonts w:cs="Tahoma"/>
                <w:sz w:val="21"/>
                <w:szCs w:val="21"/>
                <w:lang w:val="en-US"/>
              </w:rPr>
            </w:pPr>
            <w:r w:rsidRPr="00EB3584">
              <w:rPr>
                <w:rFonts w:cs="Tahoma"/>
                <w:sz w:val="21"/>
                <w:szCs w:val="21"/>
                <w:lang w:val="en-US"/>
              </w:rPr>
              <w:t xml:space="preserve">Code of Conduct.  </w:t>
            </w:r>
          </w:p>
        </w:tc>
      </w:tr>
      <w:tr w:rsidR="005C49E8" w:rsidRPr="00EB3584" w14:paraId="2C2A09B7" w14:textId="77777777" w:rsidTr="001140C0">
        <w:tc>
          <w:tcPr>
            <w:tcW w:w="1696" w:type="dxa"/>
          </w:tcPr>
          <w:p w14:paraId="78C5E466" w14:textId="77777777" w:rsidR="005C49E8" w:rsidRPr="00EB3584" w:rsidRDefault="005C49E8" w:rsidP="001140C0">
            <w:pPr>
              <w:tabs>
                <w:tab w:val="left" w:pos="3225"/>
              </w:tabs>
              <w:jc w:val="left"/>
              <w:rPr>
                <w:rFonts w:eastAsia="Calibri" w:cs="Tahoma"/>
                <w:sz w:val="21"/>
                <w:szCs w:val="21"/>
                <w:lang w:val="en-US"/>
              </w:rPr>
            </w:pPr>
            <w:r w:rsidRPr="00EB3584">
              <w:rPr>
                <w:rFonts w:eastAsia="Calibri" w:cs="Tahoma"/>
                <w:sz w:val="21"/>
                <w:szCs w:val="21"/>
                <w:lang w:val="en-US"/>
              </w:rPr>
              <w:t>Covid 19,</w:t>
            </w:r>
          </w:p>
        </w:tc>
        <w:tc>
          <w:tcPr>
            <w:tcW w:w="7654" w:type="dxa"/>
          </w:tcPr>
          <w:p w14:paraId="5AD8044E" w14:textId="77777777" w:rsidR="005C49E8" w:rsidRPr="00EB3584" w:rsidRDefault="005C49E8" w:rsidP="001140C0">
            <w:pPr>
              <w:tabs>
                <w:tab w:val="left" w:pos="3225"/>
              </w:tabs>
              <w:jc w:val="left"/>
              <w:rPr>
                <w:rFonts w:eastAsia="Calibri" w:cs="Tahoma"/>
                <w:sz w:val="21"/>
                <w:szCs w:val="21"/>
                <w:lang w:val="en-US"/>
              </w:rPr>
            </w:pPr>
            <w:r w:rsidRPr="00EB3584">
              <w:rPr>
                <w:rFonts w:eastAsia="Calibri" w:cs="Tahoma"/>
                <w:sz w:val="21"/>
                <w:szCs w:val="21"/>
                <w:lang w:val="en-US"/>
              </w:rPr>
              <w:t>Coronavirus Diseases 2019</w:t>
            </w:r>
          </w:p>
        </w:tc>
      </w:tr>
      <w:tr w:rsidR="005C49E8" w:rsidRPr="00EB3584" w14:paraId="189199B5" w14:textId="77777777" w:rsidTr="001140C0">
        <w:tc>
          <w:tcPr>
            <w:tcW w:w="1696" w:type="dxa"/>
          </w:tcPr>
          <w:p w14:paraId="63C3821A" w14:textId="77777777" w:rsidR="005C49E8" w:rsidRPr="00EB3584" w:rsidRDefault="005C49E8" w:rsidP="001140C0">
            <w:pPr>
              <w:jc w:val="left"/>
              <w:rPr>
                <w:rFonts w:cs="Tahoma"/>
                <w:sz w:val="21"/>
                <w:szCs w:val="21"/>
                <w:lang w:val="en-US"/>
              </w:rPr>
            </w:pPr>
            <w:r w:rsidRPr="00EB3584">
              <w:rPr>
                <w:rFonts w:cs="Tahoma"/>
                <w:sz w:val="21"/>
                <w:szCs w:val="21"/>
                <w:lang w:val="en-US"/>
              </w:rPr>
              <w:t>CPR</w:t>
            </w:r>
          </w:p>
        </w:tc>
        <w:tc>
          <w:tcPr>
            <w:tcW w:w="7654" w:type="dxa"/>
          </w:tcPr>
          <w:p w14:paraId="5E630A5E" w14:textId="77777777" w:rsidR="005C49E8" w:rsidRPr="00EB3584" w:rsidRDefault="005C49E8" w:rsidP="001140C0">
            <w:pPr>
              <w:jc w:val="left"/>
              <w:rPr>
                <w:rFonts w:cs="Tahoma"/>
                <w:sz w:val="21"/>
                <w:szCs w:val="21"/>
                <w:lang w:val="en-US"/>
              </w:rPr>
            </w:pPr>
            <w:r w:rsidRPr="00EB3584">
              <w:rPr>
                <w:rFonts w:cs="Tahoma"/>
                <w:sz w:val="21"/>
                <w:szCs w:val="21"/>
                <w:lang w:val="en-US"/>
              </w:rPr>
              <w:t xml:space="preserve">Comprehensive Project Report </w:t>
            </w:r>
          </w:p>
        </w:tc>
      </w:tr>
      <w:tr w:rsidR="005C49E8" w:rsidRPr="00EB3584" w14:paraId="0E4E026E" w14:textId="77777777" w:rsidTr="001140C0">
        <w:tc>
          <w:tcPr>
            <w:tcW w:w="1696" w:type="dxa"/>
          </w:tcPr>
          <w:p w14:paraId="24C27B43" w14:textId="77777777" w:rsidR="005C49E8" w:rsidRPr="00EB3584" w:rsidRDefault="005C49E8" w:rsidP="001140C0">
            <w:pPr>
              <w:jc w:val="left"/>
              <w:rPr>
                <w:rFonts w:cs="Tahoma"/>
                <w:sz w:val="21"/>
                <w:szCs w:val="21"/>
                <w:lang w:val="en-US"/>
              </w:rPr>
            </w:pPr>
            <w:r w:rsidRPr="00EB3584">
              <w:rPr>
                <w:rFonts w:cs="Tahoma"/>
                <w:sz w:val="21"/>
                <w:szCs w:val="21"/>
                <w:lang w:val="en-US"/>
              </w:rPr>
              <w:t>CPS</w:t>
            </w:r>
          </w:p>
        </w:tc>
        <w:tc>
          <w:tcPr>
            <w:tcW w:w="7654" w:type="dxa"/>
          </w:tcPr>
          <w:p w14:paraId="53FF9041" w14:textId="77777777" w:rsidR="005C49E8" w:rsidRPr="00EB3584" w:rsidRDefault="005C49E8" w:rsidP="001140C0">
            <w:pPr>
              <w:jc w:val="left"/>
              <w:rPr>
                <w:rFonts w:cs="Tahoma"/>
                <w:sz w:val="21"/>
                <w:szCs w:val="21"/>
                <w:lang w:val="en-US"/>
              </w:rPr>
            </w:pPr>
            <w:r w:rsidRPr="00EB3584">
              <w:rPr>
                <w:rFonts w:cs="Tahoma"/>
                <w:sz w:val="21"/>
                <w:szCs w:val="21"/>
                <w:lang w:val="en-US"/>
              </w:rPr>
              <w:t>Country Partnerships Strategy</w:t>
            </w:r>
          </w:p>
        </w:tc>
      </w:tr>
      <w:tr w:rsidR="005C49E8" w:rsidRPr="00EB3584" w14:paraId="527229DC" w14:textId="77777777" w:rsidTr="001140C0">
        <w:tc>
          <w:tcPr>
            <w:tcW w:w="1696" w:type="dxa"/>
          </w:tcPr>
          <w:p w14:paraId="61BFF041" w14:textId="77777777" w:rsidR="005C49E8" w:rsidRPr="00EB3584" w:rsidRDefault="005C49E8" w:rsidP="001140C0">
            <w:pPr>
              <w:jc w:val="left"/>
              <w:rPr>
                <w:rFonts w:cs="Tahoma"/>
                <w:sz w:val="21"/>
                <w:szCs w:val="21"/>
                <w:lang w:val="en-US"/>
              </w:rPr>
            </w:pPr>
            <w:r w:rsidRPr="00EB3584">
              <w:rPr>
                <w:rFonts w:cs="Tahoma"/>
                <w:sz w:val="21"/>
                <w:szCs w:val="21"/>
                <w:lang w:val="en-US"/>
              </w:rPr>
              <w:t>CRA</w:t>
            </w:r>
          </w:p>
        </w:tc>
        <w:tc>
          <w:tcPr>
            <w:tcW w:w="7654" w:type="dxa"/>
          </w:tcPr>
          <w:p w14:paraId="1B70D398" w14:textId="77777777" w:rsidR="005C49E8" w:rsidRPr="00EB3584" w:rsidRDefault="005C49E8" w:rsidP="001140C0">
            <w:pPr>
              <w:jc w:val="left"/>
              <w:rPr>
                <w:rFonts w:cs="Tahoma"/>
                <w:sz w:val="21"/>
                <w:szCs w:val="21"/>
                <w:lang w:val="en-US"/>
              </w:rPr>
            </w:pPr>
            <w:r w:rsidRPr="00EB3584">
              <w:rPr>
                <w:rFonts w:cs="Tahoma"/>
                <w:sz w:val="21"/>
                <w:szCs w:val="21"/>
                <w:lang w:val="en-US"/>
              </w:rPr>
              <w:t>Commission on Revenue Allocation</w:t>
            </w:r>
          </w:p>
        </w:tc>
      </w:tr>
      <w:tr w:rsidR="005C49E8" w:rsidRPr="00EB3584" w14:paraId="21EF1A2E" w14:textId="77777777" w:rsidTr="001140C0">
        <w:tc>
          <w:tcPr>
            <w:tcW w:w="1696" w:type="dxa"/>
          </w:tcPr>
          <w:p w14:paraId="00BCCD3E" w14:textId="77777777" w:rsidR="005C49E8" w:rsidRPr="00EB3584" w:rsidRDefault="005C49E8" w:rsidP="001140C0">
            <w:pPr>
              <w:jc w:val="left"/>
              <w:rPr>
                <w:rFonts w:cs="Tahoma"/>
                <w:sz w:val="21"/>
                <w:szCs w:val="21"/>
                <w:lang w:val="en-US"/>
              </w:rPr>
            </w:pPr>
            <w:r w:rsidRPr="00EB3584">
              <w:rPr>
                <w:rFonts w:cs="Tahoma"/>
                <w:sz w:val="21"/>
                <w:szCs w:val="21"/>
              </w:rPr>
              <w:t>DOSHS</w:t>
            </w:r>
          </w:p>
        </w:tc>
        <w:tc>
          <w:tcPr>
            <w:tcW w:w="7654" w:type="dxa"/>
          </w:tcPr>
          <w:p w14:paraId="661A81B6" w14:textId="77777777" w:rsidR="005C49E8" w:rsidRPr="00EB3584" w:rsidRDefault="005C49E8" w:rsidP="001140C0">
            <w:pPr>
              <w:jc w:val="left"/>
              <w:rPr>
                <w:rFonts w:cs="Tahoma"/>
                <w:sz w:val="21"/>
                <w:szCs w:val="21"/>
              </w:rPr>
            </w:pPr>
            <w:r w:rsidRPr="00EB3584">
              <w:rPr>
                <w:rFonts w:cs="Tahoma"/>
                <w:sz w:val="21"/>
                <w:szCs w:val="21"/>
              </w:rPr>
              <w:t>Directorate of Occupational Safety and Health Services</w:t>
            </w:r>
          </w:p>
        </w:tc>
      </w:tr>
      <w:tr w:rsidR="005C49E8" w:rsidRPr="00EB3584" w14:paraId="1DBE0CBD" w14:textId="77777777" w:rsidTr="001140C0">
        <w:tc>
          <w:tcPr>
            <w:tcW w:w="1696" w:type="dxa"/>
          </w:tcPr>
          <w:p w14:paraId="6CCC2DB3" w14:textId="77777777" w:rsidR="005C49E8" w:rsidRPr="00EB3584" w:rsidRDefault="005C49E8" w:rsidP="001140C0">
            <w:pPr>
              <w:tabs>
                <w:tab w:val="left" w:pos="3225"/>
              </w:tabs>
              <w:jc w:val="left"/>
              <w:rPr>
                <w:rFonts w:cs="Tahoma"/>
                <w:sz w:val="21"/>
                <w:szCs w:val="21"/>
                <w:lang w:val="en-US"/>
              </w:rPr>
            </w:pPr>
            <w:r w:rsidRPr="00EB3584">
              <w:rPr>
                <w:rFonts w:cs="Tahoma"/>
                <w:sz w:val="21"/>
                <w:szCs w:val="21"/>
                <w:lang w:val="en-US"/>
              </w:rPr>
              <w:t>ECD</w:t>
            </w:r>
          </w:p>
        </w:tc>
        <w:tc>
          <w:tcPr>
            <w:tcW w:w="7654" w:type="dxa"/>
          </w:tcPr>
          <w:p w14:paraId="700227CE" w14:textId="77777777" w:rsidR="005C49E8" w:rsidRPr="00EB3584" w:rsidRDefault="005C49E8" w:rsidP="001140C0">
            <w:pPr>
              <w:tabs>
                <w:tab w:val="left" w:pos="3225"/>
              </w:tabs>
              <w:jc w:val="left"/>
              <w:rPr>
                <w:rFonts w:cs="Tahoma"/>
                <w:sz w:val="21"/>
                <w:szCs w:val="21"/>
                <w:lang w:val="en-US"/>
              </w:rPr>
            </w:pPr>
            <w:r w:rsidRPr="00EB3584">
              <w:rPr>
                <w:rFonts w:cs="Tahoma"/>
                <w:sz w:val="21"/>
                <w:szCs w:val="21"/>
                <w:lang w:val="en-US"/>
              </w:rPr>
              <w:t xml:space="preserve">Early Childhood Development </w:t>
            </w:r>
          </w:p>
        </w:tc>
      </w:tr>
      <w:tr w:rsidR="005C49E8" w:rsidRPr="00EB3584" w14:paraId="05FAEEFD" w14:textId="77777777" w:rsidTr="001140C0">
        <w:tc>
          <w:tcPr>
            <w:tcW w:w="1696" w:type="dxa"/>
          </w:tcPr>
          <w:p w14:paraId="1EFB6EBA" w14:textId="77777777" w:rsidR="005C49E8" w:rsidRPr="00EB3584" w:rsidRDefault="005C49E8" w:rsidP="001140C0">
            <w:pPr>
              <w:tabs>
                <w:tab w:val="left" w:pos="3225"/>
              </w:tabs>
              <w:jc w:val="left"/>
              <w:rPr>
                <w:rFonts w:eastAsia="SimSun" w:cs="Tahoma"/>
                <w:bCs/>
                <w:sz w:val="21"/>
                <w:szCs w:val="21"/>
                <w:lang w:val="en-US"/>
              </w:rPr>
            </w:pPr>
            <w:r w:rsidRPr="00EB3584">
              <w:rPr>
                <w:rFonts w:cs="Tahoma"/>
                <w:bCs/>
                <w:sz w:val="21"/>
                <w:szCs w:val="21"/>
                <w:lang w:val="en-US"/>
              </w:rPr>
              <w:t>EHS</w:t>
            </w:r>
          </w:p>
        </w:tc>
        <w:tc>
          <w:tcPr>
            <w:tcW w:w="7654" w:type="dxa"/>
          </w:tcPr>
          <w:p w14:paraId="2ED394A9" w14:textId="77777777" w:rsidR="005C49E8" w:rsidRPr="00EB3584" w:rsidRDefault="005C49E8" w:rsidP="001140C0">
            <w:pPr>
              <w:tabs>
                <w:tab w:val="left" w:pos="3225"/>
              </w:tabs>
              <w:jc w:val="left"/>
              <w:rPr>
                <w:rFonts w:cs="Tahoma"/>
                <w:bCs/>
                <w:sz w:val="21"/>
                <w:szCs w:val="21"/>
                <w:lang w:val="en-US"/>
              </w:rPr>
            </w:pPr>
            <w:r w:rsidRPr="00EB3584">
              <w:rPr>
                <w:rFonts w:cs="Tahoma"/>
                <w:bCs/>
                <w:sz w:val="21"/>
                <w:szCs w:val="21"/>
                <w:lang w:val="en-US"/>
              </w:rPr>
              <w:t xml:space="preserve">Environmental and Health Standards </w:t>
            </w:r>
          </w:p>
        </w:tc>
      </w:tr>
      <w:tr w:rsidR="005C49E8" w:rsidRPr="00EB3584" w14:paraId="420D6BB0" w14:textId="77777777" w:rsidTr="001140C0">
        <w:tc>
          <w:tcPr>
            <w:tcW w:w="1696" w:type="dxa"/>
          </w:tcPr>
          <w:p w14:paraId="06AF205A" w14:textId="77777777" w:rsidR="005C49E8" w:rsidRPr="00EB3584" w:rsidRDefault="005C49E8" w:rsidP="001140C0">
            <w:pPr>
              <w:tabs>
                <w:tab w:val="left" w:pos="3225"/>
              </w:tabs>
              <w:jc w:val="left"/>
              <w:rPr>
                <w:rFonts w:cs="Tahoma"/>
                <w:bCs/>
                <w:sz w:val="21"/>
                <w:szCs w:val="21"/>
                <w:lang w:val="en-US"/>
              </w:rPr>
            </w:pPr>
            <w:r w:rsidRPr="00EB3584">
              <w:rPr>
                <w:rFonts w:cs="Tahoma"/>
                <w:bCs/>
                <w:sz w:val="21"/>
                <w:szCs w:val="21"/>
                <w:lang w:val="en-US"/>
              </w:rPr>
              <w:t>EIA</w:t>
            </w:r>
          </w:p>
        </w:tc>
        <w:tc>
          <w:tcPr>
            <w:tcW w:w="7654" w:type="dxa"/>
          </w:tcPr>
          <w:p w14:paraId="0778D844" w14:textId="77777777" w:rsidR="005C49E8" w:rsidRPr="00EB3584" w:rsidRDefault="005C49E8" w:rsidP="001140C0">
            <w:pPr>
              <w:tabs>
                <w:tab w:val="left" w:pos="3225"/>
              </w:tabs>
              <w:jc w:val="left"/>
              <w:rPr>
                <w:rFonts w:cs="Tahoma"/>
                <w:bCs/>
                <w:sz w:val="21"/>
                <w:szCs w:val="21"/>
                <w:lang w:val="en-US"/>
              </w:rPr>
            </w:pPr>
            <w:r w:rsidRPr="00EB3584">
              <w:rPr>
                <w:rFonts w:cs="Tahoma"/>
                <w:bCs/>
                <w:sz w:val="21"/>
                <w:szCs w:val="21"/>
              </w:rPr>
              <w:t>Environmental Impact Assessment</w:t>
            </w:r>
          </w:p>
        </w:tc>
      </w:tr>
      <w:tr w:rsidR="005C49E8" w:rsidRPr="00EB3584" w14:paraId="5D12D278" w14:textId="77777777" w:rsidTr="001140C0">
        <w:tc>
          <w:tcPr>
            <w:tcW w:w="1696" w:type="dxa"/>
          </w:tcPr>
          <w:p w14:paraId="17E9279D" w14:textId="77777777" w:rsidR="005C49E8" w:rsidRPr="00EB3584" w:rsidRDefault="005C49E8" w:rsidP="001140C0">
            <w:pPr>
              <w:tabs>
                <w:tab w:val="left" w:pos="3225"/>
              </w:tabs>
              <w:jc w:val="left"/>
              <w:rPr>
                <w:rFonts w:cs="Tahoma"/>
                <w:sz w:val="21"/>
                <w:szCs w:val="21"/>
                <w:lang w:val="en-US" w:eastAsia="en-GB"/>
              </w:rPr>
            </w:pPr>
            <w:r w:rsidRPr="00EB3584">
              <w:rPr>
                <w:rFonts w:cs="Tahoma"/>
                <w:sz w:val="21"/>
                <w:szCs w:val="21"/>
                <w:lang w:val="en-US" w:eastAsia="en-GB"/>
              </w:rPr>
              <w:t>EMCA</w:t>
            </w:r>
          </w:p>
        </w:tc>
        <w:tc>
          <w:tcPr>
            <w:tcW w:w="7654" w:type="dxa"/>
          </w:tcPr>
          <w:p w14:paraId="66A1825B" w14:textId="77777777" w:rsidR="005C49E8" w:rsidRPr="00EB3584" w:rsidRDefault="005C49E8" w:rsidP="001140C0">
            <w:pPr>
              <w:tabs>
                <w:tab w:val="left" w:pos="3225"/>
              </w:tabs>
              <w:jc w:val="left"/>
              <w:rPr>
                <w:rFonts w:cs="Tahoma"/>
                <w:sz w:val="21"/>
                <w:szCs w:val="21"/>
                <w:lang w:val="en-US" w:eastAsia="en-GB"/>
              </w:rPr>
            </w:pPr>
            <w:r w:rsidRPr="00EB3584">
              <w:rPr>
                <w:rFonts w:cs="Tahoma"/>
                <w:sz w:val="21"/>
                <w:szCs w:val="21"/>
                <w:lang w:val="en-US" w:eastAsia="en-GB"/>
              </w:rPr>
              <w:t>Environment Management Coordination Act</w:t>
            </w:r>
          </w:p>
        </w:tc>
      </w:tr>
      <w:tr w:rsidR="005C49E8" w:rsidRPr="00EB3584" w14:paraId="0BB3C8B7" w14:textId="77777777" w:rsidTr="001140C0">
        <w:tc>
          <w:tcPr>
            <w:tcW w:w="1696" w:type="dxa"/>
          </w:tcPr>
          <w:p w14:paraId="362137A3" w14:textId="77777777" w:rsidR="005C49E8" w:rsidRPr="00EB3584" w:rsidRDefault="005C49E8" w:rsidP="001140C0">
            <w:pPr>
              <w:tabs>
                <w:tab w:val="left" w:pos="3225"/>
              </w:tabs>
              <w:jc w:val="left"/>
              <w:rPr>
                <w:rFonts w:cs="Tahoma"/>
                <w:sz w:val="21"/>
                <w:szCs w:val="21"/>
                <w:lang w:val="en-US" w:eastAsia="en-GB"/>
              </w:rPr>
            </w:pPr>
            <w:r w:rsidRPr="00EB3584">
              <w:rPr>
                <w:rFonts w:cs="Tahoma"/>
                <w:sz w:val="21"/>
                <w:szCs w:val="21"/>
                <w:lang w:val="en-US" w:eastAsia="en-GB"/>
              </w:rPr>
              <w:t>EMF</w:t>
            </w:r>
          </w:p>
        </w:tc>
        <w:tc>
          <w:tcPr>
            <w:tcW w:w="7654" w:type="dxa"/>
          </w:tcPr>
          <w:p w14:paraId="33602D3A" w14:textId="77777777" w:rsidR="005C49E8" w:rsidRPr="00EB3584" w:rsidRDefault="005C49E8" w:rsidP="001140C0">
            <w:pPr>
              <w:tabs>
                <w:tab w:val="left" w:pos="3225"/>
              </w:tabs>
              <w:jc w:val="left"/>
              <w:rPr>
                <w:rFonts w:cs="Tahoma"/>
                <w:sz w:val="21"/>
                <w:szCs w:val="21"/>
                <w:lang w:val="en-US" w:eastAsia="en-GB"/>
              </w:rPr>
            </w:pPr>
            <w:r w:rsidRPr="00EB3584">
              <w:rPr>
                <w:rFonts w:cs="Tahoma"/>
                <w:sz w:val="21"/>
                <w:szCs w:val="21"/>
                <w:lang w:eastAsia="en-GB"/>
              </w:rPr>
              <w:t>Electromagnetic Field</w:t>
            </w:r>
          </w:p>
        </w:tc>
      </w:tr>
      <w:tr w:rsidR="005C49E8" w:rsidRPr="00EB3584" w14:paraId="3293FD8C" w14:textId="77777777" w:rsidTr="001140C0">
        <w:tc>
          <w:tcPr>
            <w:tcW w:w="1696" w:type="dxa"/>
          </w:tcPr>
          <w:p w14:paraId="0B27C244" w14:textId="77777777" w:rsidR="005C49E8" w:rsidRPr="00EB3584" w:rsidRDefault="005C49E8" w:rsidP="001140C0">
            <w:pPr>
              <w:jc w:val="left"/>
              <w:rPr>
                <w:rFonts w:cs="Tahoma"/>
                <w:sz w:val="21"/>
                <w:szCs w:val="21"/>
                <w:lang w:val="en-US"/>
              </w:rPr>
            </w:pPr>
            <w:r w:rsidRPr="00EB3584">
              <w:rPr>
                <w:rFonts w:cs="Tahoma"/>
                <w:sz w:val="21"/>
                <w:szCs w:val="21"/>
                <w:lang w:val="en-US"/>
              </w:rPr>
              <w:t>EPRA</w:t>
            </w:r>
          </w:p>
        </w:tc>
        <w:tc>
          <w:tcPr>
            <w:tcW w:w="7654" w:type="dxa"/>
          </w:tcPr>
          <w:p w14:paraId="0F545D82" w14:textId="77777777" w:rsidR="005C49E8" w:rsidRPr="00EB3584" w:rsidRDefault="005C49E8" w:rsidP="001140C0">
            <w:pPr>
              <w:jc w:val="left"/>
              <w:rPr>
                <w:rFonts w:cs="Tahoma"/>
                <w:sz w:val="21"/>
                <w:szCs w:val="21"/>
                <w:lang w:val="en-US"/>
              </w:rPr>
            </w:pPr>
            <w:r w:rsidRPr="00EB3584">
              <w:rPr>
                <w:rFonts w:cs="Tahoma"/>
                <w:sz w:val="21"/>
                <w:szCs w:val="21"/>
                <w:lang w:val="en-US"/>
              </w:rPr>
              <w:t>Energy and Petroleum Regulatory Authority</w:t>
            </w:r>
          </w:p>
        </w:tc>
      </w:tr>
      <w:tr w:rsidR="005C49E8" w:rsidRPr="00EB3584" w14:paraId="07322203" w14:textId="77777777" w:rsidTr="001140C0">
        <w:tc>
          <w:tcPr>
            <w:tcW w:w="1696" w:type="dxa"/>
          </w:tcPr>
          <w:p w14:paraId="7272BBF9" w14:textId="77777777" w:rsidR="005C49E8" w:rsidRPr="00EB3584" w:rsidRDefault="005C49E8" w:rsidP="001140C0">
            <w:pPr>
              <w:tabs>
                <w:tab w:val="left" w:pos="3225"/>
              </w:tabs>
              <w:jc w:val="left"/>
              <w:rPr>
                <w:rFonts w:eastAsia="Calibri" w:cs="Tahoma"/>
                <w:sz w:val="21"/>
                <w:szCs w:val="21"/>
                <w:lang w:val="en-US"/>
              </w:rPr>
            </w:pPr>
            <w:r w:rsidRPr="00EB3584">
              <w:rPr>
                <w:rFonts w:cs="Tahoma"/>
                <w:sz w:val="21"/>
                <w:szCs w:val="21"/>
                <w:lang w:val="en-US"/>
              </w:rPr>
              <w:t>EPT:</w:t>
            </w:r>
          </w:p>
        </w:tc>
        <w:tc>
          <w:tcPr>
            <w:tcW w:w="7654" w:type="dxa"/>
          </w:tcPr>
          <w:p w14:paraId="36A230AD" w14:textId="77777777" w:rsidR="005C49E8" w:rsidRPr="00EB3584" w:rsidRDefault="005C49E8" w:rsidP="001140C0">
            <w:pPr>
              <w:tabs>
                <w:tab w:val="left" w:pos="3225"/>
              </w:tabs>
              <w:jc w:val="left"/>
              <w:rPr>
                <w:rFonts w:cs="Tahoma"/>
                <w:sz w:val="21"/>
                <w:szCs w:val="21"/>
                <w:lang w:val="en-US"/>
              </w:rPr>
            </w:pPr>
            <w:r w:rsidRPr="00EB3584">
              <w:rPr>
                <w:rFonts w:cs="Tahoma"/>
                <w:sz w:val="21"/>
                <w:szCs w:val="21"/>
                <w:lang w:val="en-US"/>
              </w:rPr>
              <w:t>Energy and Petroleum Tribunal</w:t>
            </w:r>
          </w:p>
        </w:tc>
      </w:tr>
      <w:tr w:rsidR="005C49E8" w:rsidRPr="00EB3584" w14:paraId="79AB5512" w14:textId="77777777" w:rsidTr="001140C0">
        <w:tc>
          <w:tcPr>
            <w:tcW w:w="1696" w:type="dxa"/>
          </w:tcPr>
          <w:p w14:paraId="294F734E" w14:textId="77777777" w:rsidR="005C49E8" w:rsidRPr="00EB3584" w:rsidRDefault="005C49E8" w:rsidP="001140C0">
            <w:pPr>
              <w:widowControl w:val="0"/>
              <w:jc w:val="left"/>
              <w:rPr>
                <w:rFonts w:cs="Tahoma"/>
                <w:sz w:val="21"/>
                <w:szCs w:val="21"/>
                <w:lang w:val="en-US"/>
              </w:rPr>
            </w:pPr>
            <w:r w:rsidRPr="00EB3584">
              <w:rPr>
                <w:rFonts w:cs="Tahoma"/>
                <w:sz w:val="21"/>
                <w:szCs w:val="21"/>
                <w:lang w:val="en-US"/>
              </w:rPr>
              <w:t>ESI</w:t>
            </w:r>
          </w:p>
        </w:tc>
        <w:tc>
          <w:tcPr>
            <w:tcW w:w="7654" w:type="dxa"/>
          </w:tcPr>
          <w:p w14:paraId="6807433C" w14:textId="77777777" w:rsidR="005C49E8" w:rsidRPr="00EB3584" w:rsidRDefault="005C49E8" w:rsidP="001140C0">
            <w:pPr>
              <w:widowControl w:val="0"/>
              <w:jc w:val="left"/>
              <w:rPr>
                <w:rFonts w:cs="Tahoma"/>
                <w:sz w:val="21"/>
                <w:szCs w:val="21"/>
                <w:lang w:val="en-US"/>
              </w:rPr>
            </w:pPr>
            <w:r w:rsidRPr="00EB3584">
              <w:rPr>
                <w:rFonts w:cs="Tahoma"/>
                <w:sz w:val="21"/>
                <w:szCs w:val="21"/>
                <w:lang w:val="en-US"/>
              </w:rPr>
              <w:t>Electricity Supply Industry</w:t>
            </w:r>
          </w:p>
        </w:tc>
      </w:tr>
      <w:tr w:rsidR="005C49E8" w:rsidRPr="00EB3584" w14:paraId="233D14AD" w14:textId="77777777" w:rsidTr="001140C0">
        <w:tc>
          <w:tcPr>
            <w:tcW w:w="1696" w:type="dxa"/>
          </w:tcPr>
          <w:p w14:paraId="3CEB928B" w14:textId="77777777" w:rsidR="005C49E8" w:rsidRPr="00EB3584" w:rsidRDefault="005C49E8" w:rsidP="001140C0">
            <w:pPr>
              <w:jc w:val="left"/>
              <w:rPr>
                <w:rFonts w:cs="Tahoma"/>
                <w:sz w:val="21"/>
                <w:szCs w:val="21"/>
                <w:lang w:val="en-US"/>
              </w:rPr>
            </w:pPr>
            <w:r w:rsidRPr="00EB3584">
              <w:rPr>
                <w:rFonts w:cs="Tahoma"/>
                <w:sz w:val="21"/>
                <w:szCs w:val="21"/>
                <w:lang w:val="en-US"/>
              </w:rPr>
              <w:t xml:space="preserve">ESIA </w:t>
            </w:r>
          </w:p>
        </w:tc>
        <w:tc>
          <w:tcPr>
            <w:tcW w:w="7654" w:type="dxa"/>
          </w:tcPr>
          <w:p w14:paraId="3461B3D7" w14:textId="77777777" w:rsidR="005C49E8" w:rsidRPr="00EB3584" w:rsidRDefault="005C49E8" w:rsidP="001140C0">
            <w:pPr>
              <w:jc w:val="left"/>
              <w:rPr>
                <w:rFonts w:cs="Tahoma"/>
                <w:sz w:val="21"/>
                <w:szCs w:val="21"/>
                <w:lang w:val="en-US"/>
              </w:rPr>
            </w:pPr>
            <w:r w:rsidRPr="00EB3584">
              <w:rPr>
                <w:rFonts w:cs="Tahoma"/>
                <w:sz w:val="21"/>
                <w:szCs w:val="21"/>
                <w:lang w:val="en-US"/>
              </w:rPr>
              <w:t>Environmental and Social Impact Assessment</w:t>
            </w:r>
          </w:p>
        </w:tc>
      </w:tr>
      <w:tr w:rsidR="005C49E8" w:rsidRPr="00EB3584" w14:paraId="6D53ECC4" w14:textId="77777777" w:rsidTr="001140C0">
        <w:tc>
          <w:tcPr>
            <w:tcW w:w="1696" w:type="dxa"/>
          </w:tcPr>
          <w:p w14:paraId="794EF4F4" w14:textId="77777777" w:rsidR="005C49E8" w:rsidRPr="00EB3584" w:rsidRDefault="005C49E8" w:rsidP="001140C0">
            <w:pPr>
              <w:tabs>
                <w:tab w:val="left" w:pos="3225"/>
              </w:tabs>
              <w:jc w:val="left"/>
              <w:rPr>
                <w:rFonts w:eastAsia="Calibri" w:cs="Tahoma"/>
                <w:sz w:val="21"/>
                <w:szCs w:val="21"/>
                <w:lang w:val="en-US"/>
              </w:rPr>
            </w:pPr>
            <w:r w:rsidRPr="00EB3584">
              <w:rPr>
                <w:rFonts w:eastAsia="Calibri" w:cs="Tahoma"/>
                <w:sz w:val="21"/>
                <w:szCs w:val="21"/>
                <w:lang w:val="en-US"/>
              </w:rPr>
              <w:t>ESMF</w:t>
            </w:r>
          </w:p>
        </w:tc>
        <w:tc>
          <w:tcPr>
            <w:tcW w:w="7654" w:type="dxa"/>
          </w:tcPr>
          <w:p w14:paraId="6518391D" w14:textId="77777777" w:rsidR="005C49E8" w:rsidRPr="00EB3584" w:rsidRDefault="005C49E8" w:rsidP="001140C0">
            <w:pPr>
              <w:tabs>
                <w:tab w:val="left" w:pos="3225"/>
              </w:tabs>
              <w:jc w:val="left"/>
              <w:rPr>
                <w:rFonts w:eastAsia="Calibri" w:cs="Tahoma"/>
                <w:sz w:val="21"/>
                <w:szCs w:val="21"/>
                <w:lang w:val="en-US"/>
              </w:rPr>
            </w:pPr>
            <w:r w:rsidRPr="00EB3584">
              <w:rPr>
                <w:rFonts w:eastAsia="Calibri" w:cs="Tahoma"/>
                <w:sz w:val="21"/>
                <w:szCs w:val="21"/>
                <w:lang w:val="en-US"/>
              </w:rPr>
              <w:t>Environmental and Social Management Framework</w:t>
            </w:r>
          </w:p>
        </w:tc>
      </w:tr>
      <w:tr w:rsidR="005C49E8" w:rsidRPr="00EB3584" w14:paraId="272A4F13" w14:textId="77777777" w:rsidTr="001140C0">
        <w:tc>
          <w:tcPr>
            <w:tcW w:w="1696" w:type="dxa"/>
          </w:tcPr>
          <w:p w14:paraId="47AF163C" w14:textId="77777777" w:rsidR="005C49E8" w:rsidRPr="00EB3584" w:rsidRDefault="005C49E8" w:rsidP="001140C0">
            <w:pPr>
              <w:tabs>
                <w:tab w:val="left" w:pos="3225"/>
              </w:tabs>
              <w:jc w:val="left"/>
              <w:rPr>
                <w:rFonts w:cs="Tahoma"/>
                <w:sz w:val="21"/>
                <w:szCs w:val="21"/>
                <w:lang w:val="en-US"/>
              </w:rPr>
            </w:pPr>
            <w:r w:rsidRPr="00EB3584">
              <w:rPr>
                <w:rFonts w:cs="Tahoma"/>
                <w:sz w:val="21"/>
                <w:szCs w:val="21"/>
                <w:lang w:val="en-US"/>
              </w:rPr>
              <w:t>ESMP</w:t>
            </w:r>
          </w:p>
        </w:tc>
        <w:tc>
          <w:tcPr>
            <w:tcW w:w="7654" w:type="dxa"/>
          </w:tcPr>
          <w:p w14:paraId="22F4DF61" w14:textId="77777777" w:rsidR="005C49E8" w:rsidRPr="00EB3584" w:rsidRDefault="005C49E8" w:rsidP="001140C0">
            <w:pPr>
              <w:tabs>
                <w:tab w:val="left" w:pos="3225"/>
              </w:tabs>
              <w:jc w:val="left"/>
              <w:rPr>
                <w:rFonts w:cs="Tahoma"/>
                <w:sz w:val="21"/>
                <w:szCs w:val="21"/>
                <w:lang w:val="en-US"/>
              </w:rPr>
            </w:pPr>
            <w:r w:rsidRPr="00EB3584">
              <w:rPr>
                <w:rFonts w:cs="Tahoma"/>
                <w:sz w:val="21"/>
                <w:szCs w:val="21"/>
                <w:lang w:val="en-US"/>
              </w:rPr>
              <w:t>Environmental and Social Management Plan</w:t>
            </w:r>
          </w:p>
        </w:tc>
      </w:tr>
      <w:tr w:rsidR="005C49E8" w:rsidRPr="00EB3584" w14:paraId="57B8ABBE" w14:textId="77777777" w:rsidTr="001140C0">
        <w:tc>
          <w:tcPr>
            <w:tcW w:w="1696" w:type="dxa"/>
          </w:tcPr>
          <w:p w14:paraId="1D2866A5" w14:textId="77777777" w:rsidR="005C49E8" w:rsidRPr="00EB3584" w:rsidRDefault="005C49E8" w:rsidP="001140C0">
            <w:pPr>
              <w:tabs>
                <w:tab w:val="left" w:pos="3225"/>
              </w:tabs>
              <w:jc w:val="left"/>
              <w:rPr>
                <w:rFonts w:cs="Tahoma"/>
                <w:sz w:val="21"/>
                <w:szCs w:val="21"/>
                <w:lang w:val="en-US"/>
              </w:rPr>
            </w:pPr>
            <w:r w:rsidRPr="00EB3584">
              <w:rPr>
                <w:rFonts w:cs="Tahoma"/>
                <w:sz w:val="21"/>
                <w:szCs w:val="21"/>
                <w:lang w:val="en-US"/>
              </w:rPr>
              <w:t>ESMMP</w:t>
            </w:r>
          </w:p>
        </w:tc>
        <w:tc>
          <w:tcPr>
            <w:tcW w:w="7654" w:type="dxa"/>
          </w:tcPr>
          <w:p w14:paraId="31F67A25" w14:textId="77777777" w:rsidR="005C49E8" w:rsidRPr="00EB3584" w:rsidRDefault="005C49E8" w:rsidP="001140C0">
            <w:pPr>
              <w:tabs>
                <w:tab w:val="left" w:pos="3225"/>
              </w:tabs>
              <w:jc w:val="left"/>
              <w:rPr>
                <w:rFonts w:cs="Tahoma"/>
                <w:sz w:val="21"/>
                <w:szCs w:val="21"/>
                <w:lang w:val="en-US"/>
              </w:rPr>
            </w:pPr>
            <w:r w:rsidRPr="00EB3584">
              <w:rPr>
                <w:rFonts w:cs="Tahoma"/>
                <w:sz w:val="21"/>
                <w:szCs w:val="21"/>
              </w:rPr>
              <w:t>Environmental and Social Management and Monitoring Plan</w:t>
            </w:r>
          </w:p>
        </w:tc>
      </w:tr>
      <w:tr w:rsidR="005C49E8" w:rsidRPr="00EB3584" w14:paraId="5068D0C8" w14:textId="77777777" w:rsidTr="001140C0">
        <w:tc>
          <w:tcPr>
            <w:tcW w:w="1696" w:type="dxa"/>
          </w:tcPr>
          <w:p w14:paraId="62A16ABE" w14:textId="77777777" w:rsidR="005C49E8" w:rsidRPr="00EB3584" w:rsidRDefault="005C49E8" w:rsidP="001140C0">
            <w:pPr>
              <w:jc w:val="left"/>
              <w:rPr>
                <w:rFonts w:cs="Tahoma"/>
                <w:sz w:val="21"/>
                <w:szCs w:val="21"/>
                <w:lang w:val="en-US"/>
              </w:rPr>
            </w:pPr>
            <w:r w:rsidRPr="00EB3584">
              <w:rPr>
                <w:rFonts w:cs="Tahoma"/>
                <w:sz w:val="21"/>
                <w:szCs w:val="21"/>
                <w:lang w:val="en-US"/>
              </w:rPr>
              <w:t>FGD</w:t>
            </w:r>
          </w:p>
        </w:tc>
        <w:tc>
          <w:tcPr>
            <w:tcW w:w="7654" w:type="dxa"/>
          </w:tcPr>
          <w:p w14:paraId="6588E93E" w14:textId="77777777" w:rsidR="005C49E8" w:rsidRPr="00EB3584" w:rsidRDefault="005C49E8" w:rsidP="001140C0">
            <w:pPr>
              <w:jc w:val="left"/>
              <w:rPr>
                <w:rFonts w:cs="Tahoma"/>
                <w:sz w:val="21"/>
                <w:szCs w:val="21"/>
                <w:lang w:val="en-US"/>
              </w:rPr>
            </w:pPr>
            <w:r w:rsidRPr="00EB3584">
              <w:rPr>
                <w:rFonts w:cs="Tahoma"/>
                <w:sz w:val="21"/>
                <w:szCs w:val="21"/>
                <w:lang w:val="en-US"/>
              </w:rPr>
              <w:t xml:space="preserve">Focus Group Discussions </w:t>
            </w:r>
          </w:p>
        </w:tc>
      </w:tr>
      <w:tr w:rsidR="005C49E8" w:rsidRPr="00EB3584" w14:paraId="5FB3D67D" w14:textId="77777777" w:rsidTr="001140C0">
        <w:tc>
          <w:tcPr>
            <w:tcW w:w="1696" w:type="dxa"/>
          </w:tcPr>
          <w:p w14:paraId="601E59A7" w14:textId="77777777" w:rsidR="005C49E8" w:rsidRPr="00EB3584" w:rsidRDefault="005C49E8" w:rsidP="001140C0">
            <w:pPr>
              <w:tabs>
                <w:tab w:val="left" w:pos="3225"/>
              </w:tabs>
              <w:jc w:val="left"/>
              <w:rPr>
                <w:rFonts w:eastAsia="Calibri" w:cs="Tahoma"/>
                <w:sz w:val="21"/>
                <w:szCs w:val="21"/>
                <w:lang w:val="en-US"/>
              </w:rPr>
            </w:pPr>
            <w:r w:rsidRPr="00EB3584">
              <w:rPr>
                <w:rFonts w:eastAsia="Calibri" w:cs="Tahoma"/>
                <w:sz w:val="21"/>
                <w:szCs w:val="21"/>
                <w:lang w:val="en-US"/>
              </w:rPr>
              <w:t xml:space="preserve">GBV </w:t>
            </w:r>
          </w:p>
        </w:tc>
        <w:tc>
          <w:tcPr>
            <w:tcW w:w="7654" w:type="dxa"/>
          </w:tcPr>
          <w:p w14:paraId="07624313" w14:textId="77777777" w:rsidR="005C49E8" w:rsidRPr="00EB3584" w:rsidRDefault="005C49E8" w:rsidP="001140C0">
            <w:pPr>
              <w:tabs>
                <w:tab w:val="left" w:pos="3225"/>
              </w:tabs>
              <w:jc w:val="left"/>
              <w:rPr>
                <w:rFonts w:eastAsia="Calibri" w:cs="Tahoma"/>
                <w:sz w:val="21"/>
                <w:szCs w:val="21"/>
                <w:lang w:val="en-US"/>
              </w:rPr>
            </w:pPr>
            <w:r w:rsidRPr="00EB3584">
              <w:rPr>
                <w:rFonts w:eastAsia="Calibri" w:cs="Tahoma"/>
                <w:sz w:val="21"/>
                <w:szCs w:val="21"/>
                <w:lang w:val="en-US"/>
              </w:rPr>
              <w:t xml:space="preserve">Gender Based Violence </w:t>
            </w:r>
          </w:p>
        </w:tc>
      </w:tr>
      <w:tr w:rsidR="005C49E8" w:rsidRPr="00EB3584" w14:paraId="7C01919E" w14:textId="77777777" w:rsidTr="001140C0">
        <w:tc>
          <w:tcPr>
            <w:tcW w:w="1696" w:type="dxa"/>
          </w:tcPr>
          <w:p w14:paraId="11386828" w14:textId="77777777" w:rsidR="005C49E8" w:rsidRPr="00EB3584" w:rsidRDefault="005C49E8" w:rsidP="001140C0">
            <w:pPr>
              <w:jc w:val="left"/>
              <w:rPr>
                <w:rFonts w:cs="Tahoma"/>
                <w:sz w:val="21"/>
                <w:szCs w:val="21"/>
                <w:lang w:val="en-US"/>
              </w:rPr>
            </w:pPr>
            <w:r w:rsidRPr="00EB3584">
              <w:rPr>
                <w:rFonts w:cs="Tahoma"/>
                <w:sz w:val="21"/>
                <w:szCs w:val="21"/>
                <w:lang w:val="en-US"/>
              </w:rPr>
              <w:t xml:space="preserve">GDC </w:t>
            </w:r>
          </w:p>
        </w:tc>
        <w:tc>
          <w:tcPr>
            <w:tcW w:w="7654" w:type="dxa"/>
          </w:tcPr>
          <w:p w14:paraId="3C008BD7" w14:textId="77777777" w:rsidR="005C49E8" w:rsidRPr="00EB3584" w:rsidRDefault="005C49E8" w:rsidP="001140C0">
            <w:pPr>
              <w:jc w:val="left"/>
              <w:rPr>
                <w:rFonts w:cs="Tahoma"/>
                <w:sz w:val="21"/>
                <w:szCs w:val="21"/>
                <w:lang w:val="en-US"/>
              </w:rPr>
            </w:pPr>
            <w:r w:rsidRPr="00EB3584">
              <w:rPr>
                <w:rFonts w:cs="Tahoma"/>
                <w:sz w:val="21"/>
                <w:szCs w:val="21"/>
                <w:lang w:val="en-US"/>
              </w:rPr>
              <w:t>Geothermal Development Company</w:t>
            </w:r>
          </w:p>
        </w:tc>
      </w:tr>
      <w:tr w:rsidR="005C49E8" w:rsidRPr="00EB3584" w14:paraId="6899D205" w14:textId="77777777" w:rsidTr="001140C0">
        <w:tc>
          <w:tcPr>
            <w:tcW w:w="1696" w:type="dxa"/>
          </w:tcPr>
          <w:p w14:paraId="633C446C" w14:textId="77777777" w:rsidR="005C49E8" w:rsidRPr="00EB3584" w:rsidRDefault="005C49E8" w:rsidP="001140C0">
            <w:pPr>
              <w:jc w:val="left"/>
              <w:rPr>
                <w:rFonts w:cs="Tahoma"/>
                <w:sz w:val="21"/>
                <w:szCs w:val="21"/>
                <w:lang w:val="en-US"/>
              </w:rPr>
            </w:pPr>
            <w:r w:rsidRPr="00EB3584">
              <w:rPr>
                <w:rFonts w:cs="Tahoma"/>
                <w:sz w:val="21"/>
                <w:szCs w:val="21"/>
                <w:lang w:val="en-US"/>
              </w:rPr>
              <w:t>GoK</w:t>
            </w:r>
          </w:p>
        </w:tc>
        <w:tc>
          <w:tcPr>
            <w:tcW w:w="7654" w:type="dxa"/>
          </w:tcPr>
          <w:p w14:paraId="1A19BDFA" w14:textId="77777777" w:rsidR="005C49E8" w:rsidRPr="00EB3584" w:rsidRDefault="005C49E8" w:rsidP="001140C0">
            <w:pPr>
              <w:jc w:val="left"/>
              <w:rPr>
                <w:rFonts w:cs="Tahoma"/>
                <w:sz w:val="21"/>
                <w:szCs w:val="21"/>
                <w:lang w:val="en-US"/>
              </w:rPr>
            </w:pPr>
            <w:r w:rsidRPr="00EB3584">
              <w:rPr>
                <w:rFonts w:cs="Tahoma"/>
                <w:sz w:val="21"/>
                <w:szCs w:val="21"/>
              </w:rPr>
              <w:t>Government of Kenya</w:t>
            </w:r>
          </w:p>
        </w:tc>
      </w:tr>
      <w:tr w:rsidR="005C49E8" w:rsidRPr="00EB3584" w14:paraId="0DD468A4" w14:textId="77777777" w:rsidTr="001140C0">
        <w:tc>
          <w:tcPr>
            <w:tcW w:w="1696" w:type="dxa"/>
          </w:tcPr>
          <w:p w14:paraId="701AFE7A" w14:textId="77777777" w:rsidR="005C49E8" w:rsidRPr="00EB3584" w:rsidRDefault="005C49E8" w:rsidP="001140C0">
            <w:pPr>
              <w:tabs>
                <w:tab w:val="left" w:pos="3225"/>
              </w:tabs>
              <w:jc w:val="left"/>
              <w:rPr>
                <w:rFonts w:eastAsia="Calibri" w:cs="Tahoma"/>
                <w:sz w:val="21"/>
                <w:szCs w:val="21"/>
                <w:lang w:val="en-US"/>
              </w:rPr>
            </w:pPr>
            <w:r w:rsidRPr="00EB3584">
              <w:rPr>
                <w:rFonts w:eastAsia="Calibri" w:cs="Tahoma"/>
                <w:sz w:val="21"/>
                <w:szCs w:val="21"/>
                <w:lang w:val="en-US"/>
              </w:rPr>
              <w:t>HIV/STD</w:t>
            </w:r>
          </w:p>
        </w:tc>
        <w:tc>
          <w:tcPr>
            <w:tcW w:w="7654" w:type="dxa"/>
          </w:tcPr>
          <w:p w14:paraId="56A18767" w14:textId="77777777" w:rsidR="005C49E8" w:rsidRPr="00EB3584" w:rsidRDefault="005C49E8" w:rsidP="001140C0">
            <w:pPr>
              <w:tabs>
                <w:tab w:val="left" w:pos="3225"/>
              </w:tabs>
              <w:jc w:val="left"/>
              <w:rPr>
                <w:rFonts w:eastAsia="Calibri" w:cs="Tahoma"/>
                <w:sz w:val="21"/>
                <w:szCs w:val="21"/>
                <w:lang w:val="en-US"/>
              </w:rPr>
            </w:pPr>
            <w:r w:rsidRPr="00EB3584">
              <w:rPr>
                <w:rFonts w:eastAsia="Calibri" w:cs="Tahoma"/>
                <w:sz w:val="21"/>
                <w:szCs w:val="21"/>
                <w:lang w:val="en-US"/>
              </w:rPr>
              <w:t xml:space="preserve">Human Immune Deficiency syndromes/Sexually transmitted diseases </w:t>
            </w:r>
          </w:p>
        </w:tc>
      </w:tr>
      <w:tr w:rsidR="005C49E8" w:rsidRPr="00EB3584" w14:paraId="08A1A80C" w14:textId="77777777" w:rsidTr="001140C0">
        <w:tc>
          <w:tcPr>
            <w:tcW w:w="1696" w:type="dxa"/>
          </w:tcPr>
          <w:p w14:paraId="28BF1679" w14:textId="77777777" w:rsidR="005C49E8" w:rsidRPr="00EB3584" w:rsidRDefault="005C49E8" w:rsidP="001140C0">
            <w:pPr>
              <w:tabs>
                <w:tab w:val="left" w:pos="3225"/>
              </w:tabs>
              <w:jc w:val="left"/>
              <w:rPr>
                <w:rFonts w:eastAsia="Calibri" w:cs="Tahoma"/>
                <w:sz w:val="21"/>
                <w:szCs w:val="21"/>
                <w:lang w:val="en-US"/>
              </w:rPr>
            </w:pPr>
            <w:r w:rsidRPr="00EB3584">
              <w:rPr>
                <w:rFonts w:eastAsia="Calibri" w:cs="Tahoma"/>
                <w:sz w:val="21"/>
                <w:szCs w:val="21"/>
                <w:lang w:val="en-US"/>
              </w:rPr>
              <w:t>HDPE</w:t>
            </w:r>
          </w:p>
        </w:tc>
        <w:tc>
          <w:tcPr>
            <w:tcW w:w="7654" w:type="dxa"/>
          </w:tcPr>
          <w:p w14:paraId="45CDF0F4" w14:textId="77777777" w:rsidR="005C49E8" w:rsidRPr="00EB3584" w:rsidRDefault="005C49E8" w:rsidP="001140C0">
            <w:pPr>
              <w:tabs>
                <w:tab w:val="left" w:pos="3225"/>
              </w:tabs>
              <w:jc w:val="left"/>
              <w:rPr>
                <w:rFonts w:eastAsia="Calibri" w:cs="Tahoma"/>
                <w:sz w:val="21"/>
                <w:szCs w:val="21"/>
                <w:lang w:val="en-US"/>
              </w:rPr>
            </w:pPr>
            <w:r w:rsidRPr="00EB3584">
              <w:rPr>
                <w:rFonts w:eastAsia="Calibri" w:cs="Tahoma"/>
                <w:sz w:val="21"/>
                <w:szCs w:val="21"/>
              </w:rPr>
              <w:t>High Density Poly Ethylene</w:t>
            </w:r>
          </w:p>
        </w:tc>
      </w:tr>
      <w:tr w:rsidR="005C49E8" w:rsidRPr="00EB3584" w14:paraId="2E5B0CB4" w14:textId="77777777" w:rsidTr="001140C0">
        <w:tc>
          <w:tcPr>
            <w:tcW w:w="1696" w:type="dxa"/>
          </w:tcPr>
          <w:p w14:paraId="59C607A7" w14:textId="77777777" w:rsidR="005C49E8" w:rsidRPr="00EB3584" w:rsidRDefault="005C49E8" w:rsidP="001140C0">
            <w:pPr>
              <w:jc w:val="left"/>
              <w:rPr>
                <w:rFonts w:cs="Tahoma"/>
                <w:sz w:val="21"/>
                <w:szCs w:val="21"/>
                <w:lang w:val="en-US"/>
              </w:rPr>
            </w:pPr>
            <w:r w:rsidRPr="00EB3584">
              <w:rPr>
                <w:rFonts w:cs="Tahoma"/>
                <w:sz w:val="21"/>
                <w:szCs w:val="21"/>
                <w:lang w:val="en-US"/>
              </w:rPr>
              <w:t>IAs</w:t>
            </w:r>
          </w:p>
          <w:p w14:paraId="3CB87AF3" w14:textId="176DFABD" w:rsidR="00B11EF2" w:rsidRPr="00EB3584" w:rsidRDefault="00B11EF2" w:rsidP="001140C0">
            <w:pPr>
              <w:jc w:val="left"/>
              <w:rPr>
                <w:rFonts w:cs="Tahoma"/>
                <w:sz w:val="21"/>
                <w:szCs w:val="21"/>
                <w:lang w:val="en-US"/>
              </w:rPr>
            </w:pPr>
            <w:r w:rsidRPr="00EB3584">
              <w:rPr>
                <w:rFonts w:cs="Tahoma"/>
                <w:sz w:val="21"/>
                <w:szCs w:val="21"/>
                <w:lang w:val="en-US"/>
              </w:rPr>
              <w:t>IEC</w:t>
            </w:r>
          </w:p>
        </w:tc>
        <w:tc>
          <w:tcPr>
            <w:tcW w:w="7654" w:type="dxa"/>
          </w:tcPr>
          <w:p w14:paraId="42CDB3AB" w14:textId="77777777" w:rsidR="005C49E8" w:rsidRPr="00EB3584" w:rsidRDefault="005C49E8" w:rsidP="001140C0">
            <w:pPr>
              <w:jc w:val="left"/>
              <w:rPr>
                <w:rFonts w:cs="Tahoma"/>
                <w:sz w:val="21"/>
                <w:szCs w:val="21"/>
                <w:lang w:val="en-US"/>
              </w:rPr>
            </w:pPr>
            <w:r w:rsidRPr="00EB3584">
              <w:rPr>
                <w:rFonts w:cs="Tahoma"/>
                <w:sz w:val="21"/>
                <w:szCs w:val="21"/>
                <w:lang w:val="en-US"/>
              </w:rPr>
              <w:t>Implementing Agencies</w:t>
            </w:r>
          </w:p>
          <w:p w14:paraId="0C5184A9" w14:textId="6C75DF6D" w:rsidR="00B11EF2" w:rsidRPr="00EB3584" w:rsidRDefault="00B11EF2" w:rsidP="001140C0">
            <w:pPr>
              <w:jc w:val="left"/>
              <w:rPr>
                <w:rFonts w:cs="Tahoma"/>
                <w:sz w:val="22"/>
                <w:lang w:val="en-US"/>
              </w:rPr>
            </w:pPr>
            <w:r w:rsidRPr="00EB3584">
              <w:rPr>
                <w:rFonts w:cs="Tahoma"/>
                <w:sz w:val="22"/>
              </w:rPr>
              <w:t>International Electrotechnical Commission</w:t>
            </w:r>
          </w:p>
        </w:tc>
      </w:tr>
      <w:tr w:rsidR="005C49E8" w:rsidRPr="00EB3584" w14:paraId="1CB1EA4B" w14:textId="77777777" w:rsidTr="001140C0">
        <w:tc>
          <w:tcPr>
            <w:tcW w:w="1696" w:type="dxa"/>
          </w:tcPr>
          <w:p w14:paraId="76032FE7" w14:textId="77777777" w:rsidR="005C49E8" w:rsidRPr="00EB3584" w:rsidRDefault="005C49E8" w:rsidP="001140C0">
            <w:pPr>
              <w:jc w:val="left"/>
              <w:rPr>
                <w:rFonts w:cs="Tahoma"/>
                <w:sz w:val="21"/>
                <w:szCs w:val="21"/>
                <w:lang w:val="en-US"/>
              </w:rPr>
            </w:pPr>
            <w:r w:rsidRPr="00EB3584">
              <w:rPr>
                <w:rFonts w:cs="Tahoma"/>
                <w:sz w:val="21"/>
                <w:szCs w:val="21"/>
                <w:lang w:val="en-US"/>
              </w:rPr>
              <w:t>IPPs</w:t>
            </w:r>
          </w:p>
        </w:tc>
        <w:tc>
          <w:tcPr>
            <w:tcW w:w="7654" w:type="dxa"/>
          </w:tcPr>
          <w:p w14:paraId="73519AF0" w14:textId="77777777" w:rsidR="005C49E8" w:rsidRPr="00EB3584" w:rsidRDefault="005C49E8" w:rsidP="001140C0">
            <w:pPr>
              <w:jc w:val="left"/>
              <w:rPr>
                <w:rFonts w:cs="Tahoma"/>
                <w:sz w:val="21"/>
                <w:szCs w:val="21"/>
                <w:lang w:val="en-US"/>
              </w:rPr>
            </w:pPr>
            <w:r w:rsidRPr="00EB3584">
              <w:rPr>
                <w:rFonts w:cs="Tahoma"/>
                <w:sz w:val="21"/>
                <w:szCs w:val="21"/>
              </w:rPr>
              <w:t>Independent Power Procedures</w:t>
            </w:r>
          </w:p>
        </w:tc>
      </w:tr>
      <w:tr w:rsidR="005C49E8" w:rsidRPr="00EB3584" w14:paraId="074316E2" w14:textId="77777777" w:rsidTr="001140C0">
        <w:tc>
          <w:tcPr>
            <w:tcW w:w="1696" w:type="dxa"/>
          </w:tcPr>
          <w:p w14:paraId="7075F185" w14:textId="77777777" w:rsidR="005C49E8" w:rsidRPr="00EB3584" w:rsidRDefault="005C49E8" w:rsidP="001140C0">
            <w:pPr>
              <w:jc w:val="left"/>
              <w:rPr>
                <w:rFonts w:cs="Tahoma"/>
                <w:sz w:val="21"/>
                <w:szCs w:val="21"/>
                <w:lang w:val="en-US"/>
              </w:rPr>
            </w:pPr>
            <w:r w:rsidRPr="00EB3584">
              <w:rPr>
                <w:rFonts w:cs="Tahoma"/>
                <w:sz w:val="21"/>
                <w:szCs w:val="21"/>
                <w:lang w:val="en-US"/>
              </w:rPr>
              <w:t>IPs</w:t>
            </w:r>
          </w:p>
        </w:tc>
        <w:tc>
          <w:tcPr>
            <w:tcW w:w="7654" w:type="dxa"/>
          </w:tcPr>
          <w:p w14:paraId="77BF76F2" w14:textId="77777777" w:rsidR="005C49E8" w:rsidRPr="00EB3584" w:rsidRDefault="005C49E8" w:rsidP="001140C0">
            <w:pPr>
              <w:jc w:val="left"/>
              <w:rPr>
                <w:rFonts w:cs="Tahoma"/>
                <w:sz w:val="21"/>
                <w:szCs w:val="21"/>
                <w:lang w:val="en-US"/>
              </w:rPr>
            </w:pPr>
            <w:r w:rsidRPr="00EB3584">
              <w:rPr>
                <w:rFonts w:cs="Tahoma"/>
                <w:sz w:val="21"/>
                <w:szCs w:val="21"/>
              </w:rPr>
              <w:t>Indigenous Peoples</w:t>
            </w:r>
          </w:p>
        </w:tc>
      </w:tr>
      <w:tr w:rsidR="005C49E8" w:rsidRPr="00EB3584" w14:paraId="736DC1A9" w14:textId="77777777" w:rsidTr="001140C0">
        <w:tc>
          <w:tcPr>
            <w:tcW w:w="1696" w:type="dxa"/>
          </w:tcPr>
          <w:p w14:paraId="33D17E0C" w14:textId="77777777" w:rsidR="005C49E8" w:rsidRPr="00EB3584" w:rsidRDefault="005C49E8" w:rsidP="001140C0">
            <w:pPr>
              <w:jc w:val="left"/>
              <w:rPr>
                <w:rFonts w:cs="Tahoma"/>
                <w:sz w:val="21"/>
                <w:szCs w:val="21"/>
                <w:lang w:val="en-US"/>
              </w:rPr>
            </w:pPr>
            <w:r w:rsidRPr="00EB3584">
              <w:rPr>
                <w:rFonts w:cs="Tahoma"/>
                <w:sz w:val="21"/>
                <w:szCs w:val="21"/>
                <w:lang w:val="en-US"/>
              </w:rPr>
              <w:t>KETRACO</w:t>
            </w:r>
          </w:p>
        </w:tc>
        <w:tc>
          <w:tcPr>
            <w:tcW w:w="7654" w:type="dxa"/>
          </w:tcPr>
          <w:p w14:paraId="06DD50B4" w14:textId="77777777" w:rsidR="005C49E8" w:rsidRPr="00EB3584" w:rsidRDefault="005C49E8" w:rsidP="001140C0">
            <w:pPr>
              <w:jc w:val="left"/>
              <w:rPr>
                <w:rFonts w:cs="Tahoma"/>
                <w:sz w:val="21"/>
                <w:szCs w:val="21"/>
                <w:lang w:val="en-US"/>
              </w:rPr>
            </w:pPr>
            <w:r w:rsidRPr="00EB3584">
              <w:rPr>
                <w:rFonts w:cs="Tahoma"/>
                <w:sz w:val="21"/>
                <w:szCs w:val="21"/>
                <w:lang w:val="en-US"/>
              </w:rPr>
              <w:t>The Kenya Electricity Transmission Company</w:t>
            </w:r>
          </w:p>
        </w:tc>
      </w:tr>
      <w:tr w:rsidR="005C49E8" w:rsidRPr="00EB3584" w14:paraId="38ED68EA" w14:textId="77777777" w:rsidTr="001140C0">
        <w:tc>
          <w:tcPr>
            <w:tcW w:w="1696" w:type="dxa"/>
          </w:tcPr>
          <w:p w14:paraId="54AB5A0B" w14:textId="77777777" w:rsidR="005C49E8" w:rsidRPr="00EB3584" w:rsidRDefault="005C49E8" w:rsidP="001140C0">
            <w:pPr>
              <w:jc w:val="left"/>
              <w:rPr>
                <w:rFonts w:cs="Tahoma"/>
                <w:sz w:val="21"/>
                <w:szCs w:val="21"/>
                <w:lang w:val="en-US"/>
              </w:rPr>
            </w:pPr>
            <w:r w:rsidRPr="00EB3584">
              <w:rPr>
                <w:rFonts w:cs="Tahoma"/>
                <w:sz w:val="21"/>
                <w:szCs w:val="21"/>
                <w:lang w:val="en-US"/>
              </w:rPr>
              <w:t>KII</w:t>
            </w:r>
          </w:p>
        </w:tc>
        <w:tc>
          <w:tcPr>
            <w:tcW w:w="7654" w:type="dxa"/>
          </w:tcPr>
          <w:p w14:paraId="4CAA362E" w14:textId="77777777" w:rsidR="005C49E8" w:rsidRPr="00EB3584" w:rsidRDefault="005C49E8" w:rsidP="001140C0">
            <w:pPr>
              <w:jc w:val="left"/>
              <w:rPr>
                <w:rFonts w:cs="Tahoma"/>
                <w:sz w:val="21"/>
                <w:szCs w:val="21"/>
                <w:lang w:val="en-US"/>
              </w:rPr>
            </w:pPr>
            <w:r w:rsidRPr="00EB3584">
              <w:rPr>
                <w:rFonts w:cs="Tahoma"/>
                <w:sz w:val="21"/>
                <w:szCs w:val="21"/>
                <w:lang w:val="en-US"/>
              </w:rPr>
              <w:t xml:space="preserve">Key Informant Interview  </w:t>
            </w:r>
          </w:p>
        </w:tc>
      </w:tr>
      <w:tr w:rsidR="005C49E8" w:rsidRPr="00EB3584" w14:paraId="6784E3CF" w14:textId="77777777" w:rsidTr="001140C0">
        <w:tc>
          <w:tcPr>
            <w:tcW w:w="1696" w:type="dxa"/>
          </w:tcPr>
          <w:p w14:paraId="06DEA98F" w14:textId="77777777" w:rsidR="005C49E8" w:rsidRPr="00EB3584" w:rsidRDefault="005C49E8" w:rsidP="001140C0">
            <w:pPr>
              <w:jc w:val="left"/>
              <w:rPr>
                <w:rFonts w:cs="Tahoma"/>
                <w:sz w:val="21"/>
                <w:szCs w:val="21"/>
                <w:lang w:val="en-US"/>
              </w:rPr>
            </w:pPr>
            <w:r w:rsidRPr="00EB3584">
              <w:rPr>
                <w:rFonts w:cs="Tahoma"/>
                <w:sz w:val="21"/>
                <w:szCs w:val="21"/>
                <w:lang w:val="en-US"/>
              </w:rPr>
              <w:t>KOSAP</w:t>
            </w:r>
          </w:p>
        </w:tc>
        <w:tc>
          <w:tcPr>
            <w:tcW w:w="7654" w:type="dxa"/>
          </w:tcPr>
          <w:p w14:paraId="271B908B" w14:textId="77777777" w:rsidR="005C49E8" w:rsidRPr="00EB3584" w:rsidRDefault="005C49E8" w:rsidP="001140C0">
            <w:pPr>
              <w:jc w:val="left"/>
              <w:rPr>
                <w:rFonts w:cs="Tahoma"/>
                <w:sz w:val="21"/>
                <w:szCs w:val="21"/>
                <w:lang w:val="en-US"/>
              </w:rPr>
            </w:pPr>
            <w:r w:rsidRPr="00EB3584">
              <w:rPr>
                <w:rFonts w:cs="Tahoma"/>
                <w:sz w:val="21"/>
                <w:szCs w:val="21"/>
                <w:lang w:val="en-US"/>
              </w:rPr>
              <w:t>Kenya Off-Grid Solar Access Project</w:t>
            </w:r>
          </w:p>
        </w:tc>
      </w:tr>
      <w:tr w:rsidR="005C49E8" w:rsidRPr="00EB3584" w14:paraId="5BD47B93" w14:textId="77777777" w:rsidTr="001140C0">
        <w:tc>
          <w:tcPr>
            <w:tcW w:w="1696" w:type="dxa"/>
          </w:tcPr>
          <w:p w14:paraId="702468B1" w14:textId="77777777" w:rsidR="005C49E8" w:rsidRPr="00EB3584" w:rsidRDefault="005C49E8" w:rsidP="001140C0">
            <w:pPr>
              <w:jc w:val="left"/>
              <w:rPr>
                <w:rFonts w:cs="Tahoma"/>
                <w:sz w:val="21"/>
                <w:szCs w:val="21"/>
                <w:lang w:val="en-US"/>
              </w:rPr>
            </w:pPr>
            <w:r w:rsidRPr="00EB3584">
              <w:rPr>
                <w:rFonts w:cs="Tahoma"/>
                <w:sz w:val="21"/>
                <w:szCs w:val="21"/>
                <w:lang w:val="en-US"/>
              </w:rPr>
              <w:t>KPLC</w:t>
            </w:r>
          </w:p>
        </w:tc>
        <w:tc>
          <w:tcPr>
            <w:tcW w:w="7654" w:type="dxa"/>
          </w:tcPr>
          <w:p w14:paraId="3FD14F1A" w14:textId="77777777" w:rsidR="005C49E8" w:rsidRPr="00EB3584" w:rsidRDefault="005C49E8" w:rsidP="001140C0">
            <w:pPr>
              <w:jc w:val="left"/>
              <w:rPr>
                <w:rFonts w:cs="Tahoma"/>
                <w:sz w:val="21"/>
                <w:szCs w:val="21"/>
                <w:lang w:val="en-US"/>
              </w:rPr>
            </w:pPr>
            <w:r w:rsidRPr="00EB3584">
              <w:rPr>
                <w:rFonts w:cs="Tahoma"/>
                <w:sz w:val="21"/>
                <w:szCs w:val="21"/>
                <w:lang w:val="en-US"/>
              </w:rPr>
              <w:t>Kenya Power and Lighting Company</w:t>
            </w:r>
          </w:p>
        </w:tc>
      </w:tr>
      <w:tr w:rsidR="005C49E8" w:rsidRPr="00EB3584" w14:paraId="51BE582B" w14:textId="77777777" w:rsidTr="001140C0">
        <w:tc>
          <w:tcPr>
            <w:tcW w:w="1696" w:type="dxa"/>
          </w:tcPr>
          <w:p w14:paraId="01959C29" w14:textId="77777777" w:rsidR="005C49E8" w:rsidRPr="00EB3584" w:rsidRDefault="005C49E8" w:rsidP="001140C0">
            <w:pPr>
              <w:tabs>
                <w:tab w:val="left" w:pos="3225"/>
              </w:tabs>
              <w:jc w:val="left"/>
              <w:rPr>
                <w:rFonts w:cs="Tahoma"/>
                <w:sz w:val="21"/>
                <w:szCs w:val="21"/>
                <w:lang w:val="en-US"/>
              </w:rPr>
            </w:pPr>
            <w:r w:rsidRPr="00EB3584">
              <w:rPr>
                <w:rFonts w:cs="Tahoma"/>
                <w:sz w:val="21"/>
                <w:szCs w:val="21"/>
                <w:lang w:val="en-US"/>
              </w:rPr>
              <w:t>LEP</w:t>
            </w:r>
          </w:p>
        </w:tc>
        <w:tc>
          <w:tcPr>
            <w:tcW w:w="7654" w:type="dxa"/>
          </w:tcPr>
          <w:p w14:paraId="639477A1" w14:textId="77777777" w:rsidR="005C49E8" w:rsidRPr="00EB3584" w:rsidRDefault="005C49E8" w:rsidP="001140C0">
            <w:pPr>
              <w:tabs>
                <w:tab w:val="left" w:pos="3225"/>
              </w:tabs>
              <w:jc w:val="left"/>
              <w:rPr>
                <w:rFonts w:cs="Tahoma"/>
                <w:sz w:val="21"/>
                <w:szCs w:val="21"/>
                <w:lang w:val="en-US"/>
              </w:rPr>
            </w:pPr>
            <w:r w:rsidRPr="00EB3584">
              <w:rPr>
                <w:rFonts w:cs="Tahoma"/>
                <w:sz w:val="21"/>
                <w:szCs w:val="21"/>
                <w:lang w:val="en-US"/>
              </w:rPr>
              <w:t>Labor &amp; Employment Plan</w:t>
            </w:r>
          </w:p>
        </w:tc>
      </w:tr>
      <w:tr w:rsidR="005C49E8" w:rsidRPr="00EB3584" w14:paraId="527CDDCC" w14:textId="77777777" w:rsidTr="001140C0">
        <w:tc>
          <w:tcPr>
            <w:tcW w:w="1696" w:type="dxa"/>
          </w:tcPr>
          <w:p w14:paraId="0E495885" w14:textId="77777777" w:rsidR="005C49E8" w:rsidRPr="00EB3584" w:rsidRDefault="005C49E8" w:rsidP="001140C0">
            <w:pPr>
              <w:widowControl w:val="0"/>
              <w:jc w:val="left"/>
              <w:rPr>
                <w:rFonts w:cs="Tahoma"/>
                <w:sz w:val="21"/>
                <w:szCs w:val="21"/>
                <w:lang w:val="en-US"/>
              </w:rPr>
            </w:pPr>
            <w:r w:rsidRPr="00EB3584">
              <w:rPr>
                <w:rFonts w:cs="Tahoma"/>
                <w:sz w:val="21"/>
                <w:szCs w:val="21"/>
                <w:lang w:val="en-US"/>
              </w:rPr>
              <w:t>LGRC</w:t>
            </w:r>
          </w:p>
        </w:tc>
        <w:tc>
          <w:tcPr>
            <w:tcW w:w="7654" w:type="dxa"/>
          </w:tcPr>
          <w:p w14:paraId="2ED59333" w14:textId="77777777" w:rsidR="005C49E8" w:rsidRPr="00EB3584" w:rsidRDefault="005C49E8" w:rsidP="001140C0">
            <w:pPr>
              <w:widowControl w:val="0"/>
              <w:jc w:val="left"/>
              <w:rPr>
                <w:rFonts w:cs="Tahoma"/>
                <w:sz w:val="21"/>
                <w:szCs w:val="21"/>
                <w:lang w:val="en-US"/>
              </w:rPr>
            </w:pPr>
            <w:r w:rsidRPr="00EB3584">
              <w:rPr>
                <w:rFonts w:cs="Tahoma"/>
                <w:sz w:val="21"/>
                <w:szCs w:val="21"/>
                <w:lang w:val="en-US"/>
              </w:rPr>
              <w:t>Locational Grievance Redress Committees</w:t>
            </w:r>
          </w:p>
        </w:tc>
      </w:tr>
      <w:tr w:rsidR="005C49E8" w:rsidRPr="00EB3584" w14:paraId="2D2D81F5" w14:textId="77777777" w:rsidTr="001140C0">
        <w:tc>
          <w:tcPr>
            <w:tcW w:w="1696" w:type="dxa"/>
          </w:tcPr>
          <w:p w14:paraId="1B55C5E2" w14:textId="77777777" w:rsidR="005C49E8" w:rsidRPr="00EB3584" w:rsidRDefault="005C49E8" w:rsidP="001140C0">
            <w:pPr>
              <w:jc w:val="left"/>
              <w:rPr>
                <w:rFonts w:cs="Tahoma"/>
                <w:sz w:val="21"/>
                <w:szCs w:val="21"/>
                <w:lang w:val="en-US"/>
              </w:rPr>
            </w:pPr>
            <w:r w:rsidRPr="00EB3584">
              <w:rPr>
                <w:rFonts w:cs="Tahoma"/>
                <w:sz w:val="21"/>
                <w:szCs w:val="21"/>
                <w:lang w:val="en-US"/>
              </w:rPr>
              <w:t>MoEP</w:t>
            </w:r>
          </w:p>
        </w:tc>
        <w:tc>
          <w:tcPr>
            <w:tcW w:w="7654" w:type="dxa"/>
          </w:tcPr>
          <w:p w14:paraId="449542B9" w14:textId="77777777" w:rsidR="005C49E8" w:rsidRPr="00EB3584" w:rsidRDefault="005C49E8" w:rsidP="001140C0">
            <w:pPr>
              <w:jc w:val="left"/>
              <w:rPr>
                <w:rFonts w:cs="Tahoma"/>
                <w:sz w:val="21"/>
                <w:szCs w:val="21"/>
                <w:lang w:val="en-US"/>
              </w:rPr>
            </w:pPr>
            <w:r w:rsidRPr="00EB3584">
              <w:rPr>
                <w:rFonts w:cs="Tahoma"/>
                <w:sz w:val="21"/>
                <w:szCs w:val="21"/>
                <w:lang w:val="en-US"/>
              </w:rPr>
              <w:t>Ministry of Energy of Petroleum</w:t>
            </w:r>
          </w:p>
        </w:tc>
      </w:tr>
      <w:tr w:rsidR="005C49E8" w:rsidRPr="00EB3584" w14:paraId="3707FED3" w14:textId="77777777" w:rsidTr="001140C0">
        <w:tc>
          <w:tcPr>
            <w:tcW w:w="1696" w:type="dxa"/>
          </w:tcPr>
          <w:p w14:paraId="45DF6A2C" w14:textId="77777777" w:rsidR="005C49E8" w:rsidRPr="00EB3584" w:rsidRDefault="005C49E8" w:rsidP="001140C0">
            <w:pPr>
              <w:tabs>
                <w:tab w:val="left" w:pos="3225"/>
              </w:tabs>
              <w:jc w:val="left"/>
              <w:rPr>
                <w:rFonts w:cs="Tahoma"/>
                <w:sz w:val="21"/>
                <w:szCs w:val="21"/>
                <w:lang w:val="en-US"/>
              </w:rPr>
            </w:pPr>
            <w:r w:rsidRPr="00EB3584">
              <w:rPr>
                <w:rFonts w:cs="Tahoma"/>
                <w:sz w:val="21"/>
                <w:szCs w:val="21"/>
                <w:lang w:val="en-US"/>
              </w:rPr>
              <w:t>NEMA</w:t>
            </w:r>
          </w:p>
        </w:tc>
        <w:tc>
          <w:tcPr>
            <w:tcW w:w="7654" w:type="dxa"/>
          </w:tcPr>
          <w:p w14:paraId="26F8EF7B" w14:textId="77777777" w:rsidR="005C49E8" w:rsidRPr="00EB3584" w:rsidRDefault="005C49E8" w:rsidP="001140C0">
            <w:pPr>
              <w:tabs>
                <w:tab w:val="left" w:pos="3225"/>
              </w:tabs>
              <w:jc w:val="left"/>
              <w:rPr>
                <w:rFonts w:cs="Tahoma"/>
                <w:sz w:val="21"/>
                <w:szCs w:val="21"/>
                <w:lang w:val="en-US"/>
              </w:rPr>
            </w:pPr>
            <w:r w:rsidRPr="00EB3584">
              <w:rPr>
                <w:rFonts w:cs="Tahoma"/>
                <w:sz w:val="21"/>
                <w:szCs w:val="21"/>
                <w:lang w:val="en-US"/>
              </w:rPr>
              <w:t xml:space="preserve">National Environmental management Authority </w:t>
            </w:r>
          </w:p>
        </w:tc>
      </w:tr>
      <w:tr w:rsidR="005C49E8" w:rsidRPr="00EB3584" w14:paraId="471C778F" w14:textId="77777777" w:rsidTr="001140C0">
        <w:tc>
          <w:tcPr>
            <w:tcW w:w="1696" w:type="dxa"/>
          </w:tcPr>
          <w:p w14:paraId="48C7C6E2" w14:textId="77777777" w:rsidR="005C49E8" w:rsidRPr="00EB3584" w:rsidRDefault="005C49E8" w:rsidP="001140C0">
            <w:pPr>
              <w:tabs>
                <w:tab w:val="left" w:pos="3225"/>
              </w:tabs>
              <w:jc w:val="left"/>
              <w:rPr>
                <w:rFonts w:cs="Tahoma"/>
                <w:sz w:val="21"/>
                <w:szCs w:val="21"/>
                <w:lang w:val="en-US" w:eastAsia="en-GB"/>
              </w:rPr>
            </w:pPr>
            <w:r w:rsidRPr="00EB3584">
              <w:rPr>
                <w:rFonts w:cs="Tahoma"/>
                <w:sz w:val="21"/>
                <w:szCs w:val="21"/>
                <w:lang w:val="en-US" w:eastAsia="en-GB"/>
              </w:rPr>
              <w:t>NGOs</w:t>
            </w:r>
          </w:p>
        </w:tc>
        <w:tc>
          <w:tcPr>
            <w:tcW w:w="7654" w:type="dxa"/>
          </w:tcPr>
          <w:p w14:paraId="3325AAF6" w14:textId="77777777" w:rsidR="005C49E8" w:rsidRPr="00EB3584" w:rsidRDefault="005C49E8" w:rsidP="001140C0">
            <w:pPr>
              <w:tabs>
                <w:tab w:val="left" w:pos="3225"/>
              </w:tabs>
              <w:jc w:val="left"/>
              <w:rPr>
                <w:rFonts w:cs="Tahoma"/>
                <w:sz w:val="21"/>
                <w:szCs w:val="21"/>
                <w:lang w:val="en-US" w:eastAsia="en-GB"/>
              </w:rPr>
            </w:pPr>
            <w:r w:rsidRPr="00EB3584">
              <w:rPr>
                <w:rFonts w:cs="Tahoma"/>
                <w:sz w:val="21"/>
                <w:szCs w:val="21"/>
                <w:lang w:val="en-US" w:eastAsia="en-GB"/>
              </w:rPr>
              <w:t xml:space="preserve">Non-Government organizations </w:t>
            </w:r>
          </w:p>
        </w:tc>
      </w:tr>
      <w:tr w:rsidR="005C49E8" w:rsidRPr="00EB3584" w14:paraId="128D1D2D" w14:textId="77777777" w:rsidTr="001140C0">
        <w:tc>
          <w:tcPr>
            <w:tcW w:w="1696" w:type="dxa"/>
          </w:tcPr>
          <w:p w14:paraId="2A237AC6" w14:textId="77777777" w:rsidR="005C49E8" w:rsidRPr="00EB3584" w:rsidRDefault="005C49E8" w:rsidP="001140C0">
            <w:pPr>
              <w:tabs>
                <w:tab w:val="left" w:pos="3225"/>
              </w:tabs>
              <w:jc w:val="left"/>
              <w:rPr>
                <w:rFonts w:cs="Tahoma"/>
                <w:sz w:val="21"/>
                <w:szCs w:val="21"/>
                <w:lang w:val="en-US"/>
              </w:rPr>
            </w:pPr>
            <w:r w:rsidRPr="00EB3584">
              <w:rPr>
                <w:rFonts w:cs="Tahoma"/>
                <w:sz w:val="21"/>
                <w:szCs w:val="21"/>
                <w:lang w:val="en-US"/>
              </w:rPr>
              <w:t>NGRC</w:t>
            </w:r>
          </w:p>
        </w:tc>
        <w:tc>
          <w:tcPr>
            <w:tcW w:w="7654" w:type="dxa"/>
          </w:tcPr>
          <w:p w14:paraId="2E29BEE5" w14:textId="77777777" w:rsidR="005C49E8" w:rsidRPr="00EB3584" w:rsidRDefault="005C49E8" w:rsidP="001140C0">
            <w:pPr>
              <w:tabs>
                <w:tab w:val="left" w:pos="3225"/>
              </w:tabs>
              <w:jc w:val="left"/>
              <w:rPr>
                <w:rFonts w:cs="Tahoma"/>
                <w:sz w:val="21"/>
                <w:szCs w:val="21"/>
                <w:lang w:val="en-US"/>
              </w:rPr>
            </w:pPr>
            <w:r w:rsidRPr="00EB3584">
              <w:rPr>
                <w:rFonts w:cs="Tahoma"/>
                <w:sz w:val="21"/>
                <w:szCs w:val="21"/>
                <w:lang w:val="en-US"/>
              </w:rPr>
              <w:t>National Grievances Redress Committee</w:t>
            </w:r>
          </w:p>
        </w:tc>
      </w:tr>
      <w:tr w:rsidR="005C49E8" w:rsidRPr="00EB3584" w14:paraId="60D66B06" w14:textId="77777777" w:rsidTr="001140C0">
        <w:tc>
          <w:tcPr>
            <w:tcW w:w="1696" w:type="dxa"/>
          </w:tcPr>
          <w:p w14:paraId="4AA513D9" w14:textId="77777777" w:rsidR="005C49E8" w:rsidRPr="00EB3584" w:rsidRDefault="005C49E8" w:rsidP="001140C0">
            <w:pPr>
              <w:tabs>
                <w:tab w:val="left" w:pos="3225"/>
              </w:tabs>
              <w:jc w:val="left"/>
              <w:rPr>
                <w:rFonts w:cs="Tahoma"/>
                <w:sz w:val="21"/>
                <w:szCs w:val="21"/>
                <w:lang w:val="en-US"/>
              </w:rPr>
            </w:pPr>
            <w:r w:rsidRPr="00EB3584">
              <w:rPr>
                <w:rFonts w:cs="Tahoma"/>
                <w:sz w:val="21"/>
                <w:szCs w:val="21"/>
                <w:lang w:val="en-US"/>
              </w:rPr>
              <w:t>NLC</w:t>
            </w:r>
          </w:p>
        </w:tc>
        <w:tc>
          <w:tcPr>
            <w:tcW w:w="7654" w:type="dxa"/>
          </w:tcPr>
          <w:p w14:paraId="39F75721" w14:textId="77777777" w:rsidR="005C49E8" w:rsidRPr="00EB3584" w:rsidRDefault="005C49E8" w:rsidP="001140C0">
            <w:pPr>
              <w:tabs>
                <w:tab w:val="left" w:pos="3225"/>
              </w:tabs>
              <w:jc w:val="left"/>
              <w:rPr>
                <w:rFonts w:cs="Tahoma"/>
                <w:sz w:val="21"/>
                <w:szCs w:val="21"/>
                <w:lang w:val="en-US"/>
              </w:rPr>
            </w:pPr>
            <w:r w:rsidRPr="00EB3584">
              <w:rPr>
                <w:rFonts w:cs="Tahoma"/>
                <w:sz w:val="21"/>
                <w:szCs w:val="21"/>
                <w:lang w:val="en-US"/>
              </w:rPr>
              <w:t xml:space="preserve">National Lands commission </w:t>
            </w:r>
          </w:p>
        </w:tc>
      </w:tr>
      <w:tr w:rsidR="005C49E8" w:rsidRPr="00EB3584" w14:paraId="24206919" w14:textId="77777777" w:rsidTr="001140C0">
        <w:tc>
          <w:tcPr>
            <w:tcW w:w="1696" w:type="dxa"/>
          </w:tcPr>
          <w:p w14:paraId="1CD49D73" w14:textId="77777777" w:rsidR="005C49E8" w:rsidRPr="00EB3584" w:rsidRDefault="005C49E8" w:rsidP="001140C0">
            <w:pPr>
              <w:tabs>
                <w:tab w:val="left" w:pos="3225"/>
              </w:tabs>
              <w:jc w:val="left"/>
              <w:rPr>
                <w:rFonts w:eastAsia="SimSun" w:cs="Tahoma"/>
                <w:bCs/>
                <w:sz w:val="21"/>
                <w:szCs w:val="21"/>
                <w:lang w:val="en-US"/>
              </w:rPr>
            </w:pPr>
            <w:r w:rsidRPr="00EB3584">
              <w:rPr>
                <w:rFonts w:eastAsia="SimSun" w:cs="Tahoma"/>
                <w:bCs/>
                <w:sz w:val="21"/>
                <w:szCs w:val="21"/>
                <w:lang w:val="en-US"/>
              </w:rPr>
              <w:t xml:space="preserve">OP </w:t>
            </w:r>
          </w:p>
        </w:tc>
        <w:tc>
          <w:tcPr>
            <w:tcW w:w="7654" w:type="dxa"/>
          </w:tcPr>
          <w:p w14:paraId="23A8F735" w14:textId="77777777" w:rsidR="005C49E8" w:rsidRPr="00EB3584" w:rsidRDefault="005C49E8" w:rsidP="001140C0">
            <w:pPr>
              <w:tabs>
                <w:tab w:val="left" w:pos="3225"/>
              </w:tabs>
              <w:jc w:val="left"/>
              <w:rPr>
                <w:rFonts w:eastAsia="SimSun" w:cs="Tahoma"/>
                <w:bCs/>
                <w:sz w:val="21"/>
                <w:szCs w:val="21"/>
                <w:lang w:val="en-US"/>
              </w:rPr>
            </w:pPr>
            <w:r w:rsidRPr="00EB3584">
              <w:rPr>
                <w:rFonts w:eastAsia="SimSun" w:cs="Tahoma"/>
                <w:bCs/>
                <w:sz w:val="21"/>
                <w:szCs w:val="21"/>
                <w:lang w:val="en-US"/>
              </w:rPr>
              <w:t xml:space="preserve">Operation procedures </w:t>
            </w:r>
          </w:p>
        </w:tc>
      </w:tr>
      <w:tr w:rsidR="005C49E8" w:rsidRPr="00EB3584" w14:paraId="1CFD5B9A" w14:textId="77777777" w:rsidTr="001140C0">
        <w:tc>
          <w:tcPr>
            <w:tcW w:w="1696" w:type="dxa"/>
          </w:tcPr>
          <w:p w14:paraId="0A6CAA71" w14:textId="77777777" w:rsidR="005C49E8" w:rsidRPr="00EB3584" w:rsidRDefault="005C49E8" w:rsidP="001140C0">
            <w:pPr>
              <w:tabs>
                <w:tab w:val="left" w:pos="3225"/>
              </w:tabs>
              <w:jc w:val="left"/>
              <w:rPr>
                <w:rFonts w:eastAsia="Calibri" w:cs="Tahoma"/>
                <w:sz w:val="21"/>
                <w:szCs w:val="21"/>
                <w:lang w:val="en-US"/>
              </w:rPr>
            </w:pPr>
            <w:r w:rsidRPr="00EB3584">
              <w:rPr>
                <w:rFonts w:eastAsia="Calibri" w:cs="Tahoma"/>
                <w:sz w:val="21"/>
                <w:szCs w:val="21"/>
                <w:lang w:val="en-US"/>
              </w:rPr>
              <w:t>OP/BP</w:t>
            </w:r>
          </w:p>
        </w:tc>
        <w:tc>
          <w:tcPr>
            <w:tcW w:w="7654" w:type="dxa"/>
          </w:tcPr>
          <w:p w14:paraId="05D37A09" w14:textId="77777777" w:rsidR="005C49E8" w:rsidRPr="00EB3584" w:rsidRDefault="005C49E8" w:rsidP="001140C0">
            <w:pPr>
              <w:tabs>
                <w:tab w:val="left" w:pos="3225"/>
              </w:tabs>
              <w:jc w:val="left"/>
              <w:rPr>
                <w:rFonts w:eastAsia="Calibri" w:cs="Tahoma"/>
                <w:sz w:val="21"/>
                <w:szCs w:val="21"/>
                <w:lang w:val="en-US"/>
              </w:rPr>
            </w:pPr>
            <w:r w:rsidRPr="00EB3584">
              <w:rPr>
                <w:rFonts w:eastAsia="Calibri" w:cs="Tahoma"/>
                <w:sz w:val="21"/>
                <w:szCs w:val="21"/>
                <w:lang w:val="en-US"/>
              </w:rPr>
              <w:t xml:space="preserve">Operational Procedures/bank policy </w:t>
            </w:r>
          </w:p>
        </w:tc>
      </w:tr>
      <w:tr w:rsidR="005C49E8" w:rsidRPr="00EB3584" w14:paraId="5A0D24D0" w14:textId="77777777" w:rsidTr="001140C0">
        <w:tc>
          <w:tcPr>
            <w:tcW w:w="1696" w:type="dxa"/>
          </w:tcPr>
          <w:p w14:paraId="3EAFDC7E" w14:textId="77777777" w:rsidR="005C49E8" w:rsidRPr="00EB3584" w:rsidRDefault="005C49E8" w:rsidP="001140C0">
            <w:pPr>
              <w:tabs>
                <w:tab w:val="left" w:pos="3225"/>
              </w:tabs>
              <w:jc w:val="left"/>
              <w:rPr>
                <w:rFonts w:eastAsia="Calibri" w:cs="Tahoma"/>
                <w:sz w:val="21"/>
                <w:szCs w:val="21"/>
                <w:lang w:val="en-US"/>
              </w:rPr>
            </w:pPr>
            <w:r w:rsidRPr="00EB3584">
              <w:rPr>
                <w:rFonts w:eastAsia="Calibri" w:cs="Tahoma"/>
                <w:sz w:val="21"/>
                <w:szCs w:val="21"/>
                <w:lang w:val="en-US"/>
              </w:rPr>
              <w:t>OHS</w:t>
            </w:r>
          </w:p>
        </w:tc>
        <w:tc>
          <w:tcPr>
            <w:tcW w:w="7654" w:type="dxa"/>
          </w:tcPr>
          <w:p w14:paraId="7BAA946D" w14:textId="77777777" w:rsidR="005C49E8" w:rsidRPr="00EB3584" w:rsidRDefault="005C49E8" w:rsidP="001140C0">
            <w:pPr>
              <w:tabs>
                <w:tab w:val="left" w:pos="3225"/>
              </w:tabs>
              <w:jc w:val="left"/>
              <w:rPr>
                <w:rFonts w:eastAsia="Calibri" w:cs="Tahoma"/>
                <w:sz w:val="21"/>
                <w:szCs w:val="21"/>
                <w:lang w:val="en-US"/>
              </w:rPr>
            </w:pPr>
            <w:r w:rsidRPr="00EB3584">
              <w:rPr>
                <w:rFonts w:eastAsia="Calibri" w:cs="Tahoma"/>
                <w:bCs/>
                <w:sz w:val="21"/>
                <w:szCs w:val="21"/>
              </w:rPr>
              <w:t>Occupational Health and Safety</w:t>
            </w:r>
          </w:p>
        </w:tc>
      </w:tr>
      <w:tr w:rsidR="005C49E8" w:rsidRPr="00EB3584" w14:paraId="195FF26A" w14:textId="77777777" w:rsidTr="001140C0">
        <w:tc>
          <w:tcPr>
            <w:tcW w:w="1696" w:type="dxa"/>
          </w:tcPr>
          <w:p w14:paraId="454A2C22" w14:textId="77777777" w:rsidR="005C49E8" w:rsidRPr="00EB3584" w:rsidRDefault="005C49E8" w:rsidP="001140C0">
            <w:pPr>
              <w:tabs>
                <w:tab w:val="left" w:pos="3225"/>
              </w:tabs>
              <w:jc w:val="left"/>
              <w:rPr>
                <w:rFonts w:eastAsia="Calibri" w:cs="Tahoma"/>
                <w:sz w:val="21"/>
                <w:szCs w:val="21"/>
                <w:lang w:val="en-US"/>
              </w:rPr>
            </w:pPr>
            <w:r w:rsidRPr="00EB3584">
              <w:rPr>
                <w:rFonts w:eastAsia="Calibri" w:cs="Tahoma"/>
                <w:sz w:val="21"/>
                <w:szCs w:val="21"/>
                <w:lang w:val="en-US"/>
              </w:rPr>
              <w:t>OM</w:t>
            </w:r>
          </w:p>
        </w:tc>
        <w:tc>
          <w:tcPr>
            <w:tcW w:w="7654" w:type="dxa"/>
          </w:tcPr>
          <w:p w14:paraId="498BF5C2" w14:textId="77777777" w:rsidR="005C49E8" w:rsidRPr="00EB3584" w:rsidRDefault="005C49E8" w:rsidP="001140C0">
            <w:pPr>
              <w:tabs>
                <w:tab w:val="left" w:pos="3225"/>
              </w:tabs>
              <w:jc w:val="left"/>
              <w:rPr>
                <w:rFonts w:eastAsia="Calibri" w:cs="Tahoma"/>
                <w:bCs/>
                <w:sz w:val="21"/>
                <w:szCs w:val="21"/>
              </w:rPr>
            </w:pPr>
            <w:r w:rsidRPr="00EB3584">
              <w:rPr>
                <w:rFonts w:eastAsia="Calibri" w:cs="Tahoma"/>
                <w:bCs/>
                <w:sz w:val="21"/>
                <w:szCs w:val="21"/>
              </w:rPr>
              <w:t>Operation and Maintenance</w:t>
            </w:r>
          </w:p>
        </w:tc>
      </w:tr>
      <w:tr w:rsidR="005C49E8" w:rsidRPr="00EB3584" w14:paraId="0C7C73F9" w14:textId="77777777" w:rsidTr="001140C0">
        <w:tc>
          <w:tcPr>
            <w:tcW w:w="1696" w:type="dxa"/>
          </w:tcPr>
          <w:p w14:paraId="10E3854F" w14:textId="77777777" w:rsidR="005C49E8" w:rsidRPr="00EB3584" w:rsidRDefault="005C49E8" w:rsidP="001140C0">
            <w:pPr>
              <w:tabs>
                <w:tab w:val="left" w:pos="3225"/>
              </w:tabs>
              <w:jc w:val="left"/>
              <w:rPr>
                <w:rFonts w:eastAsia="Calibri" w:cs="Tahoma"/>
                <w:sz w:val="21"/>
                <w:szCs w:val="21"/>
                <w:lang w:val="en-US"/>
              </w:rPr>
            </w:pPr>
            <w:r w:rsidRPr="00EB3584">
              <w:rPr>
                <w:rFonts w:eastAsia="Calibri" w:cs="Tahoma"/>
                <w:sz w:val="21"/>
                <w:szCs w:val="21"/>
                <w:lang w:val="en-US"/>
              </w:rPr>
              <w:t>OP</w:t>
            </w:r>
          </w:p>
        </w:tc>
        <w:tc>
          <w:tcPr>
            <w:tcW w:w="7654" w:type="dxa"/>
          </w:tcPr>
          <w:p w14:paraId="037DCF0A" w14:textId="77777777" w:rsidR="005C49E8" w:rsidRPr="00EB3584" w:rsidRDefault="005C49E8" w:rsidP="001140C0">
            <w:pPr>
              <w:tabs>
                <w:tab w:val="left" w:pos="3225"/>
              </w:tabs>
              <w:jc w:val="left"/>
              <w:rPr>
                <w:rFonts w:eastAsia="Calibri" w:cs="Tahoma"/>
                <w:bCs/>
                <w:sz w:val="21"/>
                <w:szCs w:val="21"/>
              </w:rPr>
            </w:pPr>
            <w:r w:rsidRPr="00EB3584">
              <w:rPr>
                <w:rFonts w:eastAsia="Calibri" w:cs="Tahoma"/>
                <w:bCs/>
                <w:sz w:val="21"/>
                <w:szCs w:val="21"/>
              </w:rPr>
              <w:t>Operational Policies</w:t>
            </w:r>
          </w:p>
        </w:tc>
      </w:tr>
      <w:tr w:rsidR="005C49E8" w:rsidRPr="00EB3584" w14:paraId="1F9B0FA9" w14:textId="77777777" w:rsidTr="001140C0">
        <w:tc>
          <w:tcPr>
            <w:tcW w:w="1696" w:type="dxa"/>
          </w:tcPr>
          <w:p w14:paraId="1D79D9EC" w14:textId="77777777" w:rsidR="005C49E8" w:rsidRPr="00EB3584" w:rsidRDefault="005C49E8" w:rsidP="001140C0">
            <w:pPr>
              <w:tabs>
                <w:tab w:val="left" w:pos="3225"/>
              </w:tabs>
              <w:jc w:val="left"/>
              <w:rPr>
                <w:rFonts w:eastAsia="Calibri" w:cs="Tahoma"/>
                <w:sz w:val="21"/>
                <w:szCs w:val="21"/>
                <w:lang w:val="en-US"/>
              </w:rPr>
            </w:pPr>
            <w:r w:rsidRPr="00EB3584">
              <w:rPr>
                <w:rFonts w:eastAsia="Calibri" w:cs="Tahoma"/>
                <w:sz w:val="21"/>
                <w:szCs w:val="21"/>
                <w:lang w:val="en-US"/>
              </w:rPr>
              <w:t>PAD</w:t>
            </w:r>
          </w:p>
        </w:tc>
        <w:tc>
          <w:tcPr>
            <w:tcW w:w="7654" w:type="dxa"/>
          </w:tcPr>
          <w:p w14:paraId="66A9EAA1" w14:textId="77777777" w:rsidR="005C49E8" w:rsidRPr="00EB3584" w:rsidRDefault="005C49E8" w:rsidP="001140C0">
            <w:pPr>
              <w:tabs>
                <w:tab w:val="left" w:pos="3225"/>
              </w:tabs>
              <w:jc w:val="left"/>
              <w:rPr>
                <w:rFonts w:eastAsia="Calibri" w:cs="Tahoma"/>
                <w:bCs/>
                <w:sz w:val="21"/>
                <w:szCs w:val="21"/>
              </w:rPr>
            </w:pPr>
            <w:r w:rsidRPr="00EB3584">
              <w:rPr>
                <w:rFonts w:eastAsia="Calibri" w:cs="Tahoma"/>
                <w:bCs/>
                <w:sz w:val="21"/>
                <w:szCs w:val="21"/>
              </w:rPr>
              <w:t>Project Appraisal Document</w:t>
            </w:r>
          </w:p>
        </w:tc>
      </w:tr>
      <w:tr w:rsidR="005C49E8" w:rsidRPr="00EB3584" w14:paraId="457A9D8E" w14:textId="77777777" w:rsidTr="001140C0">
        <w:tc>
          <w:tcPr>
            <w:tcW w:w="1696" w:type="dxa"/>
          </w:tcPr>
          <w:p w14:paraId="1AB492D3" w14:textId="77777777" w:rsidR="005C49E8" w:rsidRPr="00EB3584" w:rsidRDefault="005C49E8" w:rsidP="001140C0">
            <w:pPr>
              <w:tabs>
                <w:tab w:val="left" w:pos="3225"/>
              </w:tabs>
              <w:jc w:val="left"/>
              <w:rPr>
                <w:rFonts w:eastAsia="Calibri" w:cs="Tahoma"/>
                <w:sz w:val="21"/>
                <w:szCs w:val="21"/>
                <w:lang w:val="en-US"/>
              </w:rPr>
            </w:pPr>
            <w:r w:rsidRPr="00EB3584">
              <w:rPr>
                <w:rFonts w:eastAsia="Calibri" w:cs="Tahoma"/>
                <w:sz w:val="21"/>
                <w:szCs w:val="21"/>
                <w:lang w:val="en-US"/>
              </w:rPr>
              <w:t>PAPs</w:t>
            </w:r>
          </w:p>
        </w:tc>
        <w:tc>
          <w:tcPr>
            <w:tcW w:w="7654" w:type="dxa"/>
          </w:tcPr>
          <w:p w14:paraId="1C71669F" w14:textId="77777777" w:rsidR="005C49E8" w:rsidRPr="00EB3584" w:rsidRDefault="005C49E8" w:rsidP="001140C0">
            <w:pPr>
              <w:tabs>
                <w:tab w:val="left" w:pos="3225"/>
              </w:tabs>
              <w:jc w:val="left"/>
              <w:rPr>
                <w:rFonts w:eastAsia="Calibri" w:cs="Tahoma"/>
                <w:bCs/>
                <w:sz w:val="21"/>
                <w:szCs w:val="21"/>
              </w:rPr>
            </w:pPr>
            <w:r w:rsidRPr="00EB3584">
              <w:rPr>
                <w:rFonts w:eastAsia="Calibri" w:cs="Tahoma"/>
                <w:bCs/>
                <w:sz w:val="21"/>
                <w:szCs w:val="21"/>
              </w:rPr>
              <w:t>Project Affected Persons</w:t>
            </w:r>
          </w:p>
        </w:tc>
      </w:tr>
      <w:tr w:rsidR="005C49E8" w:rsidRPr="00EB3584" w14:paraId="4187944D" w14:textId="77777777" w:rsidTr="001140C0">
        <w:tc>
          <w:tcPr>
            <w:tcW w:w="1696" w:type="dxa"/>
          </w:tcPr>
          <w:p w14:paraId="0BFB287B" w14:textId="77777777" w:rsidR="005C49E8" w:rsidRPr="00EB3584" w:rsidRDefault="005C49E8" w:rsidP="001140C0">
            <w:pPr>
              <w:tabs>
                <w:tab w:val="left" w:pos="3225"/>
              </w:tabs>
              <w:jc w:val="left"/>
              <w:rPr>
                <w:rFonts w:eastAsia="Calibri" w:cs="Tahoma"/>
                <w:sz w:val="21"/>
                <w:szCs w:val="21"/>
                <w:lang w:val="en-US"/>
              </w:rPr>
            </w:pPr>
            <w:r w:rsidRPr="00EB3584">
              <w:rPr>
                <w:rFonts w:eastAsia="Calibri" w:cs="Tahoma"/>
                <w:sz w:val="21"/>
                <w:szCs w:val="21"/>
                <w:lang w:val="en-US"/>
              </w:rPr>
              <w:t>PCU</w:t>
            </w:r>
          </w:p>
        </w:tc>
        <w:tc>
          <w:tcPr>
            <w:tcW w:w="7654" w:type="dxa"/>
          </w:tcPr>
          <w:p w14:paraId="3D4CACA2" w14:textId="77777777" w:rsidR="005C49E8" w:rsidRPr="00EB3584" w:rsidRDefault="005C49E8" w:rsidP="001140C0">
            <w:pPr>
              <w:tabs>
                <w:tab w:val="left" w:pos="3225"/>
              </w:tabs>
              <w:jc w:val="left"/>
              <w:rPr>
                <w:rFonts w:eastAsia="Calibri" w:cs="Tahoma"/>
                <w:bCs/>
                <w:sz w:val="21"/>
                <w:szCs w:val="21"/>
              </w:rPr>
            </w:pPr>
            <w:r w:rsidRPr="00EB3584">
              <w:rPr>
                <w:rFonts w:eastAsia="Calibri" w:cs="Tahoma"/>
                <w:bCs/>
                <w:sz w:val="21"/>
                <w:szCs w:val="21"/>
              </w:rPr>
              <w:t>Project Co-ordination Unit</w:t>
            </w:r>
          </w:p>
        </w:tc>
      </w:tr>
      <w:tr w:rsidR="005C49E8" w:rsidRPr="00EB3584" w14:paraId="10BD7C5A" w14:textId="77777777" w:rsidTr="001140C0">
        <w:tc>
          <w:tcPr>
            <w:tcW w:w="1696" w:type="dxa"/>
          </w:tcPr>
          <w:p w14:paraId="09511276" w14:textId="77777777" w:rsidR="005C49E8" w:rsidRPr="00EB3584" w:rsidRDefault="005C49E8" w:rsidP="001140C0">
            <w:pPr>
              <w:tabs>
                <w:tab w:val="left" w:pos="3225"/>
              </w:tabs>
              <w:jc w:val="left"/>
              <w:rPr>
                <w:rFonts w:eastAsia="Calibri" w:cs="Tahoma"/>
                <w:sz w:val="21"/>
                <w:szCs w:val="21"/>
                <w:lang w:val="en-US"/>
              </w:rPr>
            </w:pPr>
            <w:r w:rsidRPr="00EB3584">
              <w:rPr>
                <w:rFonts w:eastAsia="Calibri" w:cs="Tahoma"/>
                <w:sz w:val="21"/>
                <w:szCs w:val="21"/>
                <w:lang w:val="en-US"/>
              </w:rPr>
              <w:t>PPAs</w:t>
            </w:r>
          </w:p>
        </w:tc>
        <w:tc>
          <w:tcPr>
            <w:tcW w:w="7654" w:type="dxa"/>
          </w:tcPr>
          <w:p w14:paraId="063DED19" w14:textId="77777777" w:rsidR="005C49E8" w:rsidRPr="00EB3584" w:rsidRDefault="005C49E8" w:rsidP="001140C0">
            <w:pPr>
              <w:tabs>
                <w:tab w:val="left" w:pos="3225"/>
              </w:tabs>
              <w:jc w:val="left"/>
              <w:rPr>
                <w:rFonts w:eastAsia="Calibri" w:cs="Tahoma"/>
                <w:bCs/>
                <w:sz w:val="21"/>
                <w:szCs w:val="21"/>
              </w:rPr>
            </w:pPr>
            <w:r w:rsidRPr="00EB3584">
              <w:rPr>
                <w:rFonts w:eastAsia="Calibri" w:cs="Tahoma"/>
                <w:bCs/>
                <w:sz w:val="21"/>
                <w:szCs w:val="21"/>
              </w:rPr>
              <w:t>Power Purchase Agreements</w:t>
            </w:r>
          </w:p>
        </w:tc>
      </w:tr>
      <w:tr w:rsidR="005C49E8" w:rsidRPr="00EB3584" w14:paraId="5C42143B" w14:textId="77777777" w:rsidTr="001140C0">
        <w:tc>
          <w:tcPr>
            <w:tcW w:w="1696" w:type="dxa"/>
          </w:tcPr>
          <w:p w14:paraId="505838E0" w14:textId="77777777" w:rsidR="005C49E8" w:rsidRPr="00EB3584" w:rsidRDefault="005C49E8" w:rsidP="001140C0">
            <w:pPr>
              <w:tabs>
                <w:tab w:val="left" w:pos="3225"/>
              </w:tabs>
              <w:jc w:val="left"/>
              <w:rPr>
                <w:rFonts w:eastAsia="Calibri" w:cs="Tahoma"/>
                <w:sz w:val="21"/>
                <w:szCs w:val="21"/>
                <w:lang w:val="en-US"/>
              </w:rPr>
            </w:pPr>
            <w:r w:rsidRPr="00EB3584">
              <w:rPr>
                <w:rFonts w:eastAsia="Calibri" w:cs="Tahoma"/>
                <w:sz w:val="21"/>
                <w:szCs w:val="21"/>
                <w:lang w:val="en-US"/>
              </w:rPr>
              <w:t>PPEs</w:t>
            </w:r>
          </w:p>
        </w:tc>
        <w:tc>
          <w:tcPr>
            <w:tcW w:w="7654" w:type="dxa"/>
          </w:tcPr>
          <w:p w14:paraId="638ABB58" w14:textId="77777777" w:rsidR="005C49E8" w:rsidRPr="00EB3584" w:rsidRDefault="005C49E8" w:rsidP="001140C0">
            <w:pPr>
              <w:tabs>
                <w:tab w:val="left" w:pos="3225"/>
              </w:tabs>
              <w:jc w:val="left"/>
              <w:rPr>
                <w:rFonts w:eastAsia="Calibri" w:cs="Tahoma"/>
                <w:bCs/>
                <w:sz w:val="21"/>
                <w:szCs w:val="21"/>
              </w:rPr>
            </w:pPr>
            <w:r w:rsidRPr="00EB3584">
              <w:rPr>
                <w:rFonts w:eastAsia="Calibri" w:cs="Tahoma"/>
                <w:bCs/>
                <w:sz w:val="21"/>
                <w:szCs w:val="21"/>
              </w:rPr>
              <w:t>Personal Protective Equipment</w:t>
            </w:r>
          </w:p>
        </w:tc>
      </w:tr>
      <w:tr w:rsidR="005C49E8" w:rsidRPr="00EB3584" w14:paraId="2B9079EF" w14:textId="77777777" w:rsidTr="001140C0">
        <w:tc>
          <w:tcPr>
            <w:tcW w:w="1696" w:type="dxa"/>
          </w:tcPr>
          <w:p w14:paraId="6E0EFF89" w14:textId="77777777" w:rsidR="005C49E8" w:rsidRPr="00EB3584" w:rsidRDefault="005C49E8" w:rsidP="001140C0">
            <w:pPr>
              <w:tabs>
                <w:tab w:val="left" w:pos="3225"/>
              </w:tabs>
              <w:jc w:val="left"/>
              <w:rPr>
                <w:rFonts w:eastAsia="Calibri" w:cs="Tahoma"/>
                <w:sz w:val="21"/>
                <w:szCs w:val="21"/>
                <w:lang w:val="en-US"/>
              </w:rPr>
            </w:pPr>
            <w:r w:rsidRPr="00EB3584">
              <w:rPr>
                <w:rFonts w:eastAsia="Calibri" w:cs="Tahoma"/>
                <w:sz w:val="21"/>
                <w:szCs w:val="21"/>
                <w:lang w:val="en-US"/>
              </w:rPr>
              <w:t>PV</w:t>
            </w:r>
          </w:p>
        </w:tc>
        <w:tc>
          <w:tcPr>
            <w:tcW w:w="7654" w:type="dxa"/>
          </w:tcPr>
          <w:p w14:paraId="506E1E62" w14:textId="77777777" w:rsidR="005C49E8" w:rsidRPr="00EB3584" w:rsidRDefault="005C49E8" w:rsidP="001140C0">
            <w:pPr>
              <w:tabs>
                <w:tab w:val="left" w:pos="3225"/>
              </w:tabs>
              <w:jc w:val="left"/>
              <w:rPr>
                <w:rFonts w:eastAsia="Calibri" w:cs="Tahoma"/>
                <w:bCs/>
                <w:sz w:val="21"/>
                <w:szCs w:val="21"/>
              </w:rPr>
            </w:pPr>
            <w:r w:rsidRPr="00EB3584">
              <w:rPr>
                <w:rFonts w:eastAsia="Calibri" w:cs="Tahoma"/>
                <w:bCs/>
                <w:sz w:val="21"/>
                <w:szCs w:val="21"/>
              </w:rPr>
              <w:t>Photo-voltaic</w:t>
            </w:r>
          </w:p>
        </w:tc>
      </w:tr>
      <w:tr w:rsidR="005C49E8" w:rsidRPr="00EB3584" w14:paraId="7AEE8D31" w14:textId="77777777" w:rsidTr="001140C0">
        <w:tc>
          <w:tcPr>
            <w:tcW w:w="1696" w:type="dxa"/>
          </w:tcPr>
          <w:p w14:paraId="60A2819E" w14:textId="77777777" w:rsidR="005C49E8" w:rsidRPr="00EB3584" w:rsidRDefault="005C49E8" w:rsidP="001140C0">
            <w:pPr>
              <w:tabs>
                <w:tab w:val="left" w:pos="3225"/>
              </w:tabs>
              <w:jc w:val="left"/>
              <w:rPr>
                <w:rFonts w:cs="Tahoma"/>
                <w:sz w:val="21"/>
                <w:szCs w:val="21"/>
                <w:lang w:val="en-US" w:eastAsia="en-GB"/>
              </w:rPr>
            </w:pPr>
            <w:r w:rsidRPr="00EB3584">
              <w:rPr>
                <w:rFonts w:cs="Tahoma"/>
                <w:sz w:val="21"/>
                <w:szCs w:val="21"/>
                <w:lang w:val="en-US" w:eastAsia="en-GB"/>
              </w:rPr>
              <w:t>PLWDs</w:t>
            </w:r>
          </w:p>
        </w:tc>
        <w:tc>
          <w:tcPr>
            <w:tcW w:w="7654" w:type="dxa"/>
          </w:tcPr>
          <w:p w14:paraId="5553624A" w14:textId="77777777" w:rsidR="005C49E8" w:rsidRPr="00EB3584" w:rsidRDefault="005C49E8" w:rsidP="001140C0">
            <w:pPr>
              <w:tabs>
                <w:tab w:val="left" w:pos="3225"/>
              </w:tabs>
              <w:jc w:val="left"/>
              <w:rPr>
                <w:rFonts w:cs="Tahoma"/>
                <w:sz w:val="21"/>
                <w:szCs w:val="21"/>
                <w:lang w:val="en-US" w:eastAsia="en-GB"/>
              </w:rPr>
            </w:pPr>
            <w:r w:rsidRPr="00EB3584">
              <w:rPr>
                <w:rFonts w:cs="Tahoma"/>
                <w:sz w:val="21"/>
                <w:szCs w:val="21"/>
                <w:lang w:val="en-US" w:eastAsia="en-GB"/>
              </w:rPr>
              <w:t xml:space="preserve">People living with disabilities </w:t>
            </w:r>
          </w:p>
        </w:tc>
      </w:tr>
      <w:tr w:rsidR="005C49E8" w:rsidRPr="00EB3584" w14:paraId="088AAFC7" w14:textId="77777777" w:rsidTr="001140C0">
        <w:tc>
          <w:tcPr>
            <w:tcW w:w="1696" w:type="dxa"/>
          </w:tcPr>
          <w:p w14:paraId="2CAB889D" w14:textId="77777777" w:rsidR="005C49E8" w:rsidRPr="00EB3584" w:rsidRDefault="005C49E8" w:rsidP="001140C0">
            <w:pPr>
              <w:jc w:val="left"/>
              <w:rPr>
                <w:rFonts w:cs="Tahoma"/>
                <w:sz w:val="21"/>
                <w:szCs w:val="21"/>
                <w:lang w:val="en-US"/>
              </w:rPr>
            </w:pPr>
            <w:r w:rsidRPr="00EB3584">
              <w:rPr>
                <w:rFonts w:cs="Tahoma"/>
                <w:sz w:val="21"/>
                <w:szCs w:val="21"/>
                <w:lang w:val="en-US"/>
              </w:rPr>
              <w:t>REREC</w:t>
            </w:r>
          </w:p>
        </w:tc>
        <w:tc>
          <w:tcPr>
            <w:tcW w:w="7654" w:type="dxa"/>
          </w:tcPr>
          <w:p w14:paraId="4BA4B398" w14:textId="77777777" w:rsidR="005C49E8" w:rsidRPr="00EB3584" w:rsidRDefault="005C49E8" w:rsidP="001140C0">
            <w:pPr>
              <w:jc w:val="left"/>
              <w:rPr>
                <w:rFonts w:cs="Tahoma"/>
                <w:sz w:val="21"/>
                <w:szCs w:val="21"/>
                <w:lang w:val="en-US"/>
              </w:rPr>
            </w:pPr>
            <w:r w:rsidRPr="00EB3584">
              <w:rPr>
                <w:rFonts w:cs="Tahoma"/>
                <w:sz w:val="21"/>
                <w:szCs w:val="21"/>
                <w:lang w:val="en-US"/>
              </w:rPr>
              <w:t>Rural Electrification and Renewable Energy Corporation</w:t>
            </w:r>
          </w:p>
        </w:tc>
      </w:tr>
      <w:tr w:rsidR="005C49E8" w:rsidRPr="00EB3584" w14:paraId="603F80C7" w14:textId="77777777" w:rsidTr="001140C0">
        <w:tc>
          <w:tcPr>
            <w:tcW w:w="1696" w:type="dxa"/>
          </w:tcPr>
          <w:p w14:paraId="4B862BCD" w14:textId="77777777" w:rsidR="005C49E8" w:rsidRPr="00EB3584" w:rsidRDefault="005C49E8" w:rsidP="001140C0">
            <w:pPr>
              <w:jc w:val="left"/>
              <w:rPr>
                <w:rFonts w:cs="Tahoma"/>
                <w:sz w:val="21"/>
                <w:szCs w:val="21"/>
                <w:lang w:val="en-US"/>
              </w:rPr>
            </w:pPr>
            <w:r w:rsidRPr="00EB3584">
              <w:rPr>
                <w:rFonts w:cs="Tahoma"/>
                <w:sz w:val="21"/>
                <w:szCs w:val="21"/>
                <w:lang w:val="en-US"/>
              </w:rPr>
              <w:t>RPF</w:t>
            </w:r>
          </w:p>
        </w:tc>
        <w:tc>
          <w:tcPr>
            <w:tcW w:w="7654" w:type="dxa"/>
          </w:tcPr>
          <w:p w14:paraId="754B2E63" w14:textId="77777777" w:rsidR="005C49E8" w:rsidRPr="00EB3584" w:rsidRDefault="005C49E8" w:rsidP="001140C0">
            <w:pPr>
              <w:jc w:val="left"/>
              <w:rPr>
                <w:rFonts w:cs="Tahoma"/>
                <w:sz w:val="21"/>
                <w:szCs w:val="21"/>
                <w:lang w:val="en-US"/>
              </w:rPr>
            </w:pPr>
            <w:r w:rsidRPr="00EB3584">
              <w:rPr>
                <w:rFonts w:cs="Tahoma"/>
                <w:sz w:val="21"/>
                <w:szCs w:val="21"/>
              </w:rPr>
              <w:t>Resettlement Policy Framework</w:t>
            </w:r>
          </w:p>
        </w:tc>
      </w:tr>
      <w:tr w:rsidR="005C49E8" w:rsidRPr="00EB3584" w14:paraId="61545B82" w14:textId="77777777" w:rsidTr="001140C0">
        <w:tc>
          <w:tcPr>
            <w:tcW w:w="1696" w:type="dxa"/>
          </w:tcPr>
          <w:p w14:paraId="7F3C3306" w14:textId="77777777" w:rsidR="005C49E8" w:rsidRPr="00EB3584" w:rsidRDefault="005C49E8" w:rsidP="001140C0">
            <w:pPr>
              <w:jc w:val="left"/>
              <w:rPr>
                <w:rFonts w:cs="Tahoma"/>
                <w:sz w:val="21"/>
                <w:szCs w:val="21"/>
                <w:lang w:val="en-US"/>
              </w:rPr>
            </w:pPr>
            <w:r w:rsidRPr="00EB3584">
              <w:rPr>
                <w:rFonts w:cs="Tahoma"/>
                <w:sz w:val="21"/>
                <w:szCs w:val="21"/>
                <w:lang w:val="en-US"/>
              </w:rPr>
              <w:t>SA</w:t>
            </w:r>
          </w:p>
        </w:tc>
        <w:tc>
          <w:tcPr>
            <w:tcW w:w="7654" w:type="dxa"/>
          </w:tcPr>
          <w:p w14:paraId="437E5A20" w14:textId="77777777" w:rsidR="005C49E8" w:rsidRPr="00EB3584" w:rsidRDefault="005C49E8" w:rsidP="001140C0">
            <w:pPr>
              <w:jc w:val="left"/>
              <w:rPr>
                <w:rFonts w:cs="Tahoma"/>
                <w:sz w:val="21"/>
                <w:szCs w:val="21"/>
                <w:lang w:val="en-US"/>
              </w:rPr>
            </w:pPr>
            <w:r w:rsidRPr="00EB3584">
              <w:rPr>
                <w:rFonts w:cs="Tahoma"/>
                <w:sz w:val="21"/>
                <w:szCs w:val="21"/>
                <w:lang w:val="en-US"/>
              </w:rPr>
              <w:t>Social Assessment</w:t>
            </w:r>
          </w:p>
        </w:tc>
      </w:tr>
      <w:tr w:rsidR="005C49E8" w:rsidRPr="00EB3584" w14:paraId="7E55D3F2" w14:textId="77777777" w:rsidTr="001140C0">
        <w:tc>
          <w:tcPr>
            <w:tcW w:w="1696" w:type="dxa"/>
          </w:tcPr>
          <w:p w14:paraId="7C477AEA" w14:textId="77777777" w:rsidR="005C49E8" w:rsidRPr="00EB3584" w:rsidRDefault="005C49E8" w:rsidP="001140C0">
            <w:pPr>
              <w:tabs>
                <w:tab w:val="left" w:pos="3225"/>
              </w:tabs>
              <w:jc w:val="left"/>
              <w:rPr>
                <w:rFonts w:eastAsia="Calibri" w:cs="Tahoma"/>
                <w:sz w:val="21"/>
                <w:szCs w:val="21"/>
                <w:lang w:val="en-US"/>
              </w:rPr>
            </w:pPr>
            <w:r w:rsidRPr="00EB3584">
              <w:rPr>
                <w:rFonts w:eastAsia="Calibri" w:cs="Tahoma"/>
                <w:sz w:val="21"/>
                <w:szCs w:val="21"/>
                <w:lang w:val="en-US"/>
              </w:rPr>
              <w:t xml:space="preserve">SEA/SH </w:t>
            </w:r>
          </w:p>
        </w:tc>
        <w:tc>
          <w:tcPr>
            <w:tcW w:w="7654" w:type="dxa"/>
          </w:tcPr>
          <w:p w14:paraId="5D436A67" w14:textId="77777777" w:rsidR="005C49E8" w:rsidRPr="00EB3584" w:rsidRDefault="005C49E8" w:rsidP="001140C0">
            <w:pPr>
              <w:tabs>
                <w:tab w:val="left" w:pos="3225"/>
              </w:tabs>
              <w:jc w:val="left"/>
              <w:rPr>
                <w:rFonts w:eastAsia="Calibri" w:cs="Tahoma"/>
                <w:sz w:val="21"/>
                <w:szCs w:val="21"/>
                <w:lang w:val="en-US"/>
              </w:rPr>
            </w:pPr>
            <w:r w:rsidRPr="00EB3584">
              <w:rPr>
                <w:rFonts w:eastAsia="Calibri" w:cs="Tahoma"/>
                <w:sz w:val="21"/>
                <w:szCs w:val="21"/>
                <w:lang w:val="en-US"/>
              </w:rPr>
              <w:t xml:space="preserve">Sexually Exploitation Activity/Sexual Harassment </w:t>
            </w:r>
          </w:p>
        </w:tc>
      </w:tr>
      <w:tr w:rsidR="005C49E8" w:rsidRPr="00EB3584" w14:paraId="2E0D737B" w14:textId="77777777" w:rsidTr="001140C0">
        <w:tc>
          <w:tcPr>
            <w:tcW w:w="1696" w:type="dxa"/>
          </w:tcPr>
          <w:p w14:paraId="03486463" w14:textId="77777777" w:rsidR="005C49E8" w:rsidRPr="00EB3584" w:rsidRDefault="005C49E8" w:rsidP="001140C0">
            <w:pPr>
              <w:tabs>
                <w:tab w:val="left" w:pos="3225"/>
              </w:tabs>
              <w:jc w:val="left"/>
              <w:rPr>
                <w:rFonts w:eastAsia="Calibri" w:cs="Tahoma"/>
                <w:sz w:val="21"/>
                <w:szCs w:val="21"/>
                <w:lang w:val="en-US"/>
              </w:rPr>
            </w:pPr>
            <w:r w:rsidRPr="00EB3584">
              <w:rPr>
                <w:rFonts w:eastAsia="Calibri" w:cs="Tahoma"/>
                <w:sz w:val="21"/>
                <w:szCs w:val="21"/>
                <w:lang w:val="en-US"/>
              </w:rPr>
              <w:t>SHS</w:t>
            </w:r>
          </w:p>
        </w:tc>
        <w:tc>
          <w:tcPr>
            <w:tcW w:w="7654" w:type="dxa"/>
          </w:tcPr>
          <w:p w14:paraId="0B3FEA55" w14:textId="77777777" w:rsidR="005C49E8" w:rsidRPr="00EB3584" w:rsidRDefault="005C49E8" w:rsidP="001140C0">
            <w:pPr>
              <w:tabs>
                <w:tab w:val="left" w:pos="3225"/>
              </w:tabs>
              <w:jc w:val="left"/>
              <w:rPr>
                <w:rFonts w:eastAsia="Calibri" w:cs="Tahoma"/>
                <w:sz w:val="21"/>
                <w:szCs w:val="21"/>
                <w:lang w:val="en-US"/>
              </w:rPr>
            </w:pPr>
            <w:r w:rsidRPr="00EB3584">
              <w:rPr>
                <w:rFonts w:eastAsia="Calibri" w:cs="Tahoma"/>
                <w:sz w:val="21"/>
                <w:szCs w:val="21"/>
              </w:rPr>
              <w:t>Solar Home Systems</w:t>
            </w:r>
          </w:p>
        </w:tc>
      </w:tr>
      <w:tr w:rsidR="005C49E8" w:rsidRPr="00EB3584" w14:paraId="24E9CDA4" w14:textId="77777777" w:rsidTr="001140C0">
        <w:tc>
          <w:tcPr>
            <w:tcW w:w="1696" w:type="dxa"/>
          </w:tcPr>
          <w:p w14:paraId="551413C8" w14:textId="77777777" w:rsidR="005C49E8" w:rsidRPr="00EB3584" w:rsidRDefault="005C49E8" w:rsidP="001140C0">
            <w:pPr>
              <w:tabs>
                <w:tab w:val="left" w:pos="3225"/>
              </w:tabs>
              <w:jc w:val="left"/>
              <w:rPr>
                <w:rFonts w:eastAsia="Calibri" w:cs="Tahoma"/>
                <w:sz w:val="21"/>
                <w:szCs w:val="21"/>
                <w:lang w:val="en-US"/>
              </w:rPr>
            </w:pPr>
            <w:r w:rsidRPr="00EB3584">
              <w:rPr>
                <w:rFonts w:eastAsia="Calibri" w:cs="Tahoma"/>
                <w:sz w:val="21"/>
                <w:szCs w:val="21"/>
                <w:lang w:val="en-US"/>
              </w:rPr>
              <w:t>SIA</w:t>
            </w:r>
          </w:p>
        </w:tc>
        <w:tc>
          <w:tcPr>
            <w:tcW w:w="7654" w:type="dxa"/>
          </w:tcPr>
          <w:p w14:paraId="7E47D601" w14:textId="77777777" w:rsidR="005C49E8" w:rsidRPr="00EB3584" w:rsidRDefault="005C49E8" w:rsidP="001140C0">
            <w:pPr>
              <w:tabs>
                <w:tab w:val="left" w:pos="3225"/>
              </w:tabs>
              <w:jc w:val="left"/>
              <w:rPr>
                <w:rFonts w:eastAsia="Calibri" w:cs="Tahoma"/>
                <w:sz w:val="21"/>
                <w:szCs w:val="21"/>
                <w:lang w:val="en-US"/>
              </w:rPr>
            </w:pPr>
            <w:r w:rsidRPr="00EB3584">
              <w:rPr>
                <w:rFonts w:eastAsia="Calibri" w:cs="Tahoma"/>
                <w:sz w:val="21"/>
                <w:szCs w:val="21"/>
              </w:rPr>
              <w:t>Social Impact Assessment</w:t>
            </w:r>
          </w:p>
        </w:tc>
      </w:tr>
      <w:tr w:rsidR="005C49E8" w:rsidRPr="00EB3584" w14:paraId="75E18646" w14:textId="77777777" w:rsidTr="001140C0">
        <w:tc>
          <w:tcPr>
            <w:tcW w:w="1696" w:type="dxa"/>
          </w:tcPr>
          <w:p w14:paraId="3882C7FF" w14:textId="77777777" w:rsidR="005C49E8" w:rsidRPr="00EB3584" w:rsidRDefault="005C49E8" w:rsidP="001140C0">
            <w:pPr>
              <w:tabs>
                <w:tab w:val="left" w:pos="3225"/>
              </w:tabs>
              <w:jc w:val="left"/>
              <w:rPr>
                <w:rFonts w:eastAsia="Calibri" w:cs="Tahoma"/>
                <w:sz w:val="21"/>
                <w:szCs w:val="21"/>
                <w:lang w:val="en-US"/>
              </w:rPr>
            </w:pPr>
            <w:r w:rsidRPr="00EB3584">
              <w:rPr>
                <w:rFonts w:eastAsia="Calibri" w:cs="Tahoma"/>
                <w:sz w:val="21"/>
                <w:szCs w:val="21"/>
                <w:lang w:val="en-US"/>
              </w:rPr>
              <w:t>SOP</w:t>
            </w:r>
          </w:p>
        </w:tc>
        <w:tc>
          <w:tcPr>
            <w:tcW w:w="7654" w:type="dxa"/>
          </w:tcPr>
          <w:p w14:paraId="0C3F5D0D" w14:textId="77777777" w:rsidR="005C49E8" w:rsidRPr="00EB3584" w:rsidRDefault="005C49E8" w:rsidP="001140C0">
            <w:pPr>
              <w:tabs>
                <w:tab w:val="left" w:pos="3225"/>
              </w:tabs>
              <w:jc w:val="left"/>
              <w:rPr>
                <w:rFonts w:eastAsia="Calibri" w:cs="Tahoma"/>
                <w:sz w:val="21"/>
                <w:szCs w:val="21"/>
                <w:lang w:val="en-US"/>
              </w:rPr>
            </w:pPr>
            <w:r w:rsidRPr="00EB3584">
              <w:rPr>
                <w:rFonts w:eastAsia="Calibri" w:cs="Tahoma"/>
                <w:bCs/>
                <w:sz w:val="21"/>
                <w:szCs w:val="21"/>
              </w:rPr>
              <w:t>Safe Operation Procedure</w:t>
            </w:r>
          </w:p>
        </w:tc>
      </w:tr>
      <w:tr w:rsidR="005C49E8" w:rsidRPr="00EB3584" w14:paraId="454DBE0C" w14:textId="77777777" w:rsidTr="001140C0">
        <w:tc>
          <w:tcPr>
            <w:tcW w:w="1696" w:type="dxa"/>
          </w:tcPr>
          <w:p w14:paraId="67E9215D" w14:textId="77777777" w:rsidR="005C49E8" w:rsidRPr="00EB3584" w:rsidRDefault="005C49E8" w:rsidP="001140C0">
            <w:pPr>
              <w:tabs>
                <w:tab w:val="left" w:pos="3225"/>
              </w:tabs>
              <w:jc w:val="left"/>
              <w:rPr>
                <w:rFonts w:eastAsia="Calibri" w:cs="Tahoma"/>
                <w:sz w:val="21"/>
                <w:szCs w:val="21"/>
                <w:lang w:val="en-US"/>
              </w:rPr>
            </w:pPr>
            <w:r w:rsidRPr="00EB3584">
              <w:rPr>
                <w:rFonts w:eastAsia="Calibri" w:cs="Tahoma"/>
                <w:sz w:val="21"/>
                <w:szCs w:val="21"/>
                <w:lang w:val="en-US"/>
              </w:rPr>
              <w:t>STDs</w:t>
            </w:r>
          </w:p>
        </w:tc>
        <w:tc>
          <w:tcPr>
            <w:tcW w:w="7654" w:type="dxa"/>
          </w:tcPr>
          <w:p w14:paraId="75B1E93D" w14:textId="77777777" w:rsidR="005C49E8" w:rsidRPr="00EB3584" w:rsidRDefault="005C49E8" w:rsidP="001140C0">
            <w:pPr>
              <w:tabs>
                <w:tab w:val="left" w:pos="3225"/>
              </w:tabs>
              <w:jc w:val="left"/>
              <w:rPr>
                <w:rFonts w:eastAsia="Calibri" w:cs="Tahoma"/>
                <w:sz w:val="21"/>
                <w:szCs w:val="21"/>
                <w:lang w:val="en-US"/>
              </w:rPr>
            </w:pPr>
            <w:r w:rsidRPr="00EB3584">
              <w:rPr>
                <w:rFonts w:eastAsia="Calibri" w:cs="Tahoma"/>
                <w:sz w:val="21"/>
                <w:szCs w:val="21"/>
                <w:lang w:val="en-US"/>
              </w:rPr>
              <w:t>Sexually Transmitted Diseases</w:t>
            </w:r>
          </w:p>
        </w:tc>
      </w:tr>
      <w:tr w:rsidR="005C49E8" w:rsidRPr="00EB3584" w14:paraId="57A683CC" w14:textId="77777777" w:rsidTr="001140C0">
        <w:tc>
          <w:tcPr>
            <w:tcW w:w="1696" w:type="dxa"/>
          </w:tcPr>
          <w:p w14:paraId="5280B9FC" w14:textId="77777777" w:rsidR="005C49E8" w:rsidRPr="00EB3584" w:rsidRDefault="005C49E8" w:rsidP="001140C0">
            <w:pPr>
              <w:tabs>
                <w:tab w:val="left" w:pos="3225"/>
              </w:tabs>
              <w:jc w:val="left"/>
              <w:rPr>
                <w:rFonts w:eastAsia="Calibri" w:cs="Tahoma"/>
                <w:sz w:val="21"/>
                <w:szCs w:val="21"/>
                <w:lang w:val="en-US"/>
              </w:rPr>
            </w:pPr>
            <w:r w:rsidRPr="00EB3584">
              <w:rPr>
                <w:rFonts w:eastAsia="Calibri" w:cs="Tahoma"/>
                <w:sz w:val="21"/>
                <w:szCs w:val="21"/>
                <w:lang w:val="en-US"/>
              </w:rPr>
              <w:t>STI</w:t>
            </w:r>
          </w:p>
        </w:tc>
        <w:tc>
          <w:tcPr>
            <w:tcW w:w="7654" w:type="dxa"/>
          </w:tcPr>
          <w:p w14:paraId="2F6BDA68" w14:textId="77777777" w:rsidR="005C49E8" w:rsidRPr="00EB3584" w:rsidRDefault="005C49E8" w:rsidP="001140C0">
            <w:pPr>
              <w:tabs>
                <w:tab w:val="left" w:pos="3225"/>
              </w:tabs>
              <w:jc w:val="left"/>
              <w:rPr>
                <w:rFonts w:eastAsia="Calibri" w:cs="Tahoma"/>
                <w:sz w:val="21"/>
                <w:szCs w:val="21"/>
                <w:lang w:val="en-US"/>
              </w:rPr>
            </w:pPr>
            <w:r w:rsidRPr="00EB3584">
              <w:rPr>
                <w:rFonts w:eastAsia="Calibri" w:cs="Tahoma"/>
                <w:sz w:val="21"/>
                <w:szCs w:val="21"/>
              </w:rPr>
              <w:t>Science, technology and innovation</w:t>
            </w:r>
          </w:p>
        </w:tc>
      </w:tr>
      <w:tr w:rsidR="005C49E8" w:rsidRPr="00EB3584" w14:paraId="441AEB01" w14:textId="77777777" w:rsidTr="001140C0">
        <w:tc>
          <w:tcPr>
            <w:tcW w:w="1696" w:type="dxa"/>
          </w:tcPr>
          <w:p w14:paraId="2A1B15E8" w14:textId="77777777" w:rsidR="005C49E8" w:rsidRPr="00EB3584" w:rsidRDefault="005C49E8" w:rsidP="001140C0">
            <w:pPr>
              <w:tabs>
                <w:tab w:val="left" w:pos="3225"/>
              </w:tabs>
              <w:jc w:val="left"/>
              <w:rPr>
                <w:rFonts w:eastAsia="Calibri" w:cs="Tahoma"/>
                <w:sz w:val="21"/>
                <w:szCs w:val="21"/>
                <w:lang w:val="en-US"/>
              </w:rPr>
            </w:pPr>
            <w:r w:rsidRPr="00EB3584">
              <w:rPr>
                <w:rFonts w:eastAsia="Calibri" w:cs="Tahoma"/>
                <w:sz w:val="21"/>
                <w:szCs w:val="21"/>
                <w:lang w:val="en-US"/>
              </w:rPr>
              <w:t>SMMP</w:t>
            </w:r>
          </w:p>
        </w:tc>
        <w:tc>
          <w:tcPr>
            <w:tcW w:w="7654" w:type="dxa"/>
          </w:tcPr>
          <w:p w14:paraId="6C24353A" w14:textId="77777777" w:rsidR="005C49E8" w:rsidRPr="00EB3584" w:rsidRDefault="005C49E8" w:rsidP="001140C0">
            <w:pPr>
              <w:tabs>
                <w:tab w:val="left" w:pos="3225"/>
              </w:tabs>
              <w:jc w:val="left"/>
              <w:rPr>
                <w:rFonts w:eastAsia="Calibri" w:cs="Tahoma"/>
                <w:sz w:val="21"/>
                <w:szCs w:val="21"/>
                <w:lang w:val="en-US"/>
              </w:rPr>
            </w:pPr>
            <w:r w:rsidRPr="00EB3584">
              <w:rPr>
                <w:rFonts w:eastAsia="Calibri" w:cs="Tahoma"/>
                <w:sz w:val="21"/>
                <w:szCs w:val="21"/>
              </w:rPr>
              <w:t>Social Management and Monitoring Plan</w:t>
            </w:r>
          </w:p>
        </w:tc>
      </w:tr>
      <w:tr w:rsidR="005C49E8" w:rsidRPr="00EB3584" w14:paraId="6FC2434C" w14:textId="77777777" w:rsidTr="001140C0">
        <w:tc>
          <w:tcPr>
            <w:tcW w:w="1696" w:type="dxa"/>
          </w:tcPr>
          <w:p w14:paraId="57B665A5" w14:textId="77777777" w:rsidR="005C49E8" w:rsidRPr="00EB3584" w:rsidRDefault="005C49E8" w:rsidP="001140C0">
            <w:pPr>
              <w:tabs>
                <w:tab w:val="left" w:pos="3225"/>
              </w:tabs>
              <w:jc w:val="left"/>
              <w:rPr>
                <w:rFonts w:eastAsia="Calibri" w:cs="Tahoma"/>
                <w:sz w:val="21"/>
                <w:szCs w:val="21"/>
                <w:lang w:val="en-US"/>
              </w:rPr>
            </w:pPr>
            <w:r w:rsidRPr="00EB3584">
              <w:rPr>
                <w:rFonts w:eastAsia="Calibri" w:cs="Tahoma"/>
                <w:sz w:val="21"/>
                <w:szCs w:val="21"/>
                <w:lang w:val="en-US"/>
              </w:rPr>
              <w:t>ToR</w:t>
            </w:r>
          </w:p>
        </w:tc>
        <w:tc>
          <w:tcPr>
            <w:tcW w:w="7654" w:type="dxa"/>
          </w:tcPr>
          <w:p w14:paraId="0B665472" w14:textId="77777777" w:rsidR="005C49E8" w:rsidRPr="00EB3584" w:rsidRDefault="005C49E8" w:rsidP="001140C0">
            <w:pPr>
              <w:tabs>
                <w:tab w:val="left" w:pos="3225"/>
              </w:tabs>
              <w:jc w:val="left"/>
              <w:rPr>
                <w:rFonts w:eastAsia="Calibri" w:cs="Tahoma"/>
                <w:sz w:val="21"/>
                <w:szCs w:val="21"/>
                <w:lang w:val="en-US"/>
              </w:rPr>
            </w:pPr>
            <w:r w:rsidRPr="00EB3584">
              <w:rPr>
                <w:rFonts w:eastAsia="Calibri" w:cs="Tahoma"/>
                <w:sz w:val="21"/>
                <w:szCs w:val="21"/>
              </w:rPr>
              <w:t>Terms of Reference</w:t>
            </w:r>
          </w:p>
        </w:tc>
      </w:tr>
      <w:tr w:rsidR="005C49E8" w:rsidRPr="00EB3584" w14:paraId="3ACEC21A" w14:textId="77777777" w:rsidTr="001140C0">
        <w:tc>
          <w:tcPr>
            <w:tcW w:w="1696" w:type="dxa"/>
          </w:tcPr>
          <w:p w14:paraId="0A9CA90F" w14:textId="77777777" w:rsidR="005C49E8" w:rsidRPr="00EB3584" w:rsidRDefault="005C49E8" w:rsidP="001140C0">
            <w:pPr>
              <w:tabs>
                <w:tab w:val="left" w:pos="3225"/>
              </w:tabs>
              <w:jc w:val="left"/>
              <w:rPr>
                <w:rFonts w:cs="Tahoma"/>
                <w:sz w:val="21"/>
                <w:szCs w:val="21"/>
                <w:lang w:val="en-US"/>
              </w:rPr>
            </w:pPr>
            <w:r w:rsidRPr="00EB3584">
              <w:rPr>
                <w:rFonts w:cs="Tahoma"/>
                <w:sz w:val="21"/>
                <w:szCs w:val="21"/>
                <w:lang w:val="en-US"/>
              </w:rPr>
              <w:t>TSC</w:t>
            </w:r>
          </w:p>
        </w:tc>
        <w:tc>
          <w:tcPr>
            <w:tcW w:w="7654" w:type="dxa"/>
          </w:tcPr>
          <w:p w14:paraId="370E4DE3" w14:textId="77777777" w:rsidR="005C49E8" w:rsidRPr="00EB3584" w:rsidRDefault="005C49E8" w:rsidP="001140C0">
            <w:pPr>
              <w:tabs>
                <w:tab w:val="left" w:pos="3225"/>
              </w:tabs>
              <w:jc w:val="left"/>
              <w:rPr>
                <w:rFonts w:cs="Tahoma"/>
                <w:sz w:val="21"/>
                <w:szCs w:val="21"/>
                <w:lang w:val="en-US"/>
              </w:rPr>
            </w:pPr>
            <w:r w:rsidRPr="00EB3584">
              <w:rPr>
                <w:rFonts w:cs="Tahoma"/>
                <w:sz w:val="21"/>
                <w:szCs w:val="21"/>
                <w:lang w:val="en-US"/>
              </w:rPr>
              <w:t>Teachers Service Commission</w:t>
            </w:r>
          </w:p>
        </w:tc>
      </w:tr>
      <w:tr w:rsidR="005C49E8" w:rsidRPr="00EB3584" w14:paraId="0C59B6BF" w14:textId="77777777" w:rsidTr="001140C0">
        <w:tc>
          <w:tcPr>
            <w:tcW w:w="1696" w:type="dxa"/>
          </w:tcPr>
          <w:p w14:paraId="28F9219C" w14:textId="77777777" w:rsidR="005C49E8" w:rsidRPr="00EB3584" w:rsidRDefault="005C49E8" w:rsidP="001140C0">
            <w:pPr>
              <w:tabs>
                <w:tab w:val="left" w:pos="3225"/>
              </w:tabs>
              <w:jc w:val="left"/>
              <w:rPr>
                <w:rFonts w:cs="Tahoma"/>
                <w:sz w:val="21"/>
                <w:szCs w:val="21"/>
                <w:lang w:val="en-US"/>
              </w:rPr>
            </w:pPr>
            <w:r w:rsidRPr="00EB3584">
              <w:rPr>
                <w:rFonts w:cs="Tahoma"/>
                <w:sz w:val="21"/>
                <w:szCs w:val="21"/>
                <w:lang w:val="en-US"/>
              </w:rPr>
              <w:t>VMGs</w:t>
            </w:r>
          </w:p>
        </w:tc>
        <w:tc>
          <w:tcPr>
            <w:tcW w:w="7654" w:type="dxa"/>
          </w:tcPr>
          <w:p w14:paraId="788B200E" w14:textId="77777777" w:rsidR="005C49E8" w:rsidRPr="00EB3584" w:rsidRDefault="005C49E8" w:rsidP="001140C0">
            <w:pPr>
              <w:tabs>
                <w:tab w:val="left" w:pos="3225"/>
              </w:tabs>
              <w:jc w:val="left"/>
              <w:rPr>
                <w:rFonts w:eastAsia="SimSun" w:cs="Tahoma"/>
                <w:bCs/>
                <w:sz w:val="21"/>
                <w:szCs w:val="21"/>
                <w:lang w:val="en-US"/>
              </w:rPr>
            </w:pPr>
            <w:r w:rsidRPr="00EB3584">
              <w:rPr>
                <w:rFonts w:eastAsia="SimSun" w:cs="Tahoma"/>
                <w:bCs/>
                <w:sz w:val="21"/>
                <w:szCs w:val="21"/>
                <w:lang w:val="en-US"/>
              </w:rPr>
              <w:t>Vulnerable and Marginalized Groups</w:t>
            </w:r>
          </w:p>
        </w:tc>
      </w:tr>
      <w:tr w:rsidR="005C49E8" w:rsidRPr="00EB3584" w14:paraId="5AD16D0A" w14:textId="77777777" w:rsidTr="001140C0">
        <w:tc>
          <w:tcPr>
            <w:tcW w:w="1696" w:type="dxa"/>
          </w:tcPr>
          <w:p w14:paraId="68C46206" w14:textId="77777777" w:rsidR="005C49E8" w:rsidRPr="00EB3584" w:rsidRDefault="005C49E8" w:rsidP="001140C0">
            <w:pPr>
              <w:tabs>
                <w:tab w:val="left" w:pos="3225"/>
              </w:tabs>
              <w:jc w:val="left"/>
              <w:rPr>
                <w:rFonts w:cs="Tahoma"/>
                <w:sz w:val="21"/>
                <w:szCs w:val="21"/>
                <w:lang w:val="en-US"/>
              </w:rPr>
            </w:pPr>
            <w:r w:rsidRPr="00EB3584">
              <w:rPr>
                <w:rFonts w:cs="Tahoma"/>
                <w:sz w:val="21"/>
                <w:szCs w:val="21"/>
                <w:lang w:val="en-US"/>
              </w:rPr>
              <w:t>VMGP</w:t>
            </w:r>
          </w:p>
        </w:tc>
        <w:tc>
          <w:tcPr>
            <w:tcW w:w="7654" w:type="dxa"/>
          </w:tcPr>
          <w:p w14:paraId="50F17990" w14:textId="77777777" w:rsidR="005C49E8" w:rsidRPr="00EB3584" w:rsidRDefault="005C49E8" w:rsidP="001140C0">
            <w:pPr>
              <w:tabs>
                <w:tab w:val="left" w:pos="3225"/>
              </w:tabs>
              <w:jc w:val="left"/>
              <w:rPr>
                <w:rFonts w:eastAsia="SimSun" w:cs="Tahoma"/>
                <w:bCs/>
                <w:sz w:val="21"/>
                <w:szCs w:val="21"/>
                <w:lang w:val="en-US"/>
              </w:rPr>
            </w:pPr>
            <w:r w:rsidRPr="00EB3584">
              <w:rPr>
                <w:rFonts w:eastAsia="SimSun" w:cs="Tahoma"/>
                <w:bCs/>
                <w:sz w:val="21"/>
                <w:szCs w:val="21"/>
              </w:rPr>
              <w:t>Vulnerable and Marginalised Group Plan</w:t>
            </w:r>
          </w:p>
        </w:tc>
      </w:tr>
      <w:tr w:rsidR="005C49E8" w:rsidRPr="00EB3584" w14:paraId="7238FE20" w14:textId="77777777" w:rsidTr="001140C0">
        <w:tc>
          <w:tcPr>
            <w:tcW w:w="1696" w:type="dxa"/>
          </w:tcPr>
          <w:p w14:paraId="2F510FC5" w14:textId="77777777" w:rsidR="005C49E8" w:rsidRPr="00EB3584" w:rsidRDefault="005C49E8" w:rsidP="001140C0">
            <w:pPr>
              <w:tabs>
                <w:tab w:val="left" w:pos="3225"/>
              </w:tabs>
              <w:jc w:val="left"/>
              <w:rPr>
                <w:rFonts w:cs="Tahoma"/>
                <w:sz w:val="21"/>
                <w:szCs w:val="21"/>
                <w:lang w:val="en-US"/>
              </w:rPr>
            </w:pPr>
            <w:r w:rsidRPr="00EB3584">
              <w:rPr>
                <w:rFonts w:cs="Tahoma"/>
                <w:sz w:val="21"/>
                <w:szCs w:val="21"/>
                <w:lang w:val="en-US"/>
              </w:rPr>
              <w:t>WB</w:t>
            </w:r>
          </w:p>
        </w:tc>
        <w:tc>
          <w:tcPr>
            <w:tcW w:w="7654" w:type="dxa"/>
          </w:tcPr>
          <w:p w14:paraId="53D6CB10" w14:textId="77777777" w:rsidR="005C49E8" w:rsidRPr="00EB3584" w:rsidRDefault="005C49E8" w:rsidP="001140C0">
            <w:pPr>
              <w:tabs>
                <w:tab w:val="left" w:pos="3225"/>
              </w:tabs>
              <w:jc w:val="left"/>
              <w:rPr>
                <w:rFonts w:eastAsia="SimSun" w:cs="Tahoma"/>
                <w:bCs/>
                <w:sz w:val="21"/>
                <w:szCs w:val="21"/>
                <w:lang w:val="en-US"/>
              </w:rPr>
            </w:pPr>
            <w:r w:rsidRPr="00EB3584">
              <w:rPr>
                <w:rFonts w:cs="Tahoma"/>
                <w:sz w:val="21"/>
                <w:szCs w:val="21"/>
                <w:lang w:val="en-US"/>
              </w:rPr>
              <w:t>World Bank’s</w:t>
            </w:r>
          </w:p>
        </w:tc>
      </w:tr>
      <w:tr w:rsidR="005C49E8" w:rsidRPr="00EB3584" w14:paraId="38CE5B50" w14:textId="77777777" w:rsidTr="001140C0">
        <w:tc>
          <w:tcPr>
            <w:tcW w:w="1696" w:type="dxa"/>
          </w:tcPr>
          <w:p w14:paraId="0F79FF40" w14:textId="77777777" w:rsidR="005C49E8" w:rsidRPr="00EB3584" w:rsidRDefault="005C49E8" w:rsidP="001140C0">
            <w:pPr>
              <w:tabs>
                <w:tab w:val="left" w:pos="3225"/>
              </w:tabs>
              <w:jc w:val="left"/>
              <w:rPr>
                <w:rFonts w:cs="Tahoma"/>
                <w:sz w:val="21"/>
                <w:szCs w:val="21"/>
                <w:lang w:val="en-US"/>
              </w:rPr>
            </w:pPr>
            <w:r w:rsidRPr="00EB3584">
              <w:rPr>
                <w:rFonts w:cs="Tahoma"/>
                <w:sz w:val="21"/>
                <w:szCs w:val="21"/>
                <w:lang w:val="en-US"/>
              </w:rPr>
              <w:t>WMP</w:t>
            </w:r>
          </w:p>
        </w:tc>
        <w:tc>
          <w:tcPr>
            <w:tcW w:w="7654" w:type="dxa"/>
          </w:tcPr>
          <w:p w14:paraId="5641E3D6" w14:textId="77777777" w:rsidR="005C49E8" w:rsidRPr="00EB3584" w:rsidRDefault="005C49E8" w:rsidP="001140C0">
            <w:pPr>
              <w:tabs>
                <w:tab w:val="left" w:pos="3225"/>
              </w:tabs>
              <w:jc w:val="left"/>
              <w:rPr>
                <w:rFonts w:eastAsia="SimSun" w:cs="Tahoma"/>
                <w:bCs/>
                <w:sz w:val="21"/>
                <w:szCs w:val="21"/>
                <w:lang w:val="en-US"/>
              </w:rPr>
            </w:pPr>
            <w:r w:rsidRPr="00EB3584">
              <w:rPr>
                <w:rFonts w:eastAsia="SimSun" w:cs="Tahoma"/>
                <w:bCs/>
                <w:sz w:val="21"/>
                <w:szCs w:val="21"/>
              </w:rPr>
              <w:t>Waste Management Plan</w:t>
            </w:r>
          </w:p>
        </w:tc>
      </w:tr>
      <w:tr w:rsidR="005C49E8" w:rsidRPr="00EB3584" w14:paraId="2C1E2CD8" w14:textId="77777777" w:rsidTr="001140C0">
        <w:tc>
          <w:tcPr>
            <w:tcW w:w="1696" w:type="dxa"/>
          </w:tcPr>
          <w:p w14:paraId="5F91EC58" w14:textId="77777777" w:rsidR="005C49E8" w:rsidRPr="00EB3584" w:rsidRDefault="005C49E8" w:rsidP="001140C0">
            <w:pPr>
              <w:jc w:val="left"/>
              <w:rPr>
                <w:rFonts w:cs="Tahoma"/>
                <w:sz w:val="21"/>
                <w:szCs w:val="21"/>
                <w:lang w:val="en-US"/>
              </w:rPr>
            </w:pPr>
            <w:r w:rsidRPr="00EB3584">
              <w:rPr>
                <w:rFonts w:cs="Tahoma"/>
                <w:sz w:val="21"/>
                <w:szCs w:val="21"/>
                <w:lang w:val="en-US"/>
              </w:rPr>
              <w:t>WRA</w:t>
            </w:r>
          </w:p>
        </w:tc>
        <w:tc>
          <w:tcPr>
            <w:tcW w:w="7654" w:type="dxa"/>
          </w:tcPr>
          <w:p w14:paraId="7C24D577" w14:textId="77777777" w:rsidR="005C49E8" w:rsidRPr="00EB3584" w:rsidRDefault="005C49E8" w:rsidP="001140C0">
            <w:pPr>
              <w:jc w:val="left"/>
              <w:rPr>
                <w:rFonts w:cs="Tahoma"/>
                <w:sz w:val="21"/>
                <w:szCs w:val="21"/>
                <w:lang w:val="en-US"/>
              </w:rPr>
            </w:pPr>
            <w:r w:rsidRPr="00EB3584">
              <w:rPr>
                <w:rFonts w:cs="Tahoma"/>
                <w:sz w:val="21"/>
                <w:szCs w:val="21"/>
              </w:rPr>
              <w:t>Water Resources Authority</w:t>
            </w:r>
          </w:p>
        </w:tc>
      </w:tr>
    </w:tbl>
    <w:p w14:paraId="1CAB22A1" w14:textId="77777777" w:rsidR="005C49E8" w:rsidRPr="00EB3584" w:rsidRDefault="005C49E8" w:rsidP="005C49E8">
      <w:pPr>
        <w:tabs>
          <w:tab w:val="left" w:pos="3225"/>
        </w:tabs>
        <w:rPr>
          <w:rFonts w:cs="Tahoma"/>
          <w:lang w:val="en-US"/>
        </w:rPr>
      </w:pPr>
    </w:p>
    <w:p w14:paraId="6C5C2AE4" w14:textId="77777777" w:rsidR="005C49E8" w:rsidRPr="00EB3584" w:rsidRDefault="005C49E8" w:rsidP="005C49E8">
      <w:pPr>
        <w:tabs>
          <w:tab w:val="left" w:pos="3225"/>
        </w:tabs>
        <w:rPr>
          <w:rFonts w:cs="Tahoma"/>
          <w:lang w:val="en-US"/>
        </w:rPr>
      </w:pPr>
    </w:p>
    <w:p w14:paraId="26E653B5" w14:textId="77777777" w:rsidR="005C49E8" w:rsidRPr="00EB3584" w:rsidRDefault="005C49E8" w:rsidP="005C49E8">
      <w:pPr>
        <w:tabs>
          <w:tab w:val="left" w:pos="3225"/>
        </w:tabs>
        <w:rPr>
          <w:rFonts w:cs="Tahoma"/>
          <w:lang w:val="en-US"/>
        </w:rPr>
        <w:sectPr w:rsidR="005C49E8" w:rsidRPr="00EB3584" w:rsidSect="00DB7261">
          <w:pgSz w:w="12240" w:h="15840" w:code="1"/>
          <w:pgMar w:top="990" w:right="1440" w:bottom="1440" w:left="1440" w:header="720" w:footer="720" w:gutter="0"/>
          <w:pgNumType w:fmt="lowerRoman"/>
          <w:cols w:space="720"/>
          <w:docGrid w:linePitch="360"/>
        </w:sectPr>
      </w:pPr>
    </w:p>
    <w:p w14:paraId="770E300E" w14:textId="77777777" w:rsidR="00C3264B" w:rsidRPr="00EB3584" w:rsidRDefault="00C3264B" w:rsidP="003E4A66">
      <w:pPr>
        <w:pStyle w:val="Heading1"/>
        <w:numPr>
          <w:ilvl w:val="0"/>
          <w:numId w:val="0"/>
        </w:numPr>
        <w:spacing w:after="0" w:afterAutospacing="0" w:line="240" w:lineRule="auto"/>
        <w:rPr>
          <w:rFonts w:cs="Tahoma"/>
          <w:sz w:val="24"/>
          <w:szCs w:val="21"/>
          <w:lang w:val="en-US"/>
        </w:rPr>
      </w:pPr>
      <w:bookmarkStart w:id="11" w:name="_Toc82444700"/>
      <w:bookmarkStart w:id="12" w:name="_Toc148824871"/>
      <w:r w:rsidRPr="00EB3584">
        <w:rPr>
          <w:rFonts w:cs="Tahoma"/>
          <w:sz w:val="24"/>
          <w:szCs w:val="21"/>
          <w:lang w:val="en-US"/>
        </w:rPr>
        <w:t>EXECUTIVE SUMMARY</w:t>
      </w:r>
      <w:bookmarkEnd w:id="11"/>
      <w:bookmarkEnd w:id="12"/>
    </w:p>
    <w:p w14:paraId="7656926D" w14:textId="77777777" w:rsidR="00C3264B" w:rsidRPr="00EB3584" w:rsidRDefault="00C3264B" w:rsidP="005630CB">
      <w:pPr>
        <w:pStyle w:val="CM147"/>
        <w:spacing w:before="240" w:after="0"/>
        <w:jc w:val="both"/>
        <w:rPr>
          <w:rFonts w:ascii="Tahoma" w:hAnsi="Tahoma" w:cs="Tahoma"/>
          <w:sz w:val="22"/>
          <w:szCs w:val="22"/>
          <w:lang w:val="en-US"/>
        </w:rPr>
      </w:pPr>
      <w:r w:rsidRPr="00EB3584">
        <w:rPr>
          <w:rFonts w:ascii="Tahoma" w:hAnsi="Tahoma" w:cs="Tahoma"/>
          <w:b/>
          <w:bCs/>
          <w:sz w:val="22"/>
          <w:szCs w:val="22"/>
          <w:lang w:val="en-US"/>
        </w:rPr>
        <w:t xml:space="preserve">E.1 Context Setting </w:t>
      </w:r>
    </w:p>
    <w:p w14:paraId="6B86DAE9" w14:textId="72112469" w:rsidR="00C57C3E" w:rsidRPr="00EB3584" w:rsidRDefault="00C3264B" w:rsidP="005630CB">
      <w:pPr>
        <w:pStyle w:val="CM148"/>
        <w:spacing w:after="0"/>
        <w:jc w:val="both"/>
        <w:rPr>
          <w:rFonts w:ascii="Tahoma" w:hAnsi="Tahoma" w:cs="Tahoma"/>
          <w:sz w:val="20"/>
          <w:szCs w:val="20"/>
          <w:lang w:val="en-US"/>
        </w:rPr>
      </w:pPr>
      <w:r w:rsidRPr="00EB3584">
        <w:rPr>
          <w:rFonts w:ascii="Tahoma" w:hAnsi="Tahoma" w:cs="Tahoma"/>
          <w:sz w:val="20"/>
          <w:szCs w:val="20"/>
          <w:lang w:val="en-US"/>
        </w:rPr>
        <w:t>The</w:t>
      </w:r>
      <w:r w:rsidR="000A0111" w:rsidRPr="00EB3584">
        <w:rPr>
          <w:rFonts w:ascii="Tahoma" w:hAnsi="Tahoma" w:cs="Tahoma"/>
          <w:sz w:val="20"/>
          <w:szCs w:val="20"/>
          <w:lang w:val="en-US"/>
        </w:rPr>
        <w:t xml:space="preserve"> Government of the Republic of Kenya (GoK</w:t>
      </w:r>
      <w:r w:rsidR="00213E65" w:rsidRPr="00EB3584">
        <w:rPr>
          <w:rFonts w:ascii="Tahoma" w:hAnsi="Tahoma" w:cs="Tahoma"/>
          <w:sz w:val="20"/>
          <w:szCs w:val="20"/>
          <w:lang w:val="en-US"/>
        </w:rPr>
        <w:t>), through</w:t>
      </w:r>
      <w:r w:rsidR="000A0111" w:rsidRPr="00EB3584">
        <w:rPr>
          <w:rFonts w:ascii="Tahoma" w:hAnsi="Tahoma" w:cs="Tahoma"/>
          <w:sz w:val="20"/>
          <w:szCs w:val="20"/>
          <w:lang w:val="en-US"/>
        </w:rPr>
        <w:t xml:space="preserve"> the Kenya Off grid Solar Access Project (</w:t>
      </w:r>
      <w:r w:rsidR="00F275BF" w:rsidRPr="00EB3584">
        <w:rPr>
          <w:rFonts w:ascii="Tahoma" w:hAnsi="Tahoma" w:cs="Tahoma"/>
          <w:sz w:val="20"/>
          <w:szCs w:val="20"/>
          <w:lang w:val="en-US"/>
        </w:rPr>
        <w:t>KOSAP</w:t>
      </w:r>
      <w:r w:rsidR="000A0111" w:rsidRPr="00EB3584">
        <w:rPr>
          <w:rFonts w:ascii="Tahoma" w:hAnsi="Tahoma" w:cs="Tahoma"/>
          <w:sz w:val="20"/>
          <w:szCs w:val="20"/>
          <w:lang w:val="en-US"/>
        </w:rPr>
        <w:t xml:space="preserve">) intends to </w:t>
      </w:r>
      <w:r w:rsidR="00213E65" w:rsidRPr="00EB3584">
        <w:rPr>
          <w:rFonts w:ascii="Tahoma" w:hAnsi="Tahoma" w:cs="Tahoma"/>
          <w:sz w:val="20"/>
          <w:szCs w:val="20"/>
          <w:lang w:val="en-US"/>
        </w:rPr>
        <w:t>provide access to clean energy and modern energy services through off-grid solar to 14 underserved counties</w:t>
      </w:r>
      <w:r w:rsidR="00244AF4" w:rsidRPr="00EB3584">
        <w:rPr>
          <w:rFonts w:ascii="Tahoma" w:hAnsi="Tahoma" w:cs="Tahoma"/>
          <w:sz w:val="20"/>
          <w:szCs w:val="20"/>
          <w:lang w:val="en-US"/>
        </w:rPr>
        <w:t>.</w:t>
      </w:r>
      <w:r w:rsidR="00213E65" w:rsidRPr="00EB3584">
        <w:rPr>
          <w:rFonts w:ascii="Tahoma" w:hAnsi="Tahoma" w:cs="Tahoma"/>
          <w:sz w:val="20"/>
          <w:szCs w:val="20"/>
          <w:lang w:val="en-US"/>
        </w:rPr>
        <w:t xml:space="preserve"> The objective of this project is to</w:t>
      </w:r>
      <w:r w:rsidR="00213E65" w:rsidRPr="00EB3584">
        <w:rPr>
          <w:rFonts w:ascii="Tahoma" w:hAnsi="Tahoma" w:cs="Tahoma"/>
          <w:sz w:val="22"/>
          <w:szCs w:val="22"/>
        </w:rPr>
        <w:t xml:space="preserve"> </w:t>
      </w:r>
      <w:r w:rsidR="00213E65" w:rsidRPr="00EB3584">
        <w:rPr>
          <w:rFonts w:ascii="Tahoma" w:hAnsi="Tahoma" w:cs="Tahoma"/>
          <w:sz w:val="20"/>
          <w:szCs w:val="20"/>
          <w:lang w:val="en-US"/>
        </w:rPr>
        <w:t>increase access to modern energy services in underserved counties of Kenya</w:t>
      </w:r>
      <w:r w:rsidR="00F75789" w:rsidRPr="00EB3584">
        <w:rPr>
          <w:rFonts w:ascii="Tahoma" w:hAnsi="Tahoma" w:cs="Tahoma"/>
          <w:sz w:val="20"/>
          <w:szCs w:val="20"/>
          <w:lang w:val="en-US"/>
        </w:rPr>
        <w:t>. With the improved electricity services,</w:t>
      </w:r>
      <w:r w:rsidR="00F75789" w:rsidRPr="00EB3584">
        <w:rPr>
          <w:rFonts w:ascii="Tahoma" w:hAnsi="Tahoma" w:cs="Tahoma"/>
          <w:sz w:val="22"/>
          <w:szCs w:val="22"/>
        </w:rPr>
        <w:t xml:space="preserve"> </w:t>
      </w:r>
      <w:r w:rsidR="00F75789" w:rsidRPr="00EB3584">
        <w:rPr>
          <w:rFonts w:ascii="Tahoma" w:hAnsi="Tahoma" w:cs="Tahoma"/>
          <w:sz w:val="20"/>
          <w:szCs w:val="20"/>
          <w:lang w:val="en-US"/>
        </w:rPr>
        <w:t xml:space="preserve">access to </w:t>
      </w:r>
      <w:r w:rsidR="000463E3" w:rsidRPr="00EB3584">
        <w:rPr>
          <w:rFonts w:ascii="Tahoma" w:hAnsi="Tahoma" w:cs="Tahoma"/>
          <w:sz w:val="20"/>
          <w:szCs w:val="20"/>
          <w:lang w:val="en-US"/>
        </w:rPr>
        <w:t xml:space="preserve">improved </w:t>
      </w:r>
      <w:r w:rsidR="00F75789" w:rsidRPr="00EB3584">
        <w:rPr>
          <w:rFonts w:ascii="Tahoma" w:hAnsi="Tahoma" w:cs="Tahoma"/>
          <w:sz w:val="20"/>
          <w:szCs w:val="20"/>
          <w:lang w:val="en-US"/>
        </w:rPr>
        <w:t>social services and commodities will be made easier and cheaper.</w:t>
      </w:r>
      <w:r w:rsidR="00213E65" w:rsidRPr="00EB3584">
        <w:rPr>
          <w:rFonts w:ascii="Tahoma" w:hAnsi="Tahoma" w:cs="Tahoma"/>
          <w:sz w:val="20"/>
          <w:szCs w:val="20"/>
          <w:lang w:val="en-US"/>
        </w:rPr>
        <w:t xml:space="preserve"> </w:t>
      </w:r>
      <w:r w:rsidR="000463E3" w:rsidRPr="00EB3584">
        <w:rPr>
          <w:rFonts w:ascii="Tahoma" w:hAnsi="Tahoma" w:cs="Tahoma"/>
          <w:sz w:val="20"/>
          <w:szCs w:val="20"/>
          <w:lang w:val="en-US"/>
        </w:rPr>
        <w:t>Further,</w:t>
      </w:r>
      <w:r w:rsidR="00C57C3E" w:rsidRPr="00EB3584">
        <w:rPr>
          <w:rFonts w:ascii="Tahoma" w:hAnsi="Tahoma" w:cs="Tahoma"/>
          <w:sz w:val="20"/>
          <w:szCs w:val="20"/>
          <w:lang w:val="en-US"/>
        </w:rPr>
        <w:t xml:space="preserve"> the availability of affordable and modern energy will </w:t>
      </w:r>
      <w:r w:rsidR="00F75789" w:rsidRPr="00EB3584">
        <w:rPr>
          <w:rFonts w:ascii="Tahoma" w:hAnsi="Tahoma" w:cs="Tahoma"/>
          <w:sz w:val="20"/>
          <w:szCs w:val="20"/>
          <w:lang w:val="en-US"/>
        </w:rPr>
        <w:t>stimulate economic growth and accelerate job creation to improve the economic wellbeing of Kenyans</w:t>
      </w:r>
      <w:r w:rsidR="00C57C3E" w:rsidRPr="00EB3584">
        <w:rPr>
          <w:rFonts w:ascii="Tahoma" w:hAnsi="Tahoma" w:cs="Tahoma"/>
          <w:sz w:val="20"/>
          <w:szCs w:val="20"/>
          <w:lang w:val="en-US"/>
        </w:rPr>
        <w:t xml:space="preserve">. The </w:t>
      </w:r>
      <w:r w:rsidR="00F275BF" w:rsidRPr="00EB3584">
        <w:rPr>
          <w:rFonts w:ascii="Tahoma" w:hAnsi="Tahoma" w:cs="Tahoma"/>
          <w:sz w:val="20"/>
          <w:szCs w:val="20"/>
          <w:lang w:val="en-US"/>
        </w:rPr>
        <w:t>KOSAP</w:t>
      </w:r>
      <w:r w:rsidR="00C57C3E" w:rsidRPr="00EB3584">
        <w:rPr>
          <w:rFonts w:ascii="Tahoma" w:hAnsi="Tahoma" w:cs="Tahoma"/>
          <w:sz w:val="20"/>
          <w:szCs w:val="20"/>
          <w:lang w:val="en-US"/>
        </w:rPr>
        <w:t xml:space="preserve"> project is being financed through credit from the International Development Association (IDA).</w:t>
      </w:r>
    </w:p>
    <w:p w14:paraId="723C5DD9" w14:textId="4F68DF9C" w:rsidR="00C3264B" w:rsidRPr="00EB3584" w:rsidRDefault="00031030" w:rsidP="00031030">
      <w:pPr>
        <w:pStyle w:val="CM148"/>
        <w:spacing w:before="240"/>
        <w:jc w:val="both"/>
        <w:rPr>
          <w:rFonts w:ascii="Tahoma" w:hAnsi="Tahoma" w:cs="Tahoma"/>
          <w:sz w:val="20"/>
          <w:szCs w:val="20"/>
          <w:lang w:val="en-US"/>
        </w:rPr>
      </w:pPr>
      <w:r w:rsidRPr="00EB3584">
        <w:rPr>
          <w:rFonts w:ascii="Tahoma" w:hAnsi="Tahoma" w:cs="Tahoma"/>
          <w:sz w:val="20"/>
          <w:szCs w:val="20"/>
          <w:lang w:val="en-US"/>
        </w:rPr>
        <w:t xml:space="preserve">This proposed project is in line with the commitment of the Government of Kenya to reach 100% electricity access by 2020 through grid extension, stand-alone individual plant and autonomous mini- grids. The </w:t>
      </w:r>
      <w:r w:rsidR="00C3264B" w:rsidRPr="00EB3584">
        <w:rPr>
          <w:rFonts w:ascii="Tahoma" w:hAnsi="Tahoma" w:cs="Tahoma"/>
          <w:sz w:val="20"/>
          <w:szCs w:val="20"/>
          <w:lang w:val="en-US"/>
        </w:rPr>
        <w:t>Ministry of Energy</w:t>
      </w:r>
      <w:r w:rsidR="000A0111" w:rsidRPr="00EB3584">
        <w:rPr>
          <w:rFonts w:ascii="Tahoma" w:hAnsi="Tahoma" w:cs="Tahoma"/>
          <w:sz w:val="20"/>
          <w:szCs w:val="20"/>
          <w:lang w:val="en-US"/>
        </w:rPr>
        <w:t xml:space="preserve"> and Petroleum</w:t>
      </w:r>
      <w:r w:rsidR="00C3264B" w:rsidRPr="00EB3584">
        <w:rPr>
          <w:rFonts w:ascii="Tahoma" w:hAnsi="Tahoma" w:cs="Tahoma"/>
          <w:sz w:val="20"/>
          <w:szCs w:val="20"/>
          <w:lang w:val="en-US"/>
        </w:rPr>
        <w:t xml:space="preserve"> (MOE</w:t>
      </w:r>
      <w:r w:rsidR="000A0111" w:rsidRPr="00EB3584">
        <w:rPr>
          <w:rFonts w:ascii="Tahoma" w:hAnsi="Tahoma" w:cs="Tahoma"/>
          <w:sz w:val="20"/>
          <w:szCs w:val="20"/>
          <w:lang w:val="en-US"/>
        </w:rPr>
        <w:t>P</w:t>
      </w:r>
      <w:r w:rsidR="00C3264B" w:rsidRPr="00EB3584">
        <w:rPr>
          <w:rFonts w:ascii="Tahoma" w:hAnsi="Tahoma" w:cs="Tahoma"/>
          <w:sz w:val="20"/>
          <w:szCs w:val="20"/>
          <w:lang w:val="en-US"/>
        </w:rPr>
        <w:t>) Kenya is coordinating the implementation of the Kenya Off-Grid Solar Access Project (KOSAP) to provide access to clean and modern energy services through off-grid solar to 14 underserved counties. The 14 underserved Counties include Mandera, Wajir, Garissa, Tana River, Samburu, Isiolo, Marsabit, Narok, West Pokot, Turkana, Taita Taveta, Kwale, Kilifi and Lamu.</w:t>
      </w:r>
      <w:r w:rsidR="00993E59" w:rsidRPr="00EB3584">
        <w:rPr>
          <w:rFonts w:ascii="Tahoma" w:hAnsi="Tahoma" w:cs="Tahoma"/>
          <w:sz w:val="20"/>
          <w:szCs w:val="20"/>
          <w:lang w:val="en-US"/>
        </w:rPr>
        <w:t xml:space="preserve"> </w:t>
      </w:r>
    </w:p>
    <w:p w14:paraId="10E95096" w14:textId="598A600E" w:rsidR="00C3264B" w:rsidRPr="00EB3584" w:rsidRDefault="00117500" w:rsidP="005630CB">
      <w:pPr>
        <w:pStyle w:val="CM148"/>
        <w:spacing w:before="240" w:after="0"/>
        <w:jc w:val="both"/>
        <w:rPr>
          <w:rFonts w:ascii="Tahoma" w:hAnsi="Tahoma" w:cs="Tahoma"/>
          <w:sz w:val="20"/>
          <w:szCs w:val="20"/>
          <w:lang w:val="en-US"/>
        </w:rPr>
      </w:pPr>
      <w:r w:rsidRPr="00EB3584">
        <w:rPr>
          <w:rFonts w:ascii="Tahoma" w:hAnsi="Tahoma" w:cs="Tahoma"/>
          <w:sz w:val="20"/>
          <w:szCs w:val="20"/>
          <w:lang w:val="en-US"/>
        </w:rPr>
        <w:t xml:space="preserve">The Government of Kenya </w:t>
      </w:r>
      <w:r w:rsidR="00C3264B" w:rsidRPr="00EB3584">
        <w:rPr>
          <w:rFonts w:ascii="Tahoma" w:hAnsi="Tahoma" w:cs="Tahoma"/>
          <w:sz w:val="20"/>
          <w:szCs w:val="20"/>
          <w:lang w:val="en-US"/>
        </w:rPr>
        <w:t xml:space="preserve">target </w:t>
      </w:r>
      <w:r w:rsidRPr="00EB3584">
        <w:rPr>
          <w:rFonts w:ascii="Tahoma" w:hAnsi="Tahoma" w:cs="Tahoma"/>
          <w:sz w:val="20"/>
          <w:szCs w:val="20"/>
          <w:lang w:val="en-US"/>
        </w:rPr>
        <w:t>to achieve</w:t>
      </w:r>
      <w:r w:rsidR="00C3264B" w:rsidRPr="00EB3584">
        <w:rPr>
          <w:rFonts w:ascii="Tahoma" w:hAnsi="Tahoma" w:cs="Tahoma"/>
          <w:sz w:val="20"/>
          <w:szCs w:val="20"/>
          <w:lang w:val="en-US"/>
        </w:rPr>
        <w:t xml:space="preserve"> universal access to electricity by 2020</w:t>
      </w:r>
      <w:r w:rsidR="00162A2D" w:rsidRPr="00EB3584">
        <w:rPr>
          <w:rFonts w:ascii="Tahoma" w:hAnsi="Tahoma" w:cs="Tahoma"/>
          <w:sz w:val="20"/>
          <w:szCs w:val="20"/>
          <w:lang w:val="en-US"/>
        </w:rPr>
        <w:t>;</w:t>
      </w:r>
      <w:r w:rsidRPr="00EB3584">
        <w:rPr>
          <w:rFonts w:ascii="Tahoma" w:hAnsi="Tahoma" w:cs="Tahoma"/>
          <w:sz w:val="20"/>
          <w:szCs w:val="20"/>
          <w:lang w:val="en-US"/>
        </w:rPr>
        <w:t xml:space="preserve"> </w:t>
      </w:r>
      <w:r w:rsidR="00C3264B" w:rsidRPr="00EB3584">
        <w:rPr>
          <w:rFonts w:ascii="Tahoma" w:hAnsi="Tahoma" w:cs="Tahoma"/>
          <w:sz w:val="20"/>
          <w:szCs w:val="20"/>
          <w:lang w:val="en-US"/>
        </w:rPr>
        <w:t>to remote, low density, and traditionally underserved areas of the country</w:t>
      </w:r>
      <w:r w:rsidR="00935905" w:rsidRPr="00EB3584">
        <w:rPr>
          <w:rFonts w:ascii="Tahoma" w:hAnsi="Tahoma" w:cs="Tahoma"/>
          <w:sz w:val="20"/>
          <w:szCs w:val="20"/>
          <w:lang w:val="en-US"/>
        </w:rPr>
        <w:t xml:space="preserve"> which is key to achieving Kenya’s Vison 2030.</w:t>
      </w:r>
      <w:r w:rsidR="00C3264B" w:rsidRPr="00EB3584">
        <w:rPr>
          <w:rFonts w:ascii="Tahoma" w:hAnsi="Tahoma" w:cs="Tahoma"/>
          <w:sz w:val="20"/>
          <w:szCs w:val="20"/>
          <w:lang w:val="en-US"/>
        </w:rPr>
        <w:t xml:space="preserve"> The World Bank’s (WB)</w:t>
      </w:r>
      <w:r w:rsidR="009D73E1" w:rsidRPr="00EB3584">
        <w:rPr>
          <w:rFonts w:ascii="Tahoma" w:hAnsi="Tahoma" w:cs="Tahoma"/>
          <w:sz w:val="20"/>
          <w:szCs w:val="20"/>
          <w:lang w:val="en-US"/>
        </w:rPr>
        <w:t xml:space="preserve"> </w:t>
      </w:r>
      <w:r w:rsidR="00C3264B" w:rsidRPr="00EB3584">
        <w:rPr>
          <w:rFonts w:ascii="Tahoma" w:hAnsi="Tahoma" w:cs="Tahoma"/>
          <w:sz w:val="20"/>
          <w:szCs w:val="20"/>
          <w:lang w:val="en-US"/>
        </w:rPr>
        <w:t>Country Partnerships Strategy (CPS) for Kenya (2014-18) also recognizes the access to basic electricity, as a key developmental issue.</w:t>
      </w:r>
      <w:r w:rsidR="00935905" w:rsidRPr="00EB3584">
        <w:rPr>
          <w:rFonts w:ascii="Tahoma" w:hAnsi="Tahoma" w:cs="Tahoma"/>
          <w:sz w:val="20"/>
          <w:szCs w:val="20"/>
          <w:lang w:val="en-US"/>
        </w:rPr>
        <w:t xml:space="preserve"> Further, i</w:t>
      </w:r>
      <w:r w:rsidR="00C3264B" w:rsidRPr="00EB3584">
        <w:rPr>
          <w:rFonts w:ascii="Tahoma" w:hAnsi="Tahoma" w:cs="Tahoma"/>
          <w:sz w:val="20"/>
          <w:szCs w:val="20"/>
          <w:lang w:val="en-US"/>
        </w:rPr>
        <w:t xml:space="preserve">t emphasizes the importance of mobilizing concessional funding to expand the sector including electricity generation, </w:t>
      </w:r>
      <w:r w:rsidR="009E49D7" w:rsidRPr="00EB3584">
        <w:rPr>
          <w:rFonts w:ascii="Tahoma" w:hAnsi="Tahoma" w:cs="Tahoma"/>
          <w:sz w:val="20"/>
          <w:szCs w:val="20"/>
          <w:lang w:val="en-US"/>
        </w:rPr>
        <w:t>transmission,</w:t>
      </w:r>
      <w:r w:rsidR="00C3264B" w:rsidRPr="00EB3584">
        <w:rPr>
          <w:rFonts w:ascii="Tahoma" w:hAnsi="Tahoma" w:cs="Tahoma"/>
          <w:sz w:val="20"/>
          <w:szCs w:val="20"/>
          <w:lang w:val="en-US"/>
        </w:rPr>
        <w:t xml:space="preserve"> and distribution to meet the Government’s economic growth targets.</w:t>
      </w:r>
    </w:p>
    <w:p w14:paraId="61C53C9E" w14:textId="7E67DA0F" w:rsidR="00C3264B" w:rsidRPr="00EB3584" w:rsidRDefault="00F275BF" w:rsidP="005630CB">
      <w:pPr>
        <w:pStyle w:val="CM148"/>
        <w:spacing w:before="240" w:after="0"/>
        <w:jc w:val="both"/>
        <w:rPr>
          <w:rFonts w:ascii="Tahoma" w:hAnsi="Tahoma" w:cs="Tahoma"/>
          <w:sz w:val="20"/>
          <w:szCs w:val="20"/>
          <w:lang w:val="en-US"/>
        </w:rPr>
      </w:pPr>
      <w:r w:rsidRPr="00EB3584">
        <w:rPr>
          <w:rFonts w:ascii="Tahoma" w:hAnsi="Tahoma" w:cs="Tahoma"/>
          <w:sz w:val="20"/>
          <w:szCs w:val="20"/>
          <w:lang w:val="en-US"/>
        </w:rPr>
        <w:t>KOSAP</w:t>
      </w:r>
      <w:r w:rsidR="00C3264B" w:rsidRPr="00EB3584">
        <w:rPr>
          <w:rFonts w:ascii="Tahoma" w:hAnsi="Tahoma" w:cs="Tahoma"/>
          <w:sz w:val="20"/>
          <w:szCs w:val="20"/>
          <w:lang w:val="en-US"/>
        </w:rPr>
        <w:t xml:space="preserve"> directly promotes the achievement of these objectives by supporting the use of solar and clean cooking </w:t>
      </w:r>
      <w:r w:rsidR="00A8629B" w:rsidRPr="00EB3584">
        <w:rPr>
          <w:rFonts w:ascii="Tahoma" w:hAnsi="Tahoma" w:cs="Tahoma"/>
          <w:sz w:val="20"/>
          <w:szCs w:val="20"/>
          <w:lang w:val="en-US"/>
        </w:rPr>
        <w:t>s</w:t>
      </w:r>
      <w:r w:rsidR="00C3264B" w:rsidRPr="00EB3584">
        <w:rPr>
          <w:rFonts w:ascii="Tahoma" w:hAnsi="Tahoma" w:cs="Tahoma"/>
          <w:sz w:val="20"/>
          <w:szCs w:val="20"/>
          <w:lang w:val="en-US"/>
        </w:rPr>
        <w:t>olutions to drive electrification of households (including host communities around refugee camps), enterprises, community facilities, and water pumps in fourteen (14) “marginalized areas” based on the County Development Index (CDI) by the Commission on Revenue Allocation (CRA, 2013).</w:t>
      </w:r>
    </w:p>
    <w:p w14:paraId="66B36717" w14:textId="2E6FD66C" w:rsidR="00C3264B" w:rsidRPr="00EB3584" w:rsidRDefault="00C3264B" w:rsidP="005630CB">
      <w:pPr>
        <w:pStyle w:val="CM148"/>
        <w:spacing w:before="240" w:after="0"/>
        <w:jc w:val="both"/>
        <w:rPr>
          <w:rFonts w:ascii="Tahoma" w:hAnsi="Tahoma" w:cs="Tahoma"/>
          <w:sz w:val="20"/>
          <w:szCs w:val="20"/>
          <w:lang w:val="en-US"/>
        </w:rPr>
      </w:pPr>
      <w:r w:rsidRPr="00EB3584">
        <w:rPr>
          <w:rFonts w:ascii="Tahoma" w:hAnsi="Tahoma" w:cs="Tahoma"/>
          <w:sz w:val="20"/>
          <w:szCs w:val="20"/>
          <w:lang w:val="en-US"/>
        </w:rPr>
        <w:t>The 14 underserved counites collectively represent 72% of the Country’s total land area and 20% of the Country’s population</w:t>
      </w:r>
      <w:r w:rsidR="00133C19" w:rsidRPr="00EB3584">
        <w:rPr>
          <w:rFonts w:ascii="Tahoma" w:hAnsi="Tahoma" w:cs="Tahoma"/>
          <w:sz w:val="20"/>
          <w:szCs w:val="20"/>
          <w:lang w:val="en-US"/>
        </w:rPr>
        <w:t xml:space="preserve">; the inhabitants of these areas are largely cash poor and </w:t>
      </w:r>
      <w:r w:rsidR="005C0D57" w:rsidRPr="00EB3584">
        <w:rPr>
          <w:rFonts w:ascii="Tahoma" w:hAnsi="Tahoma" w:cs="Tahoma"/>
          <w:sz w:val="20"/>
          <w:szCs w:val="20"/>
          <w:lang w:val="en-US"/>
        </w:rPr>
        <w:t>pastoralist</w:t>
      </w:r>
      <w:r w:rsidR="00133C19" w:rsidRPr="00EB3584">
        <w:rPr>
          <w:rFonts w:ascii="Tahoma" w:hAnsi="Tahoma" w:cs="Tahoma"/>
          <w:sz w:val="20"/>
          <w:szCs w:val="20"/>
          <w:lang w:val="en-US"/>
        </w:rPr>
        <w:t>s</w:t>
      </w:r>
      <w:r w:rsidRPr="00EB3584">
        <w:rPr>
          <w:rFonts w:ascii="Tahoma" w:hAnsi="Tahoma" w:cs="Tahoma"/>
          <w:sz w:val="20"/>
          <w:szCs w:val="20"/>
          <w:lang w:val="en-US"/>
        </w:rPr>
        <w:t>. Their population is highly dispersed, at a density four times lower than the national average. They present profound infrastructure deficits, including lack of access to roads, electricity, water, and social services. There is also significant insecurity in certain areas undermin</w:t>
      </w:r>
      <w:r w:rsidR="005C0D57" w:rsidRPr="00EB3584">
        <w:rPr>
          <w:rFonts w:ascii="Tahoma" w:hAnsi="Tahoma" w:cs="Tahoma"/>
          <w:sz w:val="20"/>
          <w:szCs w:val="20"/>
          <w:lang w:val="en-US"/>
        </w:rPr>
        <w:t>ing</w:t>
      </w:r>
      <w:r w:rsidRPr="00EB3584">
        <w:rPr>
          <w:rFonts w:ascii="Tahoma" w:hAnsi="Tahoma" w:cs="Tahoma"/>
          <w:sz w:val="20"/>
          <w:szCs w:val="20"/>
          <w:lang w:val="en-US"/>
        </w:rPr>
        <w:t xml:space="preserve"> economic prosperity. </w:t>
      </w:r>
    </w:p>
    <w:p w14:paraId="0B86DA90" w14:textId="105BC46C" w:rsidR="00C3264B" w:rsidRPr="00EB3584" w:rsidRDefault="005C0D57" w:rsidP="005630CB">
      <w:pPr>
        <w:pStyle w:val="CM148"/>
        <w:spacing w:before="240" w:after="0"/>
        <w:jc w:val="both"/>
        <w:rPr>
          <w:rFonts w:ascii="Tahoma" w:hAnsi="Tahoma" w:cs="Tahoma"/>
          <w:sz w:val="20"/>
          <w:szCs w:val="20"/>
          <w:lang w:val="en-US"/>
        </w:rPr>
      </w:pPr>
      <w:r w:rsidRPr="00EB3584">
        <w:rPr>
          <w:rFonts w:ascii="Tahoma" w:hAnsi="Tahoma" w:cs="Tahoma"/>
          <w:sz w:val="20"/>
          <w:szCs w:val="20"/>
          <w:lang w:val="en-US"/>
        </w:rPr>
        <w:t>The proposed p</w:t>
      </w:r>
      <w:r w:rsidR="00C3264B" w:rsidRPr="00EB3584">
        <w:rPr>
          <w:rFonts w:ascii="Tahoma" w:hAnsi="Tahoma" w:cs="Tahoma"/>
          <w:sz w:val="20"/>
          <w:szCs w:val="20"/>
          <w:lang w:val="en-US"/>
        </w:rPr>
        <w:t>roject is designed to address low affordability of the potential users, and sustainability of service provision</w:t>
      </w:r>
      <w:r w:rsidRPr="00EB3584">
        <w:rPr>
          <w:rFonts w:ascii="Tahoma" w:hAnsi="Tahoma" w:cs="Tahoma"/>
          <w:sz w:val="20"/>
          <w:szCs w:val="20"/>
          <w:lang w:val="en-US"/>
        </w:rPr>
        <w:t xml:space="preserve"> in the underserved identified counties</w:t>
      </w:r>
      <w:r w:rsidR="00C3264B" w:rsidRPr="00EB3584">
        <w:rPr>
          <w:rFonts w:ascii="Tahoma" w:hAnsi="Tahoma" w:cs="Tahoma"/>
          <w:sz w:val="20"/>
          <w:szCs w:val="20"/>
          <w:lang w:val="en-US"/>
        </w:rPr>
        <w:t xml:space="preserve">. Therefore, sustainability of the proposed approach to energy access expansion beyond the Nationally owned power network is predicated on two primary factors - public </w:t>
      </w:r>
      <w:r w:rsidR="00A51F06" w:rsidRPr="00EB3584">
        <w:rPr>
          <w:rFonts w:ascii="Tahoma" w:hAnsi="Tahoma" w:cs="Tahoma"/>
          <w:sz w:val="20"/>
          <w:szCs w:val="20"/>
          <w:lang w:val="en-US"/>
        </w:rPr>
        <w:t>funding, local</w:t>
      </w:r>
      <w:r w:rsidR="00C3264B" w:rsidRPr="00EB3584">
        <w:rPr>
          <w:rFonts w:ascii="Tahoma" w:hAnsi="Tahoma" w:cs="Tahoma"/>
          <w:sz w:val="20"/>
          <w:szCs w:val="20"/>
          <w:lang w:val="en-US"/>
        </w:rPr>
        <w:t xml:space="preserve"> community </w:t>
      </w:r>
      <w:r w:rsidR="005630CB" w:rsidRPr="00EB3584">
        <w:rPr>
          <w:rFonts w:ascii="Tahoma" w:hAnsi="Tahoma" w:cs="Tahoma"/>
          <w:sz w:val="20"/>
          <w:szCs w:val="20"/>
          <w:lang w:val="en-US"/>
        </w:rPr>
        <w:t>participation:</w:t>
      </w:r>
      <w:r w:rsidR="00C3264B" w:rsidRPr="00EB3584">
        <w:rPr>
          <w:rFonts w:ascii="Tahoma" w:hAnsi="Tahoma" w:cs="Tahoma"/>
          <w:sz w:val="20"/>
          <w:szCs w:val="20"/>
          <w:lang w:val="en-US"/>
        </w:rPr>
        <w:t xml:space="preserve"> and institutional capacity of Kenya Power and, Rural Electrification and Renewable Energy Corporation (REREC) and the Ministry of Energy (MOE</w:t>
      </w:r>
      <w:r w:rsidR="001B0A15" w:rsidRPr="00EB3584">
        <w:rPr>
          <w:rFonts w:ascii="Tahoma" w:hAnsi="Tahoma" w:cs="Tahoma"/>
          <w:sz w:val="20"/>
          <w:szCs w:val="20"/>
          <w:lang w:val="en-US"/>
        </w:rPr>
        <w:t>P</w:t>
      </w:r>
      <w:r w:rsidR="00C3264B" w:rsidRPr="00EB3584">
        <w:rPr>
          <w:rFonts w:ascii="Tahoma" w:hAnsi="Tahoma" w:cs="Tahoma"/>
          <w:sz w:val="20"/>
          <w:szCs w:val="20"/>
          <w:lang w:val="en-US"/>
        </w:rPr>
        <w:t>) as the implementing agencies.</w:t>
      </w:r>
    </w:p>
    <w:p w14:paraId="415899D3" w14:textId="5A29F996" w:rsidR="00E84EA4" w:rsidRPr="00EB3584" w:rsidRDefault="006A791C" w:rsidP="006A791C">
      <w:pPr>
        <w:pStyle w:val="CM148"/>
        <w:spacing w:before="240" w:after="0"/>
        <w:jc w:val="both"/>
        <w:rPr>
          <w:rFonts w:ascii="Tahoma" w:hAnsi="Tahoma" w:cs="Tahoma"/>
          <w:sz w:val="20"/>
          <w:szCs w:val="20"/>
          <w:lang w:val="en-US"/>
        </w:rPr>
      </w:pPr>
      <w:r w:rsidRPr="00EB3584">
        <w:rPr>
          <w:rFonts w:ascii="Tahoma" w:hAnsi="Tahoma" w:cs="Tahoma"/>
          <w:sz w:val="20"/>
          <w:szCs w:val="20"/>
          <w:lang w:val="en-US"/>
        </w:rPr>
        <w:t xml:space="preserve">The objective of KOSAP is to increase access to modern energy services in through the implementation of four components namely; </w:t>
      </w:r>
      <w:r w:rsidRPr="00EB3584">
        <w:rPr>
          <w:rFonts w:ascii="Tahoma" w:hAnsi="Tahoma" w:cs="Tahoma"/>
          <w:bCs/>
          <w:sz w:val="20"/>
          <w:szCs w:val="20"/>
          <w:lang w:val="en-US"/>
        </w:rPr>
        <w:t>Component 1: Mini-grids for Community Facilities, Enterprises, and Households-</w:t>
      </w:r>
      <w:r w:rsidRPr="00EB3584">
        <w:rPr>
          <w:rFonts w:ascii="Tahoma" w:hAnsi="Tahoma" w:cs="Tahoma"/>
          <w:sz w:val="20"/>
          <w:szCs w:val="20"/>
          <w:lang w:val="en-US"/>
        </w:rPr>
        <w:t xml:space="preserve"> This component will support electrification of areas where electricity supply through mini-grids represents the least cost option from a country perspective</w:t>
      </w:r>
      <w:r w:rsidRPr="00EB3584">
        <w:rPr>
          <w:rFonts w:ascii="Tahoma" w:hAnsi="Tahoma" w:cs="Tahoma"/>
          <w:bCs/>
          <w:sz w:val="20"/>
          <w:szCs w:val="20"/>
          <w:lang w:val="en-US"/>
        </w:rPr>
        <w:t xml:space="preserve">; Component 2: Standalone Solar Systems and Cooking Solutions for Households- This component will support electrification of households using standalone solar systems in areas where load clusters do not exist, and the best technical and financial solution is standalone solar systems; </w:t>
      </w:r>
      <w:r w:rsidRPr="00EB3584">
        <w:rPr>
          <w:rFonts w:ascii="Tahoma" w:hAnsi="Tahoma" w:cs="Tahoma"/>
          <w:sz w:val="20"/>
          <w:szCs w:val="20"/>
          <w:lang w:val="en-US"/>
        </w:rPr>
        <w:t xml:space="preserve">Component 3: Standalone Solar Systems and Solar Water Pumps for Community Facilities and Component- This component will support electrification of public institutions and community facilities using standalone systems and also support the installation of solar PV-powered water pumps for consumptive purposes 4: Implementation Support and Capacity Building- This component will finance various technical assistance and capacity building activities to ensure the sustainability and measure the impact of the interventions devised and implemented within the other components of KOSAP. </w:t>
      </w:r>
    </w:p>
    <w:p w14:paraId="24823138" w14:textId="028E2EF9" w:rsidR="006A791C" w:rsidRPr="00EB3584" w:rsidRDefault="006A791C" w:rsidP="006A791C">
      <w:pPr>
        <w:pStyle w:val="CM148"/>
        <w:spacing w:before="240" w:after="0"/>
        <w:jc w:val="both"/>
        <w:rPr>
          <w:rFonts w:ascii="Tahoma" w:hAnsi="Tahoma" w:cs="Tahoma"/>
          <w:sz w:val="20"/>
          <w:szCs w:val="20"/>
          <w:lang w:val="en-US"/>
        </w:rPr>
      </w:pPr>
      <w:r w:rsidRPr="00EB3584">
        <w:rPr>
          <w:rFonts w:ascii="Tahoma" w:hAnsi="Tahoma" w:cs="Tahoma"/>
          <w:sz w:val="20"/>
          <w:szCs w:val="20"/>
          <w:lang w:val="en-US"/>
        </w:rPr>
        <w:t>The proposed off grid solar project located at Kajaja II village, Kutulo Ward in Tarbaj sub county of Wajir County</w:t>
      </w:r>
      <w:r w:rsidR="00FC524A" w:rsidRPr="00EB3584">
        <w:rPr>
          <w:rFonts w:ascii="Tahoma" w:hAnsi="Tahoma" w:cs="Tahoma"/>
          <w:sz w:val="20"/>
          <w:szCs w:val="20"/>
          <w:lang w:val="en-US"/>
        </w:rPr>
        <w:t xml:space="preserve">, </w:t>
      </w:r>
      <w:r w:rsidR="00E84EA4" w:rsidRPr="00EB3584">
        <w:rPr>
          <w:rFonts w:ascii="Tahoma" w:hAnsi="Tahoma" w:cs="Tahoma"/>
          <w:sz w:val="20"/>
          <w:szCs w:val="20"/>
          <w:lang w:val="en-US"/>
        </w:rPr>
        <w:t>is one of 27 mini-grid facilities proposed by the proponent in Wajir County. To meet both national and donor requirements, the Proponent contracted the consortium of Norken International Limited and Centric Africa Limited to conduct this ESIA. The ESIA was carried out in accordance with the provisions of the Environmental Management and Coordination Act (EMCA) 1999 and its amendments, as well as international environmental and social policies such as the World Bank's OP 4.01 on environmental assessment</w:t>
      </w:r>
      <w:r w:rsidRPr="00EB3584">
        <w:rPr>
          <w:rFonts w:ascii="Tahoma" w:hAnsi="Tahoma" w:cs="Tahoma"/>
          <w:sz w:val="20"/>
          <w:szCs w:val="20"/>
          <w:lang w:val="en-US"/>
        </w:rPr>
        <w:t>.</w:t>
      </w:r>
    </w:p>
    <w:p w14:paraId="34A85D71" w14:textId="1C9258D0" w:rsidR="005A579F" w:rsidRPr="00EB3584" w:rsidRDefault="006A791C" w:rsidP="006A791C">
      <w:pPr>
        <w:pStyle w:val="Default"/>
        <w:spacing w:before="200" w:after="200"/>
        <w:rPr>
          <w:rFonts w:ascii="Tahoma" w:hAnsi="Tahoma" w:cs="Tahoma"/>
          <w:sz w:val="20"/>
          <w:szCs w:val="20"/>
          <w:lang w:val="en-US"/>
        </w:rPr>
      </w:pPr>
      <w:r w:rsidRPr="00EB3584">
        <w:rPr>
          <w:rFonts w:ascii="Tahoma" w:hAnsi="Tahoma" w:cs="Tahoma"/>
          <w:sz w:val="20"/>
          <w:szCs w:val="20"/>
          <w:lang w:val="en-US"/>
        </w:rPr>
        <w:t>The Ministry of Energy and Petroleum will provide overall coordination of the project and oversight during planning and implementation while Kenya Power will be the implementing agency and will work closely with the County Government of Wajir.</w:t>
      </w:r>
    </w:p>
    <w:p w14:paraId="2255C582" w14:textId="0E005690" w:rsidR="004B0AC3" w:rsidRPr="00EB3584" w:rsidRDefault="004B0AC3" w:rsidP="004B0AC3">
      <w:pPr>
        <w:pStyle w:val="CM148"/>
        <w:spacing w:before="240" w:after="0"/>
        <w:jc w:val="both"/>
        <w:rPr>
          <w:rFonts w:ascii="Tahoma" w:hAnsi="Tahoma" w:cs="Tahoma"/>
          <w:b/>
          <w:bCs/>
          <w:sz w:val="20"/>
          <w:szCs w:val="20"/>
          <w:lang w:val="en-US"/>
        </w:rPr>
      </w:pPr>
      <w:r w:rsidRPr="00EB3584">
        <w:rPr>
          <w:rFonts w:ascii="Tahoma" w:hAnsi="Tahoma" w:cs="Tahoma"/>
          <w:b/>
          <w:bCs/>
          <w:sz w:val="20"/>
          <w:szCs w:val="20"/>
          <w:lang w:val="en-US"/>
        </w:rPr>
        <w:t xml:space="preserve">E.2 Project Categorization and Justification </w:t>
      </w:r>
    </w:p>
    <w:p w14:paraId="4F86DCEC" w14:textId="77777777" w:rsidR="004B0AC3" w:rsidRPr="00EB3584" w:rsidRDefault="004B0AC3" w:rsidP="004B0AC3">
      <w:pPr>
        <w:pStyle w:val="CM148"/>
        <w:spacing w:before="240" w:after="0"/>
        <w:jc w:val="both"/>
        <w:rPr>
          <w:rFonts w:ascii="Tahoma" w:hAnsi="Tahoma" w:cs="Tahoma"/>
          <w:sz w:val="20"/>
          <w:szCs w:val="20"/>
          <w:lang w:val="en-US"/>
        </w:rPr>
      </w:pPr>
      <w:r w:rsidRPr="00EB3584">
        <w:rPr>
          <w:rFonts w:ascii="Tahoma" w:hAnsi="Tahoma" w:cs="Tahoma"/>
          <w:b/>
          <w:bCs/>
          <w:i/>
          <w:iCs/>
          <w:sz w:val="20"/>
          <w:szCs w:val="20"/>
          <w:lang w:val="en-US"/>
        </w:rPr>
        <w:t xml:space="preserve">World Bank Context- </w:t>
      </w:r>
      <w:r w:rsidRPr="00EB3584">
        <w:rPr>
          <w:rFonts w:ascii="Tahoma" w:hAnsi="Tahoma" w:cs="Tahoma"/>
          <w:sz w:val="20"/>
          <w:szCs w:val="20"/>
          <w:lang w:val="en-US"/>
        </w:rPr>
        <w:t xml:space="preserve">A comprehensive environmental and social safeguards evaluation was undertaken by the World Bank during the design stage of the project. Under the evaluation, KOSAP is categorized as a Category B project, with impacts on human populations and environmentally sensitive areas are scope (local), manageable, or receptive to mitigating actions. </w:t>
      </w:r>
    </w:p>
    <w:p w14:paraId="03D63BA1" w14:textId="77777777" w:rsidR="004B0AC3" w:rsidRPr="00EB3584" w:rsidRDefault="004B0AC3" w:rsidP="004B0AC3">
      <w:pPr>
        <w:pStyle w:val="CM148"/>
        <w:spacing w:after="0"/>
        <w:jc w:val="both"/>
        <w:rPr>
          <w:rFonts w:ascii="Tahoma" w:hAnsi="Tahoma" w:cs="Tahoma"/>
          <w:sz w:val="20"/>
          <w:szCs w:val="20"/>
          <w:lang w:val="en-US"/>
        </w:rPr>
      </w:pPr>
      <w:r w:rsidRPr="00EB3584">
        <w:rPr>
          <w:rFonts w:ascii="Tahoma" w:hAnsi="Tahoma" w:cs="Tahoma"/>
          <w:sz w:val="20"/>
          <w:szCs w:val="20"/>
          <w:lang w:val="en-US"/>
        </w:rPr>
        <w:t xml:space="preserve">The effects have been identified as site specific, predictable, and readily manageable impacts. KOSAP Component 1 focus is on the construction of mini grids to provide electricity to community facilities, enterprises, and households across the 14 counties under KOSAP. </w:t>
      </w:r>
    </w:p>
    <w:p w14:paraId="4CBA468F" w14:textId="77777777" w:rsidR="004B0AC3" w:rsidRPr="00EB3584" w:rsidRDefault="004B0AC3" w:rsidP="004B0AC3">
      <w:pPr>
        <w:pStyle w:val="CM148"/>
        <w:spacing w:before="240" w:after="0"/>
        <w:jc w:val="both"/>
        <w:rPr>
          <w:rFonts w:ascii="Tahoma" w:hAnsi="Tahoma" w:cs="Tahoma"/>
          <w:sz w:val="20"/>
          <w:szCs w:val="20"/>
        </w:rPr>
      </w:pPr>
      <w:r w:rsidRPr="00EB3584">
        <w:rPr>
          <w:rFonts w:ascii="Tahoma" w:hAnsi="Tahoma" w:cs="Tahoma"/>
          <w:b/>
          <w:bCs/>
          <w:i/>
          <w:iCs/>
          <w:sz w:val="20"/>
          <w:szCs w:val="20"/>
          <w:lang w:val="en-US"/>
        </w:rPr>
        <w:t xml:space="preserve">Kenyan Context- </w:t>
      </w:r>
      <w:r w:rsidRPr="00EB3584">
        <w:rPr>
          <w:rFonts w:ascii="Tahoma" w:hAnsi="Tahoma" w:cs="Tahoma"/>
          <w:sz w:val="20"/>
          <w:szCs w:val="20"/>
          <w:lang w:val="en-US"/>
        </w:rPr>
        <w:t>Section 8 (f) of the Environmental Management and Coordination Act (EMCA 1999) Legal Notice 31 of 2019 Amendment of the 2</w:t>
      </w:r>
      <w:r w:rsidRPr="00EB3584">
        <w:rPr>
          <w:rFonts w:ascii="Tahoma" w:hAnsi="Tahoma" w:cs="Tahoma"/>
          <w:sz w:val="20"/>
          <w:szCs w:val="20"/>
          <w:vertAlign w:val="superscript"/>
          <w:lang w:val="en-US"/>
        </w:rPr>
        <w:t>nd</w:t>
      </w:r>
      <w:r w:rsidRPr="00EB3584">
        <w:rPr>
          <w:rFonts w:ascii="Tahoma" w:hAnsi="Tahoma" w:cs="Tahoma"/>
          <w:sz w:val="20"/>
          <w:szCs w:val="20"/>
          <w:lang w:val="en-US"/>
        </w:rPr>
        <w:t xml:space="preserve"> Schedule categorizes solar power farms as medium risk projects. </w:t>
      </w:r>
      <w:bookmarkStart w:id="13" w:name="_Hlk137480229"/>
      <w:r w:rsidRPr="00EB3584">
        <w:rPr>
          <w:rFonts w:ascii="Tahoma" w:hAnsi="Tahoma" w:cs="Tahoma"/>
          <w:sz w:val="20"/>
          <w:szCs w:val="20"/>
        </w:rPr>
        <w:t>This categorization provides a framework for assessing and managing the potential environmental and social impacts associated with such projects. By categorizing the Kajaja II site as a solar power facility, it falls within the medium risk project category as per the Kenyan legislative framework</w:t>
      </w:r>
      <w:bookmarkEnd w:id="13"/>
      <w:r w:rsidRPr="00EB3584">
        <w:rPr>
          <w:rFonts w:ascii="Tahoma" w:hAnsi="Tahoma" w:cs="Tahoma"/>
          <w:sz w:val="20"/>
          <w:szCs w:val="20"/>
        </w:rPr>
        <w:t>.</w:t>
      </w:r>
    </w:p>
    <w:p w14:paraId="09931A12" w14:textId="0C9675B9" w:rsidR="00B0762E" w:rsidRPr="00EB3584" w:rsidRDefault="00B0762E" w:rsidP="00B0762E">
      <w:pPr>
        <w:pStyle w:val="CM148"/>
        <w:spacing w:before="240" w:after="0"/>
        <w:jc w:val="both"/>
        <w:rPr>
          <w:rFonts w:ascii="Tahoma" w:hAnsi="Tahoma" w:cs="Tahoma"/>
          <w:b/>
          <w:bCs/>
          <w:sz w:val="22"/>
          <w:szCs w:val="22"/>
          <w:lang w:val="en-US"/>
        </w:rPr>
      </w:pPr>
      <w:r w:rsidRPr="00EB3584">
        <w:rPr>
          <w:rFonts w:ascii="Tahoma" w:hAnsi="Tahoma" w:cs="Tahoma"/>
          <w:b/>
          <w:bCs/>
          <w:sz w:val="22"/>
          <w:szCs w:val="22"/>
          <w:lang w:val="en-US"/>
        </w:rPr>
        <w:t>E.3 Approach and Methodology</w:t>
      </w:r>
    </w:p>
    <w:p w14:paraId="6B5BD11E" w14:textId="7C1B56C6" w:rsidR="00B0762E" w:rsidRPr="00EB3584" w:rsidRDefault="0FF93241" w:rsidP="329ABE74">
      <w:pPr>
        <w:spacing w:after="200"/>
        <w:rPr>
          <w:rFonts w:cs="Tahoma"/>
          <w:lang w:val="en-US"/>
        </w:rPr>
      </w:pPr>
      <w:bookmarkStart w:id="14" w:name="_Hlk110419193"/>
      <w:r w:rsidRPr="00EB3584">
        <w:rPr>
          <w:rFonts w:cs="Tahoma"/>
          <w:lang w:val="en-US"/>
        </w:rPr>
        <w:t xml:space="preserve">This ESIA report has been developed to ensure that the proposed </w:t>
      </w:r>
      <w:r w:rsidR="1EA2BCF6" w:rsidRPr="00EB3584">
        <w:rPr>
          <w:rFonts w:cs="Tahoma"/>
          <w:lang w:val="en-US"/>
        </w:rPr>
        <w:t>mini grid</w:t>
      </w:r>
      <w:r w:rsidRPr="00EB3584">
        <w:rPr>
          <w:rFonts w:cs="Tahoma"/>
          <w:lang w:val="en-US"/>
        </w:rPr>
        <w:t xml:space="preserve"> is in conformity with national policy requirement of securing sustainable development. This report has been developed to ensure compliance with requirements of the EMCA 1999 and its 2015 Amendment- Kenya’s supreme environmental law and the National Constitution. Section 58 of EMCA requires that all proposed development in Kenya to be subjected to environmental impact assessment and to be conducted in line with the Second Schedule (of EMCA) and the Legal Notice 101 (Regulations for Environmental Assessment and Audit) of June 2003, World Bank Operational Policy OP 4.01 and other relevant legal obligations</w:t>
      </w:r>
      <w:bookmarkEnd w:id="14"/>
      <w:r w:rsidRPr="00EB3584">
        <w:rPr>
          <w:rFonts w:cs="Tahoma"/>
          <w:lang w:val="en-US"/>
        </w:rPr>
        <w:t>.</w:t>
      </w:r>
    </w:p>
    <w:p w14:paraId="3C726F06" w14:textId="77777777" w:rsidR="00B0762E" w:rsidRPr="00EB3584" w:rsidRDefault="00B0762E" w:rsidP="00B0762E">
      <w:pPr>
        <w:spacing w:after="200"/>
        <w:rPr>
          <w:rFonts w:cs="Tahoma"/>
          <w:szCs w:val="20"/>
          <w:lang w:val="en-US"/>
        </w:rPr>
      </w:pPr>
      <w:bookmarkStart w:id="15" w:name="_Hlk137480064"/>
      <w:r w:rsidRPr="00EB3584">
        <w:rPr>
          <w:rFonts w:cs="Tahoma"/>
          <w:szCs w:val="20"/>
          <w:lang w:val="en-US"/>
        </w:rPr>
        <w:t>The Environmental and Social Impact Assessment (ESIA) for the proposed Kajaja II project followed a structured process, beginning with kick-off meetings and online discussions involving the Proponent, Implementing agencies, and the World Bank Environmental and Social Safeguard Team. These consultations were instrumental in establishing the project's scope, deliverables, timeline, and methodology. Subsequently, screening and scoping exercises were conducted to evaluate potential social and environmental risks. A thorough desk-based review was also undertaken to assess existing project documentation, legal requirements, and relevant plans.</w:t>
      </w:r>
    </w:p>
    <w:p w14:paraId="0D1A0E3A" w14:textId="77777777" w:rsidR="00B0762E" w:rsidRPr="00EB3584" w:rsidRDefault="00B0762E" w:rsidP="00B0762E">
      <w:pPr>
        <w:spacing w:after="200"/>
        <w:rPr>
          <w:rFonts w:cs="Tahoma"/>
          <w:szCs w:val="20"/>
          <w:lang w:val="en-US"/>
        </w:rPr>
      </w:pPr>
      <w:r w:rsidRPr="00EB3584">
        <w:rPr>
          <w:rFonts w:cs="Tahoma"/>
          <w:szCs w:val="20"/>
          <w:lang w:val="en-US"/>
        </w:rPr>
        <w:t>The study employed a comprehensive approach to gather primary and secondary data for the project. Both qualitative and quantitative methods were utilized, with secondary data obtained through literature reviews. Primary data collection involved various techniques, including physical observations, photography, interviews, and stakeholder consultations. This comprehensive approach enabled a comprehensive examination of the project's environmental and social aspects, ensuring a holistic understanding of its potential impacts.</w:t>
      </w:r>
    </w:p>
    <w:p w14:paraId="3BA080C4" w14:textId="77777777" w:rsidR="00B0762E" w:rsidRPr="00EB3584" w:rsidRDefault="00B0762E" w:rsidP="00B0762E">
      <w:pPr>
        <w:spacing w:after="200"/>
        <w:rPr>
          <w:rFonts w:cs="Tahoma"/>
          <w:szCs w:val="20"/>
          <w:lang w:val="en-US"/>
        </w:rPr>
      </w:pPr>
      <w:r w:rsidRPr="00EB3584">
        <w:rPr>
          <w:rFonts w:cs="Tahoma"/>
          <w:szCs w:val="20"/>
          <w:lang w:val="en-US"/>
        </w:rPr>
        <w:t>The study further involved the identification and assessment of potential impacts throughout the project's life cycle. Key areas of evaluation included land use, water resources, biodiversity, air quality, noise levels, community health and safety, and socio-economic conditions. To mitigate adverse effects, the study developed environmental and social management and monitoring plan, aiming to address both positive and negative impacts that may arise from the project. These measures aimed to ensure the project's sustainability and enhance its overall environmental and social performance</w:t>
      </w:r>
      <w:bookmarkEnd w:id="15"/>
      <w:r w:rsidRPr="00EB3584">
        <w:rPr>
          <w:rFonts w:cs="Tahoma"/>
          <w:szCs w:val="20"/>
          <w:lang w:val="en-US"/>
        </w:rPr>
        <w:t>.</w:t>
      </w:r>
    </w:p>
    <w:p w14:paraId="3565ED85" w14:textId="36C863AF" w:rsidR="004B0AC3" w:rsidRPr="00EB3584" w:rsidRDefault="002E174E" w:rsidP="002E174E">
      <w:pPr>
        <w:pStyle w:val="CM147"/>
        <w:spacing w:before="240" w:after="0"/>
        <w:jc w:val="both"/>
        <w:rPr>
          <w:rFonts w:ascii="Tahoma" w:hAnsi="Tahoma" w:cs="Tahoma"/>
          <w:b/>
          <w:bCs/>
          <w:sz w:val="22"/>
          <w:szCs w:val="22"/>
          <w:lang w:val="en-US"/>
        </w:rPr>
      </w:pPr>
      <w:bookmarkStart w:id="16" w:name="_Hlk137722107"/>
      <w:r w:rsidRPr="00EB3584">
        <w:rPr>
          <w:rFonts w:ascii="Tahoma" w:hAnsi="Tahoma" w:cs="Tahoma"/>
          <w:b/>
          <w:bCs/>
          <w:sz w:val="22"/>
          <w:szCs w:val="22"/>
          <w:lang w:val="en-US"/>
        </w:rPr>
        <w:t>E-4 Legislative Regulatory Framework</w:t>
      </w:r>
    </w:p>
    <w:p w14:paraId="2D2CCE94" w14:textId="366D1AAA" w:rsidR="1AB3C169" w:rsidRPr="00EB3584" w:rsidRDefault="1AB3C169" w:rsidP="329ABE74">
      <w:pPr>
        <w:spacing w:after="120"/>
        <w:rPr>
          <w:rFonts w:cs="Tahoma"/>
        </w:rPr>
      </w:pPr>
      <w:r w:rsidRPr="00EB3584">
        <w:rPr>
          <w:rFonts w:cs="Tahoma"/>
        </w:rPr>
        <w:t>The evaluation, planning, and implementation of the proposed project is guided by the World Bank's Environmental and Social Framework, the national legislative framework, and the project's safeguard instruments. These measures aim to ensure environmental sustainability, protect the rights and needs of indigenous peoples and marginalized groups, and minimize adverse impacts through effective management and mitigation measures.</w:t>
      </w:r>
    </w:p>
    <w:p w14:paraId="64D3DA19" w14:textId="77777777" w:rsidR="002E174E" w:rsidRPr="00EB3584" w:rsidRDefault="002E174E" w:rsidP="002E174E">
      <w:pPr>
        <w:spacing w:after="120"/>
        <w:rPr>
          <w:rFonts w:cs="Tahoma"/>
        </w:rPr>
      </w:pPr>
      <w:r w:rsidRPr="00EB3584">
        <w:rPr>
          <w:rFonts w:cs="Tahoma"/>
        </w:rPr>
        <w:t>The Government of Kenya established the Environmental Management and Coordination Act (EMCA) in 1999, providing a legal framework for environmental management. EMCA takes precedence over other sectoral laws related to the environment. In 2013, the government formulated a national Environmental Policy with the goal of promoting sustainable management and use of the environment.</w:t>
      </w:r>
    </w:p>
    <w:p w14:paraId="2E62E8BE" w14:textId="77777777" w:rsidR="002E174E" w:rsidRPr="00EB3584" w:rsidRDefault="1AB3C169" w:rsidP="002E174E">
      <w:pPr>
        <w:spacing w:after="120"/>
        <w:rPr>
          <w:rFonts w:cs="Tahoma"/>
        </w:rPr>
      </w:pPr>
      <w:r w:rsidRPr="00EB3584">
        <w:rPr>
          <w:rFonts w:cs="Tahoma"/>
        </w:rPr>
        <w:t>Collaboration and consultation among government agencies and stakeholders are essential for coordinating environmental management effectively. Key institutions in Kenya responsible for environmental issues include the National Environment Management Authority (NEMA), County Environment Committees, National Environmental Complaints Committee, National Environment Action Plan Committee, Standards and Enforcement Review Committee, National Environment Tribunal, and National Environment Council (NEC).</w:t>
      </w:r>
    </w:p>
    <w:p w14:paraId="257374FB" w14:textId="5555CB05" w:rsidR="002E174E" w:rsidRPr="00EB3584" w:rsidRDefault="002E174E" w:rsidP="002E174E">
      <w:pPr>
        <w:pStyle w:val="CM147"/>
        <w:spacing w:before="240" w:after="0"/>
        <w:jc w:val="both"/>
        <w:rPr>
          <w:rFonts w:ascii="Tahoma" w:hAnsi="Tahoma" w:cs="Tahoma"/>
          <w:b/>
          <w:bCs/>
          <w:sz w:val="22"/>
          <w:szCs w:val="22"/>
          <w:lang w:val="en-US"/>
        </w:rPr>
      </w:pPr>
      <w:bookmarkStart w:id="17" w:name="_Hlk88640712"/>
      <w:bookmarkStart w:id="18" w:name="_Hlk88640677"/>
      <w:bookmarkEnd w:id="16"/>
      <w:r w:rsidRPr="00EB3584">
        <w:rPr>
          <w:rFonts w:ascii="Tahoma" w:hAnsi="Tahoma" w:cs="Tahoma"/>
          <w:b/>
          <w:bCs/>
          <w:sz w:val="22"/>
          <w:szCs w:val="22"/>
          <w:lang w:val="en-US"/>
        </w:rPr>
        <w:t xml:space="preserve">E.5 Environmental Setting </w:t>
      </w:r>
    </w:p>
    <w:p w14:paraId="3117809F" w14:textId="77777777" w:rsidR="002E174E" w:rsidRPr="00EB3584" w:rsidRDefault="002E174E" w:rsidP="002E174E">
      <w:pPr>
        <w:pStyle w:val="Default"/>
        <w:spacing w:after="120" w:line="240" w:lineRule="auto"/>
        <w:rPr>
          <w:rFonts w:ascii="Tahoma" w:hAnsi="Tahoma" w:cs="Tahoma"/>
          <w:color w:val="auto"/>
          <w:sz w:val="20"/>
          <w:szCs w:val="20"/>
          <w:lang w:val="en-US" w:eastAsia="en-GB"/>
        </w:rPr>
      </w:pPr>
      <w:bookmarkStart w:id="19" w:name="_Hlk97282894"/>
      <w:r w:rsidRPr="00EB3584">
        <w:rPr>
          <w:rFonts w:ascii="Tahoma" w:hAnsi="Tahoma" w:cs="Tahoma"/>
          <w:color w:val="auto"/>
          <w:sz w:val="20"/>
          <w:szCs w:val="20"/>
          <w:lang w:val="en-US" w:eastAsia="en-GB"/>
        </w:rPr>
        <w:t xml:space="preserve">The proposed project site is located approximately 100m west of Kajaja primary school at Kajaja II sub-location in Wajir County. From the field work assessment, ecological set up of the area is more or less similar with the general neighbourhood. Kajaja area has few dwarfs’ drought tolerant tree species (mostly Acacia species and Commiphora Spps, </w:t>
      </w:r>
      <w:r w:rsidRPr="00EB3584">
        <w:rPr>
          <w:rFonts w:ascii="Tahoma" w:hAnsi="Tahoma" w:cs="Tahoma"/>
          <w:i/>
          <w:iCs/>
          <w:color w:val="auto"/>
          <w:sz w:val="20"/>
          <w:szCs w:val="20"/>
          <w:lang w:val="en-US" w:eastAsia="en-GB"/>
        </w:rPr>
        <w:t>Balanites aegyptiaca</w:t>
      </w:r>
      <w:r w:rsidRPr="00EB3584">
        <w:rPr>
          <w:rFonts w:ascii="Tahoma" w:hAnsi="Tahoma" w:cs="Tahoma"/>
          <w:color w:val="auto"/>
          <w:sz w:val="20"/>
          <w:szCs w:val="20"/>
          <w:lang w:val="en-US" w:eastAsia="en-GB"/>
        </w:rPr>
        <w:t xml:space="preserve">, </w:t>
      </w:r>
      <w:r w:rsidRPr="00EB3584">
        <w:rPr>
          <w:rFonts w:ascii="Tahoma" w:hAnsi="Tahoma" w:cs="Tahoma"/>
          <w:i/>
          <w:iCs/>
          <w:color w:val="auto"/>
          <w:sz w:val="20"/>
          <w:szCs w:val="20"/>
          <w:lang w:val="en-US" w:eastAsia="en-GB"/>
        </w:rPr>
        <w:t>Azadirachta indica</w:t>
      </w:r>
      <w:r w:rsidRPr="00EB3584">
        <w:rPr>
          <w:rFonts w:ascii="Tahoma" w:hAnsi="Tahoma" w:cs="Tahoma"/>
          <w:color w:val="auto"/>
          <w:sz w:val="20"/>
          <w:szCs w:val="20"/>
          <w:lang w:val="en-US" w:eastAsia="en-GB"/>
        </w:rPr>
        <w:t xml:space="preserve"> (Mwarobaini), </w:t>
      </w:r>
      <w:r w:rsidRPr="00EB3584">
        <w:rPr>
          <w:rFonts w:ascii="Tahoma" w:hAnsi="Tahoma" w:cs="Tahoma"/>
          <w:i/>
          <w:iCs/>
          <w:color w:val="auto"/>
          <w:sz w:val="20"/>
          <w:szCs w:val="20"/>
          <w:lang w:val="en-US" w:eastAsia="en-GB"/>
        </w:rPr>
        <w:t>Salvadora persica</w:t>
      </w:r>
      <w:r w:rsidRPr="00EB3584">
        <w:rPr>
          <w:rFonts w:ascii="Tahoma" w:hAnsi="Tahoma" w:cs="Tahoma"/>
          <w:color w:val="auto"/>
          <w:sz w:val="20"/>
          <w:szCs w:val="20"/>
          <w:lang w:val="en-US" w:eastAsia="en-GB"/>
        </w:rPr>
        <w:t>. The Fauna: include the somali ostriches, antelopes, dik-dik, Avian Spps (Kite, Heron, Sacred Bird and Marabou Stork).</w:t>
      </w:r>
    </w:p>
    <w:p w14:paraId="6DAE274E" w14:textId="11B34D14" w:rsidR="002E174E" w:rsidRPr="00EB3584" w:rsidRDefault="002E174E" w:rsidP="002E174E">
      <w:pPr>
        <w:pStyle w:val="Default"/>
        <w:spacing w:line="240" w:lineRule="auto"/>
        <w:rPr>
          <w:rFonts w:ascii="Tahoma" w:hAnsi="Tahoma" w:cs="Tahoma"/>
          <w:color w:val="auto"/>
          <w:sz w:val="20"/>
          <w:szCs w:val="20"/>
          <w:lang w:val="en-US" w:eastAsia="en-GB"/>
        </w:rPr>
      </w:pPr>
      <w:r w:rsidRPr="00EB3584">
        <w:rPr>
          <w:rFonts w:ascii="Tahoma" w:hAnsi="Tahoma" w:cs="Tahoma"/>
          <w:color w:val="auto"/>
          <w:sz w:val="20"/>
          <w:szCs w:val="20"/>
          <w:lang w:val="en-US" w:eastAsia="en-GB"/>
        </w:rPr>
        <w:t>The project area is characterized by loamy clay soils. Prevailing strong winds are experienced at the proposed site. The sunshine in Wajir county generally is 12hours while Average UV index is 12 and the annual average temperature is approximately 31</w:t>
      </w:r>
      <w:r w:rsidRPr="00EB3584">
        <w:rPr>
          <w:rFonts w:ascii="Tahoma" w:hAnsi="Tahoma" w:cs="Tahoma"/>
          <w:color w:val="auto"/>
          <w:sz w:val="20"/>
          <w:szCs w:val="20"/>
          <w:vertAlign w:val="superscript"/>
          <w:lang w:val="en-US" w:eastAsia="en-GB"/>
        </w:rPr>
        <w:t>0</w:t>
      </w:r>
      <w:r w:rsidRPr="00EB3584">
        <w:rPr>
          <w:rFonts w:ascii="Tahoma" w:hAnsi="Tahoma" w:cs="Tahoma"/>
          <w:color w:val="auto"/>
          <w:sz w:val="20"/>
          <w:szCs w:val="20"/>
          <w:lang w:val="en-US" w:eastAsia="en-GB"/>
        </w:rPr>
        <w:t xml:space="preserve">Celcius. The county receives an average of 240 mm of rainfall annually which is erratic and short; making it unfavorable for vegetation growth and rain fed agriculture. There are two rainy seasons’ i.e., short and long rains. The short rains are experienced between October to December and the long rains from March to May each year. </w:t>
      </w:r>
    </w:p>
    <w:p w14:paraId="587D3456" w14:textId="77777777" w:rsidR="002E174E" w:rsidRPr="00F257CA" w:rsidRDefault="002E174E" w:rsidP="002E174E">
      <w:pPr>
        <w:pStyle w:val="CM148"/>
        <w:spacing w:after="0"/>
        <w:ind w:right="178"/>
        <w:jc w:val="both"/>
        <w:rPr>
          <w:rFonts w:ascii="Tahoma" w:hAnsi="Tahoma" w:cs="Tahoma"/>
          <w:sz w:val="20"/>
          <w:szCs w:val="20"/>
          <w:lang w:val="en-US"/>
        </w:rPr>
      </w:pPr>
    </w:p>
    <w:p w14:paraId="471DDE51" w14:textId="6FF90EAD" w:rsidR="002E174E" w:rsidRPr="00EB3584" w:rsidRDefault="1AB3C169" w:rsidP="005442F8">
      <w:pPr>
        <w:pStyle w:val="CM148"/>
        <w:spacing w:after="0"/>
        <w:ind w:right="178"/>
        <w:jc w:val="both"/>
        <w:rPr>
          <w:rFonts w:ascii="Tahoma" w:hAnsi="Tahoma" w:cs="Tahoma"/>
          <w:sz w:val="20"/>
          <w:szCs w:val="20"/>
          <w:lang w:val="en-US"/>
        </w:rPr>
      </w:pPr>
      <w:r w:rsidRPr="00F257CA">
        <w:rPr>
          <w:rFonts w:ascii="Tahoma" w:hAnsi="Tahoma" w:cs="Tahoma"/>
          <w:sz w:val="20"/>
          <w:szCs w:val="20"/>
          <w:lang w:val="en-US"/>
        </w:rPr>
        <w:t xml:space="preserve">Land in </w:t>
      </w:r>
      <w:r w:rsidR="5FEF0C43" w:rsidRPr="00F257CA">
        <w:rPr>
          <w:rFonts w:ascii="Tahoma" w:hAnsi="Tahoma" w:cs="Tahoma"/>
          <w:sz w:val="20"/>
          <w:szCs w:val="20"/>
          <w:lang w:val="en-US"/>
        </w:rPr>
        <w:t xml:space="preserve">Kajaja </w:t>
      </w:r>
      <w:r w:rsidRPr="00EB3584">
        <w:rPr>
          <w:rFonts w:ascii="Tahoma" w:hAnsi="Tahoma" w:cs="Tahoma"/>
          <w:sz w:val="20"/>
          <w:szCs w:val="20"/>
          <w:lang w:val="en-US"/>
        </w:rPr>
        <w:t>village is communally owned and is mainly used for grazing with a few households practicing farming for subsistence. The primary ethnic group is the Ajuran clan who are muslims. There are no settlements present at the project site.</w:t>
      </w:r>
      <w:r w:rsidR="7E1729CF" w:rsidRPr="00EB3584">
        <w:rPr>
          <w:rFonts w:ascii="Tahoma" w:hAnsi="Tahoma" w:cs="Tahoma"/>
          <w:sz w:val="20"/>
          <w:szCs w:val="20"/>
          <w:lang w:val="en-US"/>
        </w:rPr>
        <w:t xml:space="preserve"> </w:t>
      </w:r>
      <w:r w:rsidRPr="00EB3584">
        <w:rPr>
          <w:rFonts w:ascii="Tahoma" w:hAnsi="Tahoma" w:cs="Tahoma"/>
          <w:sz w:val="20"/>
          <w:szCs w:val="20"/>
          <w:lang w:val="en-US"/>
        </w:rPr>
        <w:t xml:space="preserve">Kajaja II village has an estimated population of 9,000 to 10,000 people. </w:t>
      </w:r>
      <w:bookmarkStart w:id="20" w:name="_Hlk97282502"/>
      <w:r w:rsidRPr="00EB3584">
        <w:rPr>
          <w:rFonts w:ascii="Tahoma" w:hAnsi="Tahoma" w:cs="Tahoma"/>
          <w:sz w:val="20"/>
          <w:szCs w:val="20"/>
          <w:lang w:val="en-US"/>
        </w:rPr>
        <w:t>It has approximately 450 households with 8 people per household. The gender ratio is currently estimated at about 40% male and 60% female</w:t>
      </w:r>
      <w:bookmarkEnd w:id="20"/>
      <w:r w:rsidRPr="00EB3584">
        <w:rPr>
          <w:rFonts w:ascii="Tahoma" w:hAnsi="Tahoma" w:cs="Tahoma"/>
          <w:sz w:val="20"/>
          <w:szCs w:val="20"/>
          <w:lang w:val="en-US"/>
        </w:rPr>
        <w:t xml:space="preserve">. The inhabitants are mainly pastoralists keeping livestock such camel, cattle, goats, sheep, and donkeys. </w:t>
      </w:r>
      <w:bookmarkEnd w:id="19"/>
      <w:r w:rsidRPr="00EB3584">
        <w:rPr>
          <w:rFonts w:ascii="Tahoma" w:hAnsi="Tahoma" w:cs="Tahoma"/>
          <w:sz w:val="20"/>
          <w:szCs w:val="20"/>
          <w:lang w:val="en-US"/>
        </w:rPr>
        <w:t xml:space="preserve">The locals also run small scale businesses. </w:t>
      </w:r>
    </w:p>
    <w:p w14:paraId="05345134" w14:textId="77777777" w:rsidR="005442F8" w:rsidRPr="00EB3584" w:rsidRDefault="005442F8" w:rsidP="002E174E">
      <w:pPr>
        <w:rPr>
          <w:rFonts w:cs="Tahoma"/>
          <w:lang w:val="en-US"/>
        </w:rPr>
      </w:pPr>
      <w:bookmarkStart w:id="21" w:name="_Hlk97283628"/>
    </w:p>
    <w:p w14:paraId="2ECFF0D7" w14:textId="66C09581" w:rsidR="002E174E" w:rsidRPr="00EB3584" w:rsidRDefault="002E174E" w:rsidP="002E174E">
      <w:pPr>
        <w:rPr>
          <w:rFonts w:cs="Tahoma"/>
        </w:rPr>
      </w:pPr>
      <w:r w:rsidRPr="00EB3584">
        <w:rPr>
          <w:rFonts w:cs="Tahoma"/>
          <w:lang w:val="en-US"/>
        </w:rPr>
        <w:t xml:space="preserve">The project area and the entire Wajir County </w:t>
      </w:r>
      <w:r w:rsidRPr="00EB3584">
        <w:rPr>
          <w:rFonts w:cs="Tahoma"/>
        </w:rPr>
        <w:t>are characterized by a lack of trees and plants, resulting in a semi-arid environment that falls within ecological zones V-VI. Zone V, on the other hand, receives 300-600mm of rain per year and has low trees, grass, and bushes. Zone VI, on the other hand, receives 200-400mm of yearly rainfall. The county receives an average of 240 mm of unpredictable and short rainfall per year, making it unsuitable for vegetation growth and rain-fed agriculture. There are two types of rainy seasons: short rains and long rains. Each year, the short rains are predicted between October and December, and the long rains are expected between March and May. Crop activity takes place in Bute's Lorain marsh and along drainage lines. Sorghum, beans, fruits, and vegetables are the principal crops farmed in the area.</w:t>
      </w:r>
    </w:p>
    <w:p w14:paraId="7A573E0C" w14:textId="77777777" w:rsidR="002E174E" w:rsidRPr="00EB3584" w:rsidRDefault="002E174E" w:rsidP="002E174E">
      <w:pPr>
        <w:rPr>
          <w:rFonts w:cs="Tahoma"/>
          <w:lang w:val="en-US"/>
        </w:rPr>
      </w:pPr>
      <w:r w:rsidRPr="00EB3584">
        <w:rPr>
          <w:rFonts w:cs="Tahoma"/>
        </w:rPr>
        <w:t>Droughts are common in Wajir, and their intensity and amplitude are increasing, putting pressure on pastures and water resources. As a result, land degradation, inter- and intra-community conflicts, and the risk of livelihood loss are all on the rise. The initiative's purpose is to increase pastoral communities' resilience by linking them to a solar mini grid system, which will increase their income sources</w:t>
      </w:r>
      <w:r w:rsidRPr="00EB3584">
        <w:rPr>
          <w:rFonts w:cs="Tahoma"/>
          <w:lang w:val="en-US"/>
        </w:rPr>
        <w:t>.</w:t>
      </w:r>
    </w:p>
    <w:p w14:paraId="57477BB7" w14:textId="77777777" w:rsidR="002E174E" w:rsidRPr="00EB3584" w:rsidRDefault="002E174E" w:rsidP="002E174E">
      <w:pPr>
        <w:rPr>
          <w:rFonts w:cs="Tahoma"/>
          <w:color w:val="000000"/>
          <w:szCs w:val="20"/>
          <w:lang w:val="en-US" w:eastAsia="en-US"/>
        </w:rPr>
      </w:pPr>
      <w:r w:rsidRPr="00EB3584">
        <w:rPr>
          <w:rFonts w:cs="Tahoma"/>
          <w:lang w:val="en-US"/>
        </w:rPr>
        <w:t xml:space="preserve">Kajaja II’s ecological conditions are influenced by the soil type, altitude, vegetation, rainfall pattern and human activities. As like the rest of the county, Kajaja II is a semi-arid area falling in the ecological zone V-VI. </w:t>
      </w:r>
      <w:bookmarkEnd w:id="17"/>
      <w:bookmarkEnd w:id="21"/>
      <w:r w:rsidRPr="00EB3584">
        <w:rPr>
          <w:rFonts w:cs="Tahoma"/>
          <w:color w:val="000000"/>
          <w:szCs w:val="20"/>
          <w:lang w:val="en-US" w:eastAsia="en-US"/>
        </w:rPr>
        <w:t xml:space="preserve"> </w:t>
      </w:r>
    </w:p>
    <w:p w14:paraId="77BDD38D" w14:textId="0E5B4756" w:rsidR="00C3264B" w:rsidRPr="00EB3584" w:rsidRDefault="00C3264B" w:rsidP="005630CB">
      <w:pPr>
        <w:pStyle w:val="CM147"/>
        <w:spacing w:before="240" w:after="0"/>
        <w:jc w:val="both"/>
        <w:rPr>
          <w:rFonts w:ascii="Tahoma" w:hAnsi="Tahoma" w:cs="Tahoma"/>
          <w:sz w:val="22"/>
          <w:szCs w:val="22"/>
          <w:lang w:val="en-US"/>
        </w:rPr>
      </w:pPr>
      <w:r w:rsidRPr="00EB3584">
        <w:rPr>
          <w:rFonts w:ascii="Tahoma" w:hAnsi="Tahoma" w:cs="Tahoma"/>
          <w:b/>
          <w:bCs/>
          <w:sz w:val="22"/>
          <w:szCs w:val="22"/>
          <w:lang w:val="en-US"/>
        </w:rPr>
        <w:t>E.</w:t>
      </w:r>
      <w:r w:rsidR="002E174E" w:rsidRPr="00EB3584">
        <w:rPr>
          <w:rFonts w:ascii="Tahoma" w:hAnsi="Tahoma" w:cs="Tahoma"/>
          <w:b/>
          <w:bCs/>
          <w:sz w:val="22"/>
          <w:szCs w:val="22"/>
          <w:lang w:val="en-US"/>
        </w:rPr>
        <w:t>6</w:t>
      </w:r>
      <w:r w:rsidRPr="00EB3584">
        <w:rPr>
          <w:rFonts w:ascii="Tahoma" w:hAnsi="Tahoma" w:cs="Tahoma"/>
          <w:b/>
          <w:bCs/>
          <w:sz w:val="22"/>
          <w:szCs w:val="22"/>
          <w:lang w:val="en-US"/>
        </w:rPr>
        <w:t xml:space="preserve"> Project Overview </w:t>
      </w:r>
    </w:p>
    <w:p w14:paraId="7566183D" w14:textId="77777777" w:rsidR="00803EAC" w:rsidRPr="00EB3584" w:rsidRDefault="0051066A" w:rsidP="00512DD0">
      <w:pPr>
        <w:rPr>
          <w:rFonts w:cs="Tahoma"/>
          <w:szCs w:val="20"/>
          <w:lang w:val="en-US"/>
        </w:rPr>
      </w:pPr>
      <w:r w:rsidRPr="00EB3584">
        <w:rPr>
          <w:rFonts w:cs="Tahoma"/>
          <w:szCs w:val="20"/>
        </w:rPr>
        <w:t xml:space="preserve">The proposed project site is on unregistered community land </w:t>
      </w:r>
      <w:r w:rsidR="002B5A86" w:rsidRPr="00EB3584">
        <w:rPr>
          <w:rFonts w:cs="Tahoma"/>
          <w:szCs w:val="20"/>
        </w:rPr>
        <w:t>at Kajaja village in</w:t>
      </w:r>
      <w:r w:rsidRPr="00EB3584">
        <w:rPr>
          <w:rFonts w:cs="Tahoma"/>
          <w:szCs w:val="20"/>
        </w:rPr>
        <w:t xml:space="preserve"> Kajaja II sub-location, Ausmudule Location, </w:t>
      </w:r>
      <w:r w:rsidR="006731A2" w:rsidRPr="00EB3584">
        <w:rPr>
          <w:rFonts w:cs="Tahoma"/>
          <w:szCs w:val="20"/>
        </w:rPr>
        <w:t>Kutulo</w:t>
      </w:r>
      <w:r w:rsidRPr="00EB3584">
        <w:rPr>
          <w:rFonts w:cs="Tahoma"/>
          <w:szCs w:val="20"/>
        </w:rPr>
        <w:t xml:space="preserve"> Ward, Tarbaj</w:t>
      </w:r>
      <w:r w:rsidR="00BA5F94" w:rsidRPr="00EB3584">
        <w:rPr>
          <w:rFonts w:cs="Tahoma"/>
          <w:szCs w:val="20"/>
          <w:lang w:val="en-US"/>
        </w:rPr>
        <w:t xml:space="preserve"> Constituency</w:t>
      </w:r>
      <w:r w:rsidR="00A5327F" w:rsidRPr="00EB3584">
        <w:rPr>
          <w:rFonts w:cs="Tahoma"/>
          <w:szCs w:val="20"/>
          <w:lang w:val="en-US"/>
        </w:rPr>
        <w:t xml:space="preserve"> at </w:t>
      </w:r>
      <w:r w:rsidR="00A5327F" w:rsidRPr="00EB3584">
        <w:rPr>
          <w:rFonts w:eastAsia="SimSun" w:cs="Tahoma"/>
          <w:szCs w:val="20"/>
        </w:rPr>
        <w:t>latitude 1°59'43.7"N and longitude 40°20'43.2"E</w:t>
      </w:r>
      <w:r w:rsidR="00BA5F94" w:rsidRPr="00EB3584">
        <w:rPr>
          <w:rFonts w:cs="Tahoma"/>
          <w:szCs w:val="20"/>
          <w:lang w:val="en-US"/>
        </w:rPr>
        <w:t xml:space="preserve">. </w:t>
      </w:r>
      <w:r w:rsidR="002B5A86" w:rsidRPr="00EB3584">
        <w:rPr>
          <w:rFonts w:cs="Tahoma"/>
          <w:szCs w:val="20"/>
        </w:rPr>
        <w:t>The nearest town</w:t>
      </w:r>
      <w:r w:rsidR="002E174E" w:rsidRPr="00EB3584">
        <w:rPr>
          <w:rFonts w:cs="Tahoma"/>
          <w:szCs w:val="20"/>
        </w:rPr>
        <w:t>s</w:t>
      </w:r>
      <w:r w:rsidR="002B5A86" w:rsidRPr="00EB3584">
        <w:rPr>
          <w:rFonts w:cs="Tahoma"/>
          <w:szCs w:val="20"/>
        </w:rPr>
        <w:t xml:space="preserve"> </w:t>
      </w:r>
      <w:r w:rsidR="002E174E" w:rsidRPr="00EB3584">
        <w:rPr>
          <w:rFonts w:cs="Tahoma"/>
          <w:szCs w:val="20"/>
        </w:rPr>
        <w:t xml:space="preserve">are </w:t>
      </w:r>
      <w:r w:rsidR="002E174E" w:rsidRPr="00EB3584">
        <w:rPr>
          <w:rFonts w:cs="Tahoma"/>
          <w:szCs w:val="20"/>
          <w:lang w:val="en-US"/>
        </w:rPr>
        <w:t>Buna town situated approximately 32km and</w:t>
      </w:r>
      <w:r w:rsidR="002B5A86" w:rsidRPr="00EB3584">
        <w:rPr>
          <w:rFonts w:cs="Tahoma"/>
          <w:szCs w:val="20"/>
        </w:rPr>
        <w:t xml:space="preserve"> Wajir </w:t>
      </w:r>
      <w:r w:rsidR="005442F8" w:rsidRPr="00EB3584">
        <w:rPr>
          <w:rFonts w:cs="Tahoma"/>
          <w:szCs w:val="20"/>
        </w:rPr>
        <w:t xml:space="preserve">town </w:t>
      </w:r>
      <w:r w:rsidR="002B5A86" w:rsidRPr="00EB3584">
        <w:rPr>
          <w:rFonts w:cs="Tahoma"/>
          <w:szCs w:val="20"/>
        </w:rPr>
        <w:t xml:space="preserve">about 45 </w:t>
      </w:r>
      <w:r w:rsidR="006731A2" w:rsidRPr="00EB3584">
        <w:rPr>
          <w:rFonts w:cs="Tahoma"/>
          <w:szCs w:val="20"/>
        </w:rPr>
        <w:t>kilometres</w:t>
      </w:r>
      <w:r w:rsidR="002B5A86" w:rsidRPr="00EB3584">
        <w:rPr>
          <w:rFonts w:cs="Tahoma"/>
          <w:szCs w:val="20"/>
        </w:rPr>
        <w:t xml:space="preserve">. </w:t>
      </w:r>
      <w:r w:rsidR="00BA5F94" w:rsidRPr="00EB3584">
        <w:rPr>
          <w:rFonts w:cs="Tahoma"/>
          <w:szCs w:val="20"/>
          <w:lang w:val="en-US"/>
        </w:rPr>
        <w:t xml:space="preserve">The proposed project site is accessible via the Wajir-Moyale main road and </w:t>
      </w:r>
      <w:r w:rsidR="00832413" w:rsidRPr="00EB3584">
        <w:rPr>
          <w:rFonts w:cs="Tahoma"/>
          <w:szCs w:val="20"/>
          <w:lang w:val="en-US"/>
        </w:rPr>
        <w:t>Isiolo-Mandera Rd/B9</w:t>
      </w:r>
      <w:r w:rsidR="00BA5F94" w:rsidRPr="00EB3584">
        <w:rPr>
          <w:rFonts w:cs="Tahoma"/>
          <w:szCs w:val="20"/>
          <w:lang w:val="en-US"/>
        </w:rPr>
        <w:t xml:space="preserve"> earth route, which connects it to adjacent </w:t>
      </w:r>
      <w:r w:rsidR="00832413" w:rsidRPr="00EB3584">
        <w:rPr>
          <w:rFonts w:cs="Tahoma"/>
          <w:szCs w:val="20"/>
          <w:lang w:val="en-US"/>
        </w:rPr>
        <w:t>villages</w:t>
      </w:r>
      <w:r w:rsidR="00BA5F94" w:rsidRPr="00EB3584">
        <w:rPr>
          <w:rFonts w:cs="Tahoma"/>
          <w:szCs w:val="20"/>
          <w:lang w:val="en-US"/>
        </w:rPr>
        <w:t xml:space="preserve">. Power from the project will be evacuated through </w:t>
      </w:r>
      <w:r w:rsidR="00077916" w:rsidRPr="00EB3584">
        <w:rPr>
          <w:rFonts w:cs="Tahoma"/>
          <w:szCs w:val="20"/>
          <w:lang w:val="en-US"/>
        </w:rPr>
        <w:t>an</w:t>
      </w:r>
      <w:r w:rsidR="00BA5F94" w:rsidRPr="00EB3584">
        <w:rPr>
          <w:rFonts w:cs="Tahoma"/>
          <w:szCs w:val="20"/>
          <w:lang w:val="en-US"/>
        </w:rPr>
        <w:t xml:space="preserve"> </w:t>
      </w:r>
      <w:r w:rsidR="00CE7BF7" w:rsidRPr="00EB3584">
        <w:rPr>
          <w:rFonts w:cs="Tahoma"/>
          <w:szCs w:val="20"/>
          <w:lang w:val="en-US"/>
        </w:rPr>
        <w:t>9</w:t>
      </w:r>
      <w:r w:rsidR="002B5A86" w:rsidRPr="00EB3584">
        <w:rPr>
          <w:rFonts w:cs="Tahoma"/>
          <w:szCs w:val="20"/>
          <w:lang w:val="en-US"/>
        </w:rPr>
        <w:t xml:space="preserve"> km</w:t>
      </w:r>
      <w:r w:rsidR="00077916" w:rsidRPr="00EB3584">
        <w:rPr>
          <w:rFonts w:cs="Tahoma"/>
          <w:szCs w:val="20"/>
          <w:lang w:val="en-US"/>
        </w:rPr>
        <w:t>s</w:t>
      </w:r>
      <w:r w:rsidR="00BA5F94" w:rsidRPr="00EB3584">
        <w:rPr>
          <w:rFonts w:cs="Tahoma"/>
          <w:szCs w:val="20"/>
          <w:lang w:val="en-US"/>
        </w:rPr>
        <w:t xml:space="preserve"> distribution line.</w:t>
      </w:r>
      <w:r w:rsidR="00512DD0" w:rsidRPr="00EB3584">
        <w:rPr>
          <w:rFonts w:cs="Tahoma"/>
          <w:szCs w:val="20"/>
          <w:lang w:val="en-US"/>
        </w:rPr>
        <w:t xml:space="preserve"> The proposed project will have two components in one that is a Hybrid Mini-Grids (solar panel- and Diesel) and construction of power line reticulation lines for distribution to customers. The Solar Photovoltaic (PV) hybrid system is based on a centralized photovoltaic plant connected to a 3-phase 415V AC busbar line, where the multi-mode battery inverter and the diesel generator are also connected. The plant is configured such that a significant portion of daytime loads is fed directly from the solar generator (grid-tie inverter) without intermediate battery storage usage. </w:t>
      </w:r>
    </w:p>
    <w:p w14:paraId="3155E269" w14:textId="77777777" w:rsidR="00803EAC" w:rsidRPr="00EB3584" w:rsidRDefault="00803EAC" w:rsidP="00512DD0">
      <w:pPr>
        <w:rPr>
          <w:rFonts w:cs="Tahoma"/>
          <w:szCs w:val="20"/>
          <w:lang w:val="en-US"/>
        </w:rPr>
      </w:pPr>
    </w:p>
    <w:p w14:paraId="43399493" w14:textId="30980848" w:rsidR="00803EAC" w:rsidRPr="00EB3584" w:rsidRDefault="00803EAC" w:rsidP="00803EAC">
      <w:pPr>
        <w:rPr>
          <w:rFonts w:cs="Tahoma"/>
          <w:szCs w:val="20"/>
          <w:lang w:val="en-US"/>
        </w:rPr>
      </w:pPr>
      <w:r w:rsidRPr="00EB3584">
        <w:rPr>
          <w:rFonts w:cs="Tahoma"/>
          <w:szCs w:val="20"/>
          <w:lang w:val="en-US"/>
        </w:rPr>
        <w:t xml:space="preserve">The project utilizes solar panels with a total capacity of </w:t>
      </w:r>
      <w:r w:rsidR="006573DC" w:rsidRPr="00EB3584">
        <w:rPr>
          <w:rFonts w:cs="Tahoma"/>
          <w:szCs w:val="20"/>
          <w:lang w:val="en-US"/>
        </w:rPr>
        <w:t>106</w:t>
      </w:r>
      <w:r w:rsidRPr="00EB3584">
        <w:rPr>
          <w:rFonts w:cs="Tahoma"/>
          <w:szCs w:val="20"/>
          <w:lang w:val="en-US"/>
        </w:rPr>
        <w:t xml:space="preserve"> kWp to harness solar energy. Solar power is a clean and renewable energy source that will provide a significant portion of the electricity needed for the project. A 3</w:t>
      </w:r>
      <w:r w:rsidR="006573DC" w:rsidRPr="00EB3584">
        <w:rPr>
          <w:rFonts w:cs="Tahoma"/>
          <w:szCs w:val="20"/>
          <w:lang w:val="en-US"/>
        </w:rPr>
        <w:t>42</w:t>
      </w:r>
      <w:r w:rsidRPr="00EB3584">
        <w:rPr>
          <w:rFonts w:cs="Tahoma"/>
          <w:szCs w:val="20"/>
          <w:lang w:val="en-US"/>
        </w:rPr>
        <w:t xml:space="preserve"> kWh Battery Energy Storage System is incorporated to store excess solar energy during the day, ensuring a consistent power supply even during cloudy or nighttime conditions. A 50 kVA diesel generator is included to serve as a backup power source for periods of low solar generation or in case of battery depletion. It provides reliability and backup in the event of extended periods of cloudy weather or high demand. A 2,000-liter fuel tank is provided to store diesel fuel for the generator, ensuring continuous operation during extended periods of low solar or high demand. Additionally, PV Inverter: A</w:t>
      </w:r>
      <w:r w:rsidR="006573DC" w:rsidRPr="00EB3584">
        <w:rPr>
          <w:rFonts w:cs="Tahoma"/>
          <w:szCs w:val="20"/>
          <w:lang w:val="en-US"/>
        </w:rPr>
        <w:t xml:space="preserve"> 88</w:t>
      </w:r>
      <w:r w:rsidRPr="00EB3584">
        <w:rPr>
          <w:rFonts w:cs="Tahoma"/>
          <w:szCs w:val="20"/>
          <w:lang w:val="en-US"/>
        </w:rPr>
        <w:t xml:space="preserve"> kW solar PV inverter is used to convert the direct current (DC) electricity generated by the solar panels into alternating current (AC) electricity suitable for consumer use.</w:t>
      </w:r>
    </w:p>
    <w:p w14:paraId="1305AD43" w14:textId="176E2C55" w:rsidR="00803EAC" w:rsidRPr="00EB3584" w:rsidRDefault="00803EAC" w:rsidP="00803EAC">
      <w:pPr>
        <w:pStyle w:val="Default"/>
        <w:spacing w:line="240" w:lineRule="auto"/>
        <w:rPr>
          <w:rFonts w:ascii="Tahoma" w:hAnsi="Tahoma" w:cs="Tahoma"/>
          <w:color w:val="auto"/>
          <w:sz w:val="18"/>
          <w:szCs w:val="18"/>
          <w:lang w:val="en-US"/>
        </w:rPr>
      </w:pPr>
      <w:r w:rsidRPr="00EB3584">
        <w:rPr>
          <w:rFonts w:ascii="Tahoma" w:hAnsi="Tahoma" w:cs="Tahoma"/>
          <w:sz w:val="20"/>
          <w:szCs w:val="22"/>
          <w:lang w:val="en-US"/>
        </w:rPr>
        <w:t xml:space="preserve">The proposed minigrid site has a circuit distribution length of </w:t>
      </w:r>
      <w:r w:rsidR="00A44F1A" w:rsidRPr="00EB3584">
        <w:rPr>
          <w:rFonts w:ascii="Tahoma" w:hAnsi="Tahoma" w:cs="Tahoma"/>
          <w:sz w:val="20"/>
          <w:szCs w:val="22"/>
          <w:lang w:val="en-US"/>
        </w:rPr>
        <w:t>9</w:t>
      </w:r>
      <w:r w:rsidRPr="00EB3584">
        <w:rPr>
          <w:rFonts w:ascii="Tahoma" w:hAnsi="Tahoma" w:cs="Tahoma"/>
          <w:sz w:val="20"/>
          <w:szCs w:val="22"/>
          <w:lang w:val="en-US"/>
        </w:rPr>
        <w:t xml:space="preserve">km. The estimated cost of the project is around USD </w:t>
      </w:r>
      <w:r w:rsidR="00A44F1A" w:rsidRPr="00EB3584">
        <w:rPr>
          <w:rFonts w:ascii="Tahoma" w:hAnsi="Tahoma" w:cs="Tahoma"/>
          <w:sz w:val="20"/>
          <w:szCs w:val="22"/>
          <w:lang w:val="en-US"/>
        </w:rPr>
        <w:t>55</w:t>
      </w:r>
      <w:r w:rsidRPr="00EB3584">
        <w:rPr>
          <w:rFonts w:ascii="Tahoma" w:hAnsi="Tahoma" w:cs="Tahoma"/>
          <w:sz w:val="20"/>
          <w:szCs w:val="22"/>
          <w:lang w:val="en-US"/>
        </w:rPr>
        <w:t>8,</w:t>
      </w:r>
      <w:r w:rsidR="00A44F1A" w:rsidRPr="00EB3584">
        <w:rPr>
          <w:rFonts w:ascii="Tahoma" w:hAnsi="Tahoma" w:cs="Tahoma"/>
          <w:sz w:val="20"/>
          <w:szCs w:val="22"/>
          <w:lang w:val="en-US"/>
        </w:rPr>
        <w:t>88</w:t>
      </w:r>
      <w:r w:rsidRPr="00EB3584">
        <w:rPr>
          <w:rFonts w:ascii="Tahoma" w:hAnsi="Tahoma" w:cs="Tahoma"/>
          <w:sz w:val="20"/>
          <w:szCs w:val="22"/>
          <w:lang w:val="en-US"/>
        </w:rPr>
        <w:t>4 although this amount may change as more detailed plans are developed.</w:t>
      </w:r>
    </w:p>
    <w:p w14:paraId="4EA24B8F" w14:textId="77777777" w:rsidR="00803EAC" w:rsidRPr="00EB3584" w:rsidRDefault="00803EAC" w:rsidP="00512DD0">
      <w:pPr>
        <w:rPr>
          <w:rFonts w:cs="Tahoma"/>
          <w:szCs w:val="20"/>
          <w:lang w:val="en-US"/>
        </w:rPr>
      </w:pPr>
    </w:p>
    <w:p w14:paraId="1F1D916A" w14:textId="3903E26B" w:rsidR="007D3167" w:rsidRPr="00EB3584" w:rsidRDefault="00BA5F94" w:rsidP="00A44F1A">
      <w:pPr>
        <w:rPr>
          <w:rFonts w:ascii="Calibri" w:eastAsia="DengXian" w:hAnsi="Calibri"/>
          <w:sz w:val="22"/>
          <w:lang w:val="en-US" w:eastAsia="en-US"/>
        </w:rPr>
      </w:pPr>
      <w:r w:rsidRPr="00EB3584">
        <w:rPr>
          <w:rFonts w:cs="Tahoma"/>
          <w:szCs w:val="20"/>
          <w:lang w:val="en-US"/>
        </w:rPr>
        <w:t xml:space="preserve">The local community </w:t>
      </w:r>
      <w:r w:rsidR="0027766C" w:rsidRPr="00EB3584">
        <w:rPr>
          <w:rFonts w:cs="Tahoma"/>
          <w:szCs w:val="20"/>
          <w:lang w:val="en-US"/>
        </w:rPr>
        <w:t xml:space="preserve">land provided is </w:t>
      </w:r>
      <w:r w:rsidR="0027766C" w:rsidRPr="00EB3584">
        <w:rPr>
          <w:rFonts w:cs="Tahoma"/>
          <w:sz w:val="18"/>
          <w:szCs w:val="18"/>
          <w:lang w:val="en-US" w:eastAsia="en-GB"/>
        </w:rPr>
        <w:t>0.812 hectares</w:t>
      </w:r>
      <w:r w:rsidR="00151D53" w:rsidRPr="00EB3584">
        <w:rPr>
          <w:rFonts w:cs="Tahoma"/>
          <w:sz w:val="18"/>
          <w:szCs w:val="18"/>
          <w:lang w:val="en-US" w:eastAsia="en-GB"/>
        </w:rPr>
        <w:t xml:space="preserve"> </w:t>
      </w:r>
      <w:r w:rsidRPr="00EB3584">
        <w:rPr>
          <w:rFonts w:cs="Tahoma"/>
          <w:szCs w:val="20"/>
          <w:lang w:val="en-US"/>
        </w:rPr>
        <w:t>portion of land that will be utilised for the project. The</w:t>
      </w:r>
      <w:r w:rsidR="00151D53" w:rsidRPr="00EB3584">
        <w:rPr>
          <w:rFonts w:cs="Tahoma"/>
          <w:szCs w:val="20"/>
          <w:lang w:val="en-US"/>
        </w:rPr>
        <w:t xml:space="preserve"> community </w:t>
      </w:r>
      <w:r w:rsidRPr="00EB3584">
        <w:rPr>
          <w:rFonts w:cs="Tahoma"/>
          <w:szCs w:val="20"/>
          <w:lang w:val="en-US"/>
        </w:rPr>
        <w:t xml:space="preserve">requested the proponent to help facilitate </w:t>
      </w:r>
      <w:r w:rsidR="002B5A86" w:rsidRPr="00EB3584">
        <w:rPr>
          <w:rFonts w:cs="Tahoma"/>
          <w:szCs w:val="20"/>
          <w:lang w:val="en-US"/>
        </w:rPr>
        <w:t xml:space="preserve">for provision of </w:t>
      </w:r>
      <w:r w:rsidR="002418CA" w:rsidRPr="00EB3584">
        <w:rPr>
          <w:rFonts w:cs="Tahoma"/>
          <w:szCs w:val="20"/>
          <w:lang w:val="en-US"/>
        </w:rPr>
        <w:t xml:space="preserve">clean drinking water for both household and livestock use, </w:t>
      </w:r>
      <w:r w:rsidR="002418CA" w:rsidRPr="00EB3584">
        <w:rPr>
          <w:rFonts w:cs="Tahoma"/>
          <w:szCs w:val="20"/>
        </w:rPr>
        <w:t>supply of medicine to the health facility, and the hiring of sufficient instructors at the Kajaja primary school to improve education for the children</w:t>
      </w:r>
      <w:r w:rsidR="00DE119F" w:rsidRPr="00EB3584">
        <w:rPr>
          <w:rFonts w:cs="Tahoma"/>
          <w:szCs w:val="20"/>
          <w:lang w:val="en-US"/>
        </w:rPr>
        <w:t>.</w:t>
      </w:r>
      <w:r w:rsidR="007D3167" w:rsidRPr="00EB3584">
        <w:rPr>
          <w:rFonts w:ascii="Calibri" w:eastAsia="DengXian" w:hAnsi="Calibri"/>
          <w:sz w:val="22"/>
          <w:lang w:val="en-US" w:eastAsia="en-US"/>
        </w:rPr>
        <w:t xml:space="preserve"> </w:t>
      </w:r>
      <w:r w:rsidR="00151D53" w:rsidRPr="00EB3584">
        <w:rPr>
          <w:rFonts w:ascii="Calibri" w:eastAsia="DengXian" w:hAnsi="Calibri"/>
          <w:sz w:val="22"/>
          <w:lang w:val="en-US" w:eastAsia="en-US"/>
        </w:rPr>
        <w:t xml:space="preserve">The proponent will consider these options in </w:t>
      </w:r>
      <w:r w:rsidR="00387A8C" w:rsidRPr="00EB3584">
        <w:rPr>
          <w:rFonts w:ascii="Calibri" w:eastAsia="DengXian" w:hAnsi="Calibri"/>
          <w:sz w:val="22"/>
          <w:lang w:val="en-US" w:eastAsia="en-US"/>
        </w:rPr>
        <w:t>undertaking</w:t>
      </w:r>
      <w:r w:rsidR="00151D53" w:rsidRPr="00EB3584">
        <w:rPr>
          <w:rFonts w:ascii="Calibri" w:eastAsia="DengXian" w:hAnsi="Calibri"/>
          <w:sz w:val="22"/>
          <w:lang w:val="en-US" w:eastAsia="en-US"/>
        </w:rPr>
        <w:t xml:space="preserve"> a </w:t>
      </w:r>
      <w:r w:rsidR="00387A8C" w:rsidRPr="00EB3584">
        <w:rPr>
          <w:rFonts w:ascii="Calibri" w:eastAsia="DengXian" w:hAnsi="Calibri"/>
          <w:sz w:val="22"/>
          <w:lang w:val="en-US" w:eastAsia="en-US"/>
        </w:rPr>
        <w:t>compensation in kind project.</w:t>
      </w:r>
    </w:p>
    <w:p w14:paraId="2607776D" w14:textId="77777777" w:rsidR="007D3167" w:rsidRPr="00EB3584" w:rsidRDefault="007D3167" w:rsidP="006B6F5A">
      <w:pPr>
        <w:pStyle w:val="Default"/>
        <w:spacing w:line="240" w:lineRule="auto"/>
        <w:rPr>
          <w:rFonts w:ascii="Tahoma" w:hAnsi="Tahoma" w:cs="Tahoma"/>
          <w:color w:val="auto"/>
          <w:sz w:val="20"/>
          <w:szCs w:val="20"/>
          <w:lang w:val="en-US"/>
        </w:rPr>
      </w:pPr>
    </w:p>
    <w:p w14:paraId="39C7266A" w14:textId="59D2ADC2" w:rsidR="00DE119F" w:rsidRPr="00EB3584" w:rsidRDefault="007D3167" w:rsidP="006B6F5A">
      <w:pPr>
        <w:pStyle w:val="Default"/>
        <w:spacing w:line="240" w:lineRule="auto"/>
        <w:rPr>
          <w:rFonts w:ascii="Tahoma" w:hAnsi="Tahoma" w:cs="Tahoma"/>
          <w:color w:val="auto"/>
          <w:sz w:val="20"/>
          <w:szCs w:val="20"/>
          <w:lang w:val="en-US"/>
        </w:rPr>
      </w:pPr>
      <w:bookmarkStart w:id="22" w:name="_Hlk138248438"/>
      <w:r w:rsidRPr="00EB3584">
        <w:rPr>
          <w:rFonts w:ascii="Tahoma" w:hAnsi="Tahoma" w:cs="Tahoma"/>
          <w:color w:val="auto"/>
          <w:sz w:val="20"/>
          <w:szCs w:val="20"/>
          <w:lang w:val="en-US"/>
        </w:rPr>
        <w:t>No objections were raised by the community in regard to transferring land to Kenya Power and Lighting Company (KPLC) for management of the solar mini-grid.  An abbreviated Resettlement Action Plan (A-RAP) outlining the principles and procedures for land acquisition and compensation is annexed to this ESIA</w:t>
      </w:r>
    </w:p>
    <w:bookmarkEnd w:id="18"/>
    <w:bookmarkEnd w:id="22"/>
    <w:p w14:paraId="56158D56" w14:textId="77777777" w:rsidR="00283699" w:rsidRPr="00EB3584" w:rsidRDefault="00283699" w:rsidP="00283699">
      <w:pPr>
        <w:pStyle w:val="Default"/>
        <w:rPr>
          <w:rFonts w:ascii="Tahoma" w:hAnsi="Tahoma" w:cs="Tahoma"/>
          <w:b/>
          <w:sz w:val="20"/>
          <w:szCs w:val="20"/>
          <w:lang w:val="en-US" w:eastAsia="en-GB"/>
        </w:rPr>
      </w:pPr>
    </w:p>
    <w:p w14:paraId="79419945" w14:textId="4CEDB3BF" w:rsidR="00283699" w:rsidRPr="00EB3584" w:rsidRDefault="00283699" w:rsidP="00283699">
      <w:pPr>
        <w:pStyle w:val="Default"/>
        <w:rPr>
          <w:rFonts w:ascii="Tahoma" w:hAnsi="Tahoma" w:cs="Tahoma"/>
          <w:b/>
          <w:sz w:val="20"/>
          <w:szCs w:val="20"/>
          <w:lang w:val="en-US" w:eastAsia="en-GB"/>
        </w:rPr>
      </w:pPr>
      <w:r w:rsidRPr="00EB3584">
        <w:rPr>
          <w:rFonts w:ascii="Tahoma" w:hAnsi="Tahoma" w:cs="Tahoma"/>
          <w:b/>
          <w:sz w:val="20"/>
          <w:szCs w:val="20"/>
          <w:lang w:val="en-US" w:eastAsia="en-GB"/>
        </w:rPr>
        <w:t>E.7 Project Alternatives</w:t>
      </w:r>
    </w:p>
    <w:p w14:paraId="64A1D44A" w14:textId="1116A8AB" w:rsidR="00283699" w:rsidRPr="00EB3584" w:rsidRDefault="00283699" w:rsidP="00283699">
      <w:pPr>
        <w:pStyle w:val="Default"/>
        <w:rPr>
          <w:rFonts w:ascii="Tahoma" w:hAnsi="Tahoma" w:cs="Tahoma"/>
          <w:sz w:val="20"/>
          <w:szCs w:val="20"/>
          <w:lang w:val="en-GB" w:eastAsia="en-GB"/>
        </w:rPr>
      </w:pPr>
      <w:r w:rsidRPr="00EB3584">
        <w:rPr>
          <w:rFonts w:ascii="Tahoma" w:hAnsi="Tahoma" w:cs="Tahoma"/>
          <w:sz w:val="20"/>
          <w:szCs w:val="20"/>
          <w:lang w:val="en-GB" w:eastAsia="en-GB"/>
        </w:rPr>
        <w:t xml:space="preserve">Solar energy is identified as a non-polluting and site-specific option, and this proposed site is chosen as the most suitable location for the mini-grid based on factors such as sunlight availability and the community's lack of grid connectivity. The use of wind power, thermal power, fossil fuels, and power import from </w:t>
      </w:r>
      <w:r w:rsidR="00752B1A" w:rsidRPr="00EB3584">
        <w:rPr>
          <w:rFonts w:ascii="Tahoma" w:hAnsi="Tahoma" w:cs="Tahoma"/>
          <w:sz w:val="20"/>
          <w:szCs w:val="20"/>
          <w:lang w:val="en-GB" w:eastAsia="en-GB"/>
        </w:rPr>
        <w:t>neighbouring</w:t>
      </w:r>
      <w:r w:rsidRPr="00EB3584">
        <w:rPr>
          <w:rFonts w:ascii="Tahoma" w:hAnsi="Tahoma" w:cs="Tahoma"/>
          <w:sz w:val="20"/>
          <w:szCs w:val="20"/>
          <w:lang w:val="en-GB" w:eastAsia="en-GB"/>
        </w:rPr>
        <w:t xml:space="preserve"> countries are considered as alternative methods of power generation but are found to have limitations or environmental concerns. Solar energy is favoured due to its low production costs, versatility, clean nature, and economic savings. The "No Project" alternative is deemed unfavourable as it would maintain the current lack of electricity access and hinder socio-economic development. The project will be constructed using modern materials and technology, with a focus on public health, safety, security, and environmental requirements. The technology will involve a Battery Energy Storage System. T</w:t>
      </w:r>
      <w:r w:rsidRPr="00EB3584">
        <w:rPr>
          <w:rFonts w:ascii="Tahoma" w:hAnsi="Tahoma" w:cs="Tahoma"/>
          <w:sz w:val="20"/>
          <w:szCs w:val="20"/>
          <w:lang w:val="en-US" w:eastAsia="en-GB"/>
        </w:rPr>
        <w:t>he project alternatives are discussed details in chapter 4. The solar mini grid project has most benefits with negative impacts mitigation measures. The proposed project should be upheld to support the local community based.</w:t>
      </w:r>
    </w:p>
    <w:p w14:paraId="2F5A0E33" w14:textId="77777777" w:rsidR="00283699" w:rsidRPr="00EB3584" w:rsidRDefault="00283699" w:rsidP="00283699">
      <w:pPr>
        <w:pStyle w:val="CM147"/>
        <w:spacing w:before="240" w:after="0"/>
        <w:jc w:val="both"/>
        <w:rPr>
          <w:rFonts w:ascii="Tahoma" w:hAnsi="Tahoma" w:cs="Tahoma"/>
          <w:b/>
          <w:bCs/>
          <w:sz w:val="20"/>
          <w:szCs w:val="20"/>
          <w:lang w:val="en-US"/>
        </w:rPr>
      </w:pPr>
      <w:r w:rsidRPr="00EB3584">
        <w:rPr>
          <w:rFonts w:ascii="Tahoma" w:hAnsi="Tahoma" w:cs="Tahoma"/>
          <w:b/>
          <w:bCs/>
          <w:sz w:val="20"/>
          <w:szCs w:val="20"/>
          <w:lang w:val="en-US"/>
        </w:rPr>
        <w:t xml:space="preserve">E.8 Stakeholder Engagement </w:t>
      </w:r>
    </w:p>
    <w:p w14:paraId="2CDF82E9" w14:textId="77777777" w:rsidR="00283699" w:rsidRPr="00EB3584" w:rsidRDefault="00283699" w:rsidP="00283699">
      <w:pPr>
        <w:rPr>
          <w:rFonts w:cs="Tahoma"/>
          <w:szCs w:val="20"/>
          <w:lang w:val="en-US"/>
        </w:rPr>
      </w:pPr>
      <w:r w:rsidRPr="00EB3584">
        <w:rPr>
          <w:rFonts w:cs="Tahoma"/>
          <w:szCs w:val="20"/>
          <w:lang w:val="en-US"/>
        </w:rPr>
        <w:t xml:space="preserve">Stakeholder consultation is generally useful for gathering environmental data, understanding likely impacts, determining community and individual preferences, selecting Project alternatives and designing viable and sustainable mitigation and compensation plans. </w:t>
      </w:r>
    </w:p>
    <w:p w14:paraId="15ADE9F5" w14:textId="77777777" w:rsidR="00283699" w:rsidRPr="00EB3584" w:rsidRDefault="00283699" w:rsidP="00283699">
      <w:pPr>
        <w:rPr>
          <w:rFonts w:cs="Tahoma"/>
          <w:szCs w:val="20"/>
          <w:lang w:val="en-US"/>
        </w:rPr>
      </w:pPr>
    </w:p>
    <w:p w14:paraId="4BF51027" w14:textId="77777777" w:rsidR="00283699" w:rsidRPr="00EB3584" w:rsidRDefault="00283699" w:rsidP="00283699">
      <w:pPr>
        <w:rPr>
          <w:rFonts w:cs="Tahoma"/>
          <w:szCs w:val="20"/>
          <w:lang w:val="en-US"/>
        </w:rPr>
      </w:pPr>
      <w:r w:rsidRPr="00EB3584">
        <w:rPr>
          <w:rFonts w:cs="Tahoma"/>
          <w:szCs w:val="20"/>
          <w:lang w:val="en-US"/>
        </w:rPr>
        <w:t>Stakeholder and public participation are guided by various legal and policy framework documents.</w:t>
      </w:r>
      <w:r w:rsidRPr="00EB3584">
        <w:rPr>
          <w:rFonts w:cs="Tahoma"/>
          <w:szCs w:val="20"/>
        </w:rPr>
        <w:t xml:space="preserve"> </w:t>
      </w:r>
      <w:r w:rsidRPr="00EB3584">
        <w:rPr>
          <w:rFonts w:cs="Tahoma"/>
          <w:szCs w:val="20"/>
          <w:lang w:val="en-US"/>
        </w:rPr>
        <w:t>For the proposed Kajaja Two East solar mini-grid site</w:t>
      </w:r>
      <w:r w:rsidRPr="00EB3584">
        <w:rPr>
          <w:rFonts w:cs="Tahoma"/>
          <w:szCs w:val="20"/>
        </w:rPr>
        <w:t xml:space="preserve"> </w:t>
      </w:r>
      <w:r w:rsidRPr="00EB3584">
        <w:rPr>
          <w:rFonts w:cs="Tahoma"/>
          <w:szCs w:val="20"/>
          <w:lang w:val="en-US"/>
        </w:rPr>
        <w:t>public consultation activities conform to both National and International Legal Instruments as described in Kenya Constitution 2010, Public Participation Bill 2016, The Environmental Management and Coordination Act (EMCA), 2015 and subsequent regulations of Environment Impact Assessment and Audit Regulation of 2003 and World Bank Operational Policy OP 4.01.</w:t>
      </w:r>
    </w:p>
    <w:p w14:paraId="3A178C53" w14:textId="4A1810B5" w:rsidR="00283699" w:rsidRPr="00EB3584" w:rsidRDefault="00283699" w:rsidP="004A2D2D">
      <w:pPr>
        <w:rPr>
          <w:rFonts w:cs="Tahoma"/>
          <w:szCs w:val="20"/>
          <w:lang w:val="en-US"/>
        </w:rPr>
      </w:pPr>
      <w:r w:rsidRPr="00EB3584">
        <w:rPr>
          <w:rFonts w:cs="Tahoma"/>
          <w:szCs w:val="20"/>
          <w:lang w:val="en-US" w:eastAsia="en-GB"/>
        </w:rPr>
        <w:t>Stakeholder mapping was done to ensure that all the stakeholders likely to be affected or influenced by the Project were identified and involved in ESIA detailed study</w:t>
      </w:r>
      <w:r w:rsidRPr="00EB3584">
        <w:rPr>
          <w:rFonts w:cs="Tahoma"/>
          <w:szCs w:val="20"/>
          <w:lang w:val="en-US"/>
        </w:rPr>
        <w:t xml:space="preserve">. During the ESIA, </w:t>
      </w:r>
      <w:bookmarkStart w:id="23" w:name="_Hlk137480357"/>
      <w:r w:rsidRPr="00EB3584">
        <w:rPr>
          <w:rFonts w:cs="Tahoma"/>
          <w:szCs w:val="20"/>
        </w:rPr>
        <w:t>various methods were employed to engage stakeholders, taking into consideration their different categories. Face-to-face discussions were held with government officials and key stakeholders, while separate focused group discussions were conducted with men, women, and youth. Additionally, a public baraza or meeting was organized to allow community members to participate</w:t>
      </w:r>
      <w:r w:rsidRPr="00EB3584">
        <w:rPr>
          <w:rFonts w:cs="Tahoma"/>
          <w:szCs w:val="20"/>
          <w:lang w:val="en-US"/>
        </w:rPr>
        <w:t xml:space="preserve">. </w:t>
      </w:r>
      <w:r w:rsidRPr="00EB3584">
        <w:rPr>
          <w:rFonts w:cs="Tahoma"/>
          <w:szCs w:val="20"/>
        </w:rPr>
        <w:t>A total of 118 stakeholders were in attendance (</w:t>
      </w:r>
      <w:r w:rsidRPr="00EB3584">
        <w:rPr>
          <w:rFonts w:cs="Tahoma"/>
          <w:i/>
          <w:szCs w:val="20"/>
        </w:rPr>
        <w:t xml:space="preserve">see table </w:t>
      </w:r>
      <w:r w:rsidR="00A92B4B" w:rsidRPr="00EB3584">
        <w:rPr>
          <w:rFonts w:cs="Tahoma"/>
          <w:i/>
          <w:szCs w:val="20"/>
        </w:rPr>
        <w:t>1</w:t>
      </w:r>
      <w:r w:rsidRPr="00EB3584">
        <w:rPr>
          <w:rFonts w:cs="Tahoma"/>
          <w:szCs w:val="20"/>
        </w:rPr>
        <w:t xml:space="preserve">). The meeting provided an opportunity to discuss project details, including the preliminary design, positive and negative impacts, and mitigation measures. </w:t>
      </w:r>
      <w:bookmarkEnd w:id="23"/>
      <w:r w:rsidRPr="00EB3584">
        <w:rPr>
          <w:rFonts w:cs="Tahoma"/>
          <w:szCs w:val="20"/>
          <w:lang w:val="en-US"/>
        </w:rPr>
        <w:t>The stakeholder consultations highlighted the following key concerns; including positive and negative environmental and social impacts of the proposed project and expectations that were raised during the consultation process:</w:t>
      </w:r>
    </w:p>
    <w:p w14:paraId="346F26E4" w14:textId="77777777" w:rsidR="00283699" w:rsidRPr="00EB3584" w:rsidRDefault="00283699" w:rsidP="00283699">
      <w:pPr>
        <w:autoSpaceDE w:val="0"/>
        <w:autoSpaceDN w:val="0"/>
        <w:adjustRightInd w:val="0"/>
        <w:spacing w:line="240" w:lineRule="auto"/>
        <w:rPr>
          <w:rFonts w:cs="Tahoma"/>
          <w:sz w:val="24"/>
          <w:szCs w:val="24"/>
          <w:lang w:val="en-US" w:eastAsia="en-US"/>
        </w:rPr>
      </w:pPr>
    </w:p>
    <w:p w14:paraId="2733D165" w14:textId="77777777" w:rsidR="00283699" w:rsidRPr="00EB3584" w:rsidRDefault="00283699" w:rsidP="00283699">
      <w:pPr>
        <w:autoSpaceDE w:val="0"/>
        <w:autoSpaceDN w:val="0"/>
        <w:adjustRightInd w:val="0"/>
        <w:spacing w:line="240" w:lineRule="auto"/>
        <w:rPr>
          <w:rFonts w:cs="Tahoma"/>
          <w:szCs w:val="20"/>
          <w:lang w:val="en-US" w:eastAsia="en-US"/>
        </w:rPr>
      </w:pPr>
      <w:bookmarkStart w:id="24" w:name="_Hlk88640779"/>
      <w:r w:rsidRPr="00EB3584">
        <w:rPr>
          <w:rFonts w:cs="Tahoma"/>
          <w:szCs w:val="20"/>
          <w:lang w:val="en-US" w:eastAsia="en-US"/>
        </w:rPr>
        <w:t>The key concerns and expectations that were raised during the consultation process have been summarized below:</w:t>
      </w:r>
    </w:p>
    <w:bookmarkEnd w:id="24"/>
    <w:p w14:paraId="09F4DDFF" w14:textId="77777777" w:rsidR="00283699" w:rsidRPr="00EB3584" w:rsidRDefault="00283699" w:rsidP="006B477A">
      <w:pPr>
        <w:numPr>
          <w:ilvl w:val="0"/>
          <w:numId w:val="66"/>
        </w:numPr>
        <w:shd w:val="clear" w:color="auto" w:fill="FFFFFF"/>
        <w:autoSpaceDE w:val="0"/>
        <w:autoSpaceDN w:val="0"/>
        <w:adjustRightInd w:val="0"/>
        <w:rPr>
          <w:rFonts w:cs="Tahoma"/>
          <w:color w:val="000000"/>
          <w:szCs w:val="20"/>
          <w:lang w:val="en-US" w:eastAsia="en-US"/>
        </w:rPr>
      </w:pPr>
      <w:r w:rsidRPr="00EB3584">
        <w:rPr>
          <w:rFonts w:cs="Tahoma"/>
          <w:color w:val="000000"/>
          <w:szCs w:val="20"/>
          <w:lang w:val="en-US" w:eastAsia="en-US"/>
        </w:rPr>
        <w:t>The community was in support of the project. They noted that the project will be beneficial to the community as it will:</w:t>
      </w:r>
    </w:p>
    <w:p w14:paraId="11F52BFF" w14:textId="77777777" w:rsidR="00283699" w:rsidRPr="00EB3584" w:rsidRDefault="00283699" w:rsidP="006B477A">
      <w:pPr>
        <w:numPr>
          <w:ilvl w:val="1"/>
          <w:numId w:val="66"/>
        </w:numPr>
        <w:rPr>
          <w:rFonts w:cs="Tahoma"/>
          <w:szCs w:val="20"/>
        </w:rPr>
      </w:pPr>
      <w:r w:rsidRPr="00EB3584">
        <w:rPr>
          <w:rFonts w:cs="Tahoma"/>
          <w:color w:val="000000"/>
          <w:szCs w:val="20"/>
          <w:lang w:val="en-US" w:eastAsia="en-US"/>
        </w:rPr>
        <w:t>Boost community business development, thereby improving their living standards</w:t>
      </w:r>
    </w:p>
    <w:p w14:paraId="05A59D7F" w14:textId="77777777" w:rsidR="00283699" w:rsidRPr="00EB3584" w:rsidRDefault="00283699" w:rsidP="006B477A">
      <w:pPr>
        <w:numPr>
          <w:ilvl w:val="1"/>
          <w:numId w:val="66"/>
        </w:numPr>
        <w:rPr>
          <w:rFonts w:cs="Tahoma"/>
          <w:szCs w:val="20"/>
        </w:rPr>
      </w:pPr>
      <w:r w:rsidRPr="00EB3584">
        <w:rPr>
          <w:rFonts w:cs="Tahoma"/>
          <w:szCs w:val="20"/>
        </w:rPr>
        <w:t>Improve security in the village, which is a major worry influencing regional activities</w:t>
      </w:r>
    </w:p>
    <w:p w14:paraId="3D97CC08" w14:textId="77777777" w:rsidR="00283699" w:rsidRPr="00EB3584" w:rsidRDefault="00283699" w:rsidP="006B477A">
      <w:pPr>
        <w:numPr>
          <w:ilvl w:val="1"/>
          <w:numId w:val="66"/>
        </w:numPr>
        <w:rPr>
          <w:rFonts w:cs="Tahoma"/>
          <w:szCs w:val="20"/>
        </w:rPr>
      </w:pPr>
      <w:r w:rsidRPr="00EB3584">
        <w:rPr>
          <w:rFonts w:cs="Tahoma"/>
          <w:szCs w:val="20"/>
        </w:rPr>
        <w:t>Create jobs for residents, including youth and women. The region has a high rate of unemployment.</w:t>
      </w:r>
    </w:p>
    <w:p w14:paraId="037B1FE8" w14:textId="77777777" w:rsidR="00283699" w:rsidRPr="00EB3584" w:rsidRDefault="00283699" w:rsidP="006B477A">
      <w:pPr>
        <w:numPr>
          <w:ilvl w:val="1"/>
          <w:numId w:val="66"/>
        </w:numPr>
        <w:rPr>
          <w:rFonts w:cs="Tahoma"/>
          <w:szCs w:val="20"/>
        </w:rPr>
      </w:pPr>
      <w:r w:rsidRPr="00EB3584">
        <w:rPr>
          <w:rFonts w:cs="Tahoma"/>
          <w:szCs w:val="20"/>
        </w:rPr>
        <w:t>Boost learning at the primary school by allowing students to make up for lost time during night preps</w:t>
      </w:r>
    </w:p>
    <w:p w14:paraId="2583C852" w14:textId="77777777" w:rsidR="00283699" w:rsidRPr="00EB3584" w:rsidRDefault="00283699" w:rsidP="006B477A">
      <w:pPr>
        <w:numPr>
          <w:ilvl w:val="0"/>
          <w:numId w:val="66"/>
        </w:numPr>
        <w:autoSpaceDE w:val="0"/>
        <w:autoSpaceDN w:val="0"/>
        <w:adjustRightInd w:val="0"/>
        <w:rPr>
          <w:rFonts w:cs="Tahoma"/>
          <w:color w:val="000000"/>
          <w:szCs w:val="20"/>
          <w:lang w:val="en-US" w:eastAsia="en-US"/>
        </w:rPr>
      </w:pPr>
      <w:r w:rsidRPr="00EB3584">
        <w:rPr>
          <w:rFonts w:cs="Tahoma"/>
          <w:color w:val="000000"/>
          <w:szCs w:val="20"/>
          <w:lang w:val="en-US" w:eastAsia="en-US"/>
        </w:rPr>
        <w:t>The community requested the following from the project:</w:t>
      </w:r>
    </w:p>
    <w:p w14:paraId="4BA8BEBD" w14:textId="77777777" w:rsidR="00283699" w:rsidRPr="00EB3584" w:rsidRDefault="00283699" w:rsidP="006B477A">
      <w:pPr>
        <w:numPr>
          <w:ilvl w:val="1"/>
          <w:numId w:val="66"/>
        </w:numPr>
        <w:rPr>
          <w:rFonts w:cs="Tahoma"/>
          <w:color w:val="000000"/>
          <w:szCs w:val="20"/>
          <w:lang w:val="en-US" w:eastAsia="en-US"/>
        </w:rPr>
      </w:pPr>
      <w:r w:rsidRPr="00EB3584">
        <w:rPr>
          <w:rFonts w:cs="Tahoma"/>
          <w:color w:val="000000"/>
          <w:szCs w:val="20"/>
          <w:lang w:val="en-US" w:eastAsia="en-US"/>
        </w:rPr>
        <w:t>Aid in employing more teachers at Kajaja Primary School in order to promote education. There are just seven teachers at the school, who teach classes ranging from PP1 to Class 8. They identified regional insecurity as the primary cause of the school's understaffing. In addition, students with hearing impairments should be given hearing aids to help them learn more effectively.</w:t>
      </w:r>
    </w:p>
    <w:p w14:paraId="23AA4768" w14:textId="77777777" w:rsidR="00283699" w:rsidRPr="00EB3584" w:rsidRDefault="00283699" w:rsidP="006B477A">
      <w:pPr>
        <w:numPr>
          <w:ilvl w:val="1"/>
          <w:numId w:val="66"/>
        </w:numPr>
        <w:rPr>
          <w:rFonts w:cs="Tahoma"/>
          <w:lang w:val="en-US" w:eastAsia="en-GB"/>
        </w:rPr>
      </w:pPr>
      <w:r w:rsidRPr="00EB3584">
        <w:rPr>
          <w:rFonts w:cs="Tahoma"/>
          <w:szCs w:val="20"/>
        </w:rPr>
        <w:t>Assist in the provision of safe drinking water in the area, which is in short supply and of poor quality.</w:t>
      </w:r>
    </w:p>
    <w:p w14:paraId="56822617" w14:textId="77777777" w:rsidR="00283699" w:rsidRPr="00EB3584" w:rsidRDefault="00283699" w:rsidP="006B477A">
      <w:pPr>
        <w:numPr>
          <w:ilvl w:val="1"/>
          <w:numId w:val="66"/>
        </w:numPr>
        <w:rPr>
          <w:rFonts w:cs="Tahoma"/>
          <w:lang w:val="en-US" w:eastAsia="en-GB"/>
        </w:rPr>
      </w:pPr>
      <w:r w:rsidRPr="00EB3584">
        <w:rPr>
          <w:rFonts w:cs="Tahoma"/>
          <w:szCs w:val="20"/>
        </w:rPr>
        <w:t>Provision of medical supplies (drugs) to the Kajaja community health clinic, which are currently in short supply.</w:t>
      </w:r>
    </w:p>
    <w:p w14:paraId="59FC1ADE" w14:textId="77777777" w:rsidR="00283699" w:rsidRPr="00EB3584" w:rsidRDefault="00283699" w:rsidP="00283699">
      <w:pPr>
        <w:rPr>
          <w:rFonts w:cs="Tahoma"/>
          <w:szCs w:val="20"/>
          <w:lang w:val="en-US"/>
        </w:rPr>
      </w:pPr>
      <w:r w:rsidRPr="00EB3584">
        <w:rPr>
          <w:rFonts w:cs="Tahoma"/>
          <w:szCs w:val="20"/>
          <w:lang w:val="en-US"/>
        </w:rPr>
        <w:t>The Project designs and Environment and Social Impact Assessment (ESIA) incorporated issues discussed and resolved in the consultative meeting as summarized below</w:t>
      </w:r>
    </w:p>
    <w:p w14:paraId="379FA0AC" w14:textId="54C68197" w:rsidR="00283699" w:rsidRPr="00EB3584" w:rsidRDefault="00283699" w:rsidP="00283699">
      <w:pPr>
        <w:pStyle w:val="Caption"/>
        <w:ind w:left="0" w:firstLine="0"/>
        <w:rPr>
          <w:rFonts w:cs="Tahoma"/>
          <w:sz w:val="22"/>
          <w:szCs w:val="22"/>
          <w:lang w:val="en-US" w:eastAsia="en-GB"/>
        </w:rPr>
      </w:pPr>
      <w:bookmarkStart w:id="25" w:name="_Toc104411055"/>
      <w:bookmarkStart w:id="26" w:name="_Toc148825103"/>
      <w:r w:rsidRPr="00EB3584">
        <w:rPr>
          <w:rFonts w:cs="Tahoma"/>
          <w:sz w:val="22"/>
          <w:szCs w:val="22"/>
        </w:rPr>
        <w:t xml:space="preserve">Table </w:t>
      </w:r>
      <w:r w:rsidRPr="00EB3584">
        <w:rPr>
          <w:rFonts w:cs="Tahoma"/>
          <w:sz w:val="22"/>
          <w:szCs w:val="22"/>
        </w:rPr>
        <w:fldChar w:fldCharType="begin"/>
      </w:r>
      <w:r w:rsidRPr="00EB3584">
        <w:rPr>
          <w:rFonts w:cs="Tahoma"/>
          <w:sz w:val="22"/>
          <w:szCs w:val="22"/>
        </w:rPr>
        <w:instrText xml:space="preserve"> SEQ Table \* ARABIC </w:instrText>
      </w:r>
      <w:r w:rsidRPr="00EB3584">
        <w:rPr>
          <w:rFonts w:cs="Tahoma"/>
          <w:sz w:val="22"/>
          <w:szCs w:val="22"/>
        </w:rPr>
        <w:fldChar w:fldCharType="separate"/>
      </w:r>
      <w:r w:rsidR="00C22480" w:rsidRPr="00EB3584">
        <w:rPr>
          <w:rFonts w:cs="Tahoma"/>
          <w:noProof/>
          <w:sz w:val="22"/>
          <w:szCs w:val="22"/>
        </w:rPr>
        <w:t>2</w:t>
      </w:r>
      <w:r w:rsidRPr="00EB3584">
        <w:rPr>
          <w:rFonts w:cs="Tahoma"/>
          <w:sz w:val="22"/>
          <w:szCs w:val="22"/>
        </w:rPr>
        <w:fldChar w:fldCharType="end"/>
      </w:r>
      <w:r w:rsidRPr="00EB3584">
        <w:rPr>
          <w:rFonts w:cs="Tahoma"/>
          <w:sz w:val="22"/>
          <w:szCs w:val="22"/>
        </w:rPr>
        <w:t xml:space="preserve">: </w:t>
      </w:r>
      <w:r w:rsidRPr="00EB3584">
        <w:rPr>
          <w:rFonts w:cs="Tahoma"/>
          <w:sz w:val="22"/>
          <w:szCs w:val="22"/>
          <w:lang w:val="en-US" w:eastAsia="en-GB"/>
        </w:rPr>
        <w:t>Issues Discussed and in cooperation into the Project Reports</w:t>
      </w:r>
      <w:bookmarkEnd w:id="25"/>
      <w:bookmarkEnd w:id="26"/>
    </w:p>
    <w:tbl>
      <w:tblPr>
        <w:tblStyle w:val="TableGridLight"/>
        <w:tblW w:w="0" w:type="auto"/>
        <w:tblLook w:val="04A0" w:firstRow="1" w:lastRow="0" w:firstColumn="1" w:lastColumn="0" w:noHBand="0" w:noVBand="1"/>
      </w:tblPr>
      <w:tblGrid>
        <w:gridCol w:w="557"/>
        <w:gridCol w:w="3308"/>
        <w:gridCol w:w="5485"/>
      </w:tblGrid>
      <w:tr w:rsidR="00283699" w:rsidRPr="00EB3584" w14:paraId="5A915E74" w14:textId="77777777" w:rsidTr="004A2D2D">
        <w:tc>
          <w:tcPr>
            <w:tcW w:w="557" w:type="dxa"/>
          </w:tcPr>
          <w:p w14:paraId="01E3C127" w14:textId="77777777" w:rsidR="00283699" w:rsidRPr="00EB3584" w:rsidRDefault="00283699" w:rsidP="00CE44E6">
            <w:pPr>
              <w:pStyle w:val="Default"/>
              <w:rPr>
                <w:rFonts w:ascii="Tahoma" w:hAnsi="Tahoma" w:cs="Tahoma"/>
                <w:b/>
                <w:sz w:val="20"/>
                <w:szCs w:val="20"/>
                <w:lang w:val="en-US" w:eastAsia="en-GB"/>
              </w:rPr>
            </w:pPr>
            <w:r w:rsidRPr="00EB3584">
              <w:rPr>
                <w:rFonts w:ascii="Tahoma" w:hAnsi="Tahoma" w:cs="Tahoma"/>
                <w:b/>
                <w:sz w:val="20"/>
                <w:szCs w:val="20"/>
                <w:lang w:val="en-US" w:eastAsia="en-GB"/>
              </w:rPr>
              <w:t>No.</w:t>
            </w:r>
          </w:p>
        </w:tc>
        <w:tc>
          <w:tcPr>
            <w:tcW w:w="3308" w:type="dxa"/>
          </w:tcPr>
          <w:p w14:paraId="1975A067" w14:textId="77777777" w:rsidR="00283699" w:rsidRPr="00EB3584" w:rsidRDefault="00283699" w:rsidP="00CE44E6">
            <w:pPr>
              <w:pStyle w:val="Default"/>
              <w:rPr>
                <w:rFonts w:ascii="Tahoma" w:hAnsi="Tahoma" w:cs="Tahoma"/>
                <w:b/>
                <w:sz w:val="20"/>
                <w:szCs w:val="20"/>
                <w:lang w:val="en-US" w:eastAsia="en-GB"/>
              </w:rPr>
            </w:pPr>
            <w:r w:rsidRPr="00EB3584">
              <w:rPr>
                <w:rFonts w:ascii="Tahoma" w:hAnsi="Tahoma" w:cs="Tahoma"/>
                <w:b/>
                <w:sz w:val="20"/>
                <w:szCs w:val="20"/>
                <w:lang w:val="en-US" w:eastAsia="en-GB"/>
              </w:rPr>
              <w:t>Summary of Issues Discussed</w:t>
            </w:r>
          </w:p>
        </w:tc>
        <w:tc>
          <w:tcPr>
            <w:tcW w:w="5485" w:type="dxa"/>
          </w:tcPr>
          <w:p w14:paraId="509761D7" w14:textId="77777777" w:rsidR="00283699" w:rsidRPr="00EB3584" w:rsidRDefault="00283699" w:rsidP="00CE44E6">
            <w:pPr>
              <w:pStyle w:val="Default"/>
              <w:rPr>
                <w:rFonts w:ascii="Tahoma" w:hAnsi="Tahoma" w:cs="Tahoma"/>
                <w:b/>
                <w:sz w:val="20"/>
                <w:szCs w:val="20"/>
                <w:lang w:val="en-US" w:eastAsia="en-GB"/>
              </w:rPr>
            </w:pPr>
            <w:r w:rsidRPr="00EB3584">
              <w:rPr>
                <w:rFonts w:ascii="Tahoma" w:hAnsi="Tahoma" w:cs="Tahoma"/>
                <w:b/>
                <w:sz w:val="20"/>
                <w:szCs w:val="20"/>
                <w:lang w:val="en-US" w:eastAsia="en-GB"/>
              </w:rPr>
              <w:t>Response</w:t>
            </w:r>
          </w:p>
        </w:tc>
      </w:tr>
      <w:tr w:rsidR="00283699" w:rsidRPr="00EB3584" w14:paraId="6B0745A6" w14:textId="77777777" w:rsidTr="004A2D2D">
        <w:tc>
          <w:tcPr>
            <w:tcW w:w="557" w:type="dxa"/>
          </w:tcPr>
          <w:p w14:paraId="15E170D1" w14:textId="77777777" w:rsidR="00283699" w:rsidRPr="00EB3584" w:rsidRDefault="00283699" w:rsidP="00CE44E6">
            <w:pPr>
              <w:pStyle w:val="Default"/>
              <w:rPr>
                <w:rFonts w:ascii="Tahoma" w:hAnsi="Tahoma" w:cs="Tahoma"/>
                <w:sz w:val="20"/>
                <w:szCs w:val="20"/>
                <w:lang w:val="en-US" w:eastAsia="en-GB"/>
              </w:rPr>
            </w:pPr>
            <w:r w:rsidRPr="00EB3584">
              <w:rPr>
                <w:rFonts w:ascii="Tahoma" w:hAnsi="Tahoma" w:cs="Tahoma"/>
                <w:sz w:val="20"/>
                <w:szCs w:val="20"/>
                <w:lang w:val="en-US" w:eastAsia="en-GB"/>
              </w:rPr>
              <w:t>1</w:t>
            </w:r>
          </w:p>
        </w:tc>
        <w:tc>
          <w:tcPr>
            <w:tcW w:w="3308" w:type="dxa"/>
          </w:tcPr>
          <w:p w14:paraId="04B1D241" w14:textId="77777777" w:rsidR="00283699" w:rsidRPr="00EB3584" w:rsidRDefault="00283699" w:rsidP="00CE44E6">
            <w:pPr>
              <w:pStyle w:val="Default"/>
              <w:rPr>
                <w:rFonts w:ascii="Tahoma" w:hAnsi="Tahoma" w:cs="Tahoma"/>
                <w:sz w:val="20"/>
                <w:szCs w:val="20"/>
                <w:lang w:val="en-US" w:eastAsia="en-GB"/>
              </w:rPr>
            </w:pPr>
            <w:r w:rsidRPr="00EB3584">
              <w:rPr>
                <w:rFonts w:ascii="Tahoma" w:hAnsi="Tahoma" w:cs="Tahoma"/>
                <w:sz w:val="20"/>
                <w:szCs w:val="20"/>
                <w:lang w:val="en-US" w:eastAsia="en-GB"/>
              </w:rPr>
              <w:t>Access restriction at the project site from animals and Unauthorized</w:t>
            </w:r>
          </w:p>
        </w:tc>
        <w:tc>
          <w:tcPr>
            <w:tcW w:w="5485" w:type="dxa"/>
          </w:tcPr>
          <w:p w14:paraId="34DBB04D" w14:textId="77777777" w:rsidR="00283699" w:rsidRPr="00EB3584" w:rsidRDefault="00283699" w:rsidP="00CE44E6">
            <w:pPr>
              <w:pStyle w:val="Default"/>
              <w:rPr>
                <w:rFonts w:ascii="Tahoma" w:hAnsi="Tahoma" w:cs="Tahoma"/>
                <w:sz w:val="20"/>
                <w:szCs w:val="20"/>
                <w:lang w:val="en-US" w:eastAsia="en-GB"/>
              </w:rPr>
            </w:pPr>
            <w:r w:rsidRPr="00EB3584">
              <w:rPr>
                <w:rFonts w:ascii="Tahoma" w:hAnsi="Tahoma" w:cs="Tahoma"/>
                <w:sz w:val="20"/>
                <w:szCs w:val="20"/>
              </w:rPr>
              <w:t>The consultant assured them the project site will well secured by provision of a chainlink fence and guards posted at the site</w:t>
            </w:r>
          </w:p>
        </w:tc>
      </w:tr>
      <w:tr w:rsidR="00283699" w:rsidRPr="00EB3584" w14:paraId="5F8FD4A9" w14:textId="77777777" w:rsidTr="004A2D2D">
        <w:tc>
          <w:tcPr>
            <w:tcW w:w="557" w:type="dxa"/>
          </w:tcPr>
          <w:p w14:paraId="1107DCAE" w14:textId="77777777" w:rsidR="00283699" w:rsidRPr="00EB3584" w:rsidRDefault="00283699" w:rsidP="00CE44E6">
            <w:pPr>
              <w:pStyle w:val="Default"/>
              <w:rPr>
                <w:rFonts w:ascii="Tahoma" w:hAnsi="Tahoma" w:cs="Tahoma"/>
                <w:sz w:val="20"/>
                <w:szCs w:val="20"/>
                <w:lang w:val="en-US" w:eastAsia="en-GB"/>
              </w:rPr>
            </w:pPr>
            <w:r w:rsidRPr="00EB3584">
              <w:rPr>
                <w:rFonts w:ascii="Tahoma" w:hAnsi="Tahoma" w:cs="Tahoma"/>
                <w:sz w:val="20"/>
                <w:szCs w:val="20"/>
                <w:lang w:val="en-US" w:eastAsia="en-GB"/>
              </w:rPr>
              <w:t>2</w:t>
            </w:r>
          </w:p>
        </w:tc>
        <w:tc>
          <w:tcPr>
            <w:tcW w:w="3308" w:type="dxa"/>
          </w:tcPr>
          <w:p w14:paraId="75A9BDEC" w14:textId="77777777" w:rsidR="00283699" w:rsidRPr="00EB3584" w:rsidRDefault="00283699" w:rsidP="00CE44E6">
            <w:pPr>
              <w:pStyle w:val="Default"/>
              <w:rPr>
                <w:rFonts w:ascii="Tahoma" w:hAnsi="Tahoma" w:cs="Tahoma"/>
                <w:sz w:val="20"/>
                <w:szCs w:val="20"/>
                <w:lang w:val="en-US" w:eastAsia="en-GB"/>
              </w:rPr>
            </w:pPr>
            <w:r w:rsidRPr="00EB3584">
              <w:rPr>
                <w:rFonts w:ascii="Tahoma" w:hAnsi="Tahoma" w:cs="Tahoma"/>
                <w:bCs/>
                <w:sz w:val="20"/>
                <w:szCs w:val="20"/>
              </w:rPr>
              <w:t>Electrocution and fire outbreaks</w:t>
            </w:r>
          </w:p>
        </w:tc>
        <w:tc>
          <w:tcPr>
            <w:tcW w:w="5485" w:type="dxa"/>
          </w:tcPr>
          <w:p w14:paraId="0BE80837" w14:textId="77777777" w:rsidR="00283699" w:rsidRPr="00EB3584" w:rsidRDefault="00283699" w:rsidP="00CE44E6">
            <w:pPr>
              <w:pStyle w:val="Default"/>
              <w:rPr>
                <w:rFonts w:ascii="Tahoma" w:hAnsi="Tahoma" w:cs="Tahoma"/>
                <w:sz w:val="20"/>
                <w:szCs w:val="20"/>
              </w:rPr>
            </w:pPr>
            <w:r w:rsidRPr="00EB3584">
              <w:rPr>
                <w:rFonts w:ascii="Tahoma" w:hAnsi="Tahoma" w:cs="Tahoma"/>
                <w:sz w:val="20"/>
                <w:szCs w:val="20"/>
              </w:rPr>
              <w:t>The consultant explained that the project will be regularly maintained and closely monitored. Employees installing the facility will be well trained and qualified to handle all machinery and power</w:t>
            </w:r>
          </w:p>
        </w:tc>
      </w:tr>
      <w:tr w:rsidR="00283699" w:rsidRPr="00EB3584" w14:paraId="3E2D129A" w14:textId="77777777" w:rsidTr="004A2D2D">
        <w:tc>
          <w:tcPr>
            <w:tcW w:w="557" w:type="dxa"/>
          </w:tcPr>
          <w:p w14:paraId="2BDE3774" w14:textId="77777777" w:rsidR="00283699" w:rsidRPr="00EB3584" w:rsidRDefault="00283699" w:rsidP="00CE44E6">
            <w:pPr>
              <w:pStyle w:val="Default"/>
              <w:rPr>
                <w:rFonts w:ascii="Tahoma" w:hAnsi="Tahoma" w:cs="Tahoma"/>
                <w:sz w:val="20"/>
                <w:szCs w:val="20"/>
                <w:lang w:val="en-US" w:eastAsia="en-GB"/>
              </w:rPr>
            </w:pPr>
            <w:r w:rsidRPr="00EB3584">
              <w:rPr>
                <w:rFonts w:ascii="Tahoma" w:hAnsi="Tahoma" w:cs="Tahoma"/>
                <w:sz w:val="20"/>
                <w:szCs w:val="20"/>
                <w:lang w:val="en-US" w:eastAsia="en-GB"/>
              </w:rPr>
              <w:t>3</w:t>
            </w:r>
          </w:p>
        </w:tc>
        <w:tc>
          <w:tcPr>
            <w:tcW w:w="3308" w:type="dxa"/>
          </w:tcPr>
          <w:p w14:paraId="070231BD" w14:textId="77777777" w:rsidR="00283699" w:rsidRPr="00EB3584" w:rsidRDefault="00283699" w:rsidP="00CE44E6">
            <w:pPr>
              <w:pStyle w:val="Default"/>
              <w:rPr>
                <w:rFonts w:ascii="Tahoma" w:hAnsi="Tahoma" w:cs="Tahoma"/>
                <w:bCs/>
                <w:sz w:val="20"/>
                <w:szCs w:val="20"/>
              </w:rPr>
            </w:pPr>
            <w:r w:rsidRPr="00EB3584">
              <w:rPr>
                <w:rFonts w:ascii="Tahoma" w:hAnsi="Tahoma" w:cs="Tahoma"/>
                <w:bCs/>
                <w:sz w:val="20"/>
                <w:szCs w:val="20"/>
              </w:rPr>
              <w:t>Cost of connection per person</w:t>
            </w:r>
          </w:p>
        </w:tc>
        <w:tc>
          <w:tcPr>
            <w:tcW w:w="5485" w:type="dxa"/>
          </w:tcPr>
          <w:p w14:paraId="7A3AD5E8" w14:textId="77777777" w:rsidR="00283699" w:rsidRPr="00EB3584" w:rsidRDefault="00283699" w:rsidP="00CE44E6">
            <w:pPr>
              <w:pStyle w:val="Default"/>
              <w:rPr>
                <w:rFonts w:ascii="Tahoma" w:hAnsi="Tahoma" w:cs="Tahoma"/>
                <w:sz w:val="20"/>
                <w:szCs w:val="20"/>
              </w:rPr>
            </w:pPr>
            <w:r w:rsidRPr="00EB3584">
              <w:rPr>
                <w:rFonts w:ascii="Tahoma" w:hAnsi="Tahoma" w:cs="Tahoma"/>
                <w:sz w:val="20"/>
                <w:szCs w:val="20"/>
              </w:rPr>
              <w:t>A KPLC representative assured them that the cost of connecting was merely one thousand Kenya shillings</w:t>
            </w:r>
          </w:p>
        </w:tc>
      </w:tr>
      <w:tr w:rsidR="00283699" w:rsidRPr="00EB3584" w14:paraId="17BD1C27" w14:textId="77777777" w:rsidTr="004A2D2D">
        <w:tc>
          <w:tcPr>
            <w:tcW w:w="557" w:type="dxa"/>
          </w:tcPr>
          <w:p w14:paraId="622F7862" w14:textId="77777777" w:rsidR="00283699" w:rsidRPr="00EB3584" w:rsidRDefault="00283699" w:rsidP="00CE44E6">
            <w:pPr>
              <w:pStyle w:val="Default"/>
              <w:rPr>
                <w:rFonts w:ascii="Tahoma" w:hAnsi="Tahoma" w:cs="Tahoma"/>
                <w:sz w:val="20"/>
                <w:szCs w:val="20"/>
                <w:lang w:val="en-US" w:eastAsia="en-GB"/>
              </w:rPr>
            </w:pPr>
            <w:r w:rsidRPr="00EB3584">
              <w:rPr>
                <w:rFonts w:ascii="Tahoma" w:hAnsi="Tahoma" w:cs="Tahoma"/>
                <w:sz w:val="20"/>
                <w:szCs w:val="20"/>
                <w:lang w:val="en-US" w:eastAsia="en-GB"/>
              </w:rPr>
              <w:t>4</w:t>
            </w:r>
          </w:p>
        </w:tc>
        <w:tc>
          <w:tcPr>
            <w:tcW w:w="3308" w:type="dxa"/>
          </w:tcPr>
          <w:p w14:paraId="522A2AA8" w14:textId="1B8D0223" w:rsidR="00283699" w:rsidRPr="00EB3584" w:rsidRDefault="007C27D0" w:rsidP="00CE44E6">
            <w:pPr>
              <w:pStyle w:val="Default"/>
              <w:rPr>
                <w:rFonts w:ascii="Tahoma" w:hAnsi="Tahoma" w:cs="Tahoma"/>
                <w:bCs/>
                <w:sz w:val="20"/>
                <w:szCs w:val="20"/>
              </w:rPr>
            </w:pPr>
            <w:r w:rsidRPr="00EB3584">
              <w:rPr>
                <w:rFonts w:ascii="Tahoma" w:hAnsi="Tahoma" w:cs="Tahoma"/>
                <w:bCs/>
                <w:sz w:val="20"/>
                <w:szCs w:val="20"/>
              </w:rPr>
              <w:t>P</w:t>
            </w:r>
            <w:r w:rsidR="00283699" w:rsidRPr="00EB3584">
              <w:rPr>
                <w:rFonts w:ascii="Tahoma" w:hAnsi="Tahoma" w:cs="Tahoma"/>
                <w:bCs/>
                <w:sz w:val="20"/>
                <w:szCs w:val="20"/>
              </w:rPr>
              <w:t>roject's positive and negative implications on the community, as well as the mitigation measures to be implemented</w:t>
            </w:r>
          </w:p>
        </w:tc>
        <w:tc>
          <w:tcPr>
            <w:tcW w:w="5485" w:type="dxa"/>
          </w:tcPr>
          <w:p w14:paraId="36B34DD1" w14:textId="77777777" w:rsidR="00283699" w:rsidRPr="00EB3584" w:rsidRDefault="00283699" w:rsidP="00CE44E6">
            <w:pPr>
              <w:pStyle w:val="Default"/>
              <w:rPr>
                <w:rFonts w:ascii="Tahoma" w:hAnsi="Tahoma" w:cs="Tahoma"/>
                <w:sz w:val="20"/>
                <w:szCs w:val="20"/>
              </w:rPr>
            </w:pPr>
            <w:r w:rsidRPr="00EB3584">
              <w:rPr>
                <w:rFonts w:ascii="Tahoma" w:hAnsi="Tahoma" w:cs="Tahoma"/>
                <w:bCs/>
                <w:sz w:val="20"/>
                <w:szCs w:val="20"/>
              </w:rPr>
              <w:t>The consultant explained by stating the ESMP will be used as reference point throughout the project implementation</w:t>
            </w:r>
          </w:p>
        </w:tc>
      </w:tr>
    </w:tbl>
    <w:p w14:paraId="16EED5DA" w14:textId="77777777" w:rsidR="00856C8B" w:rsidRPr="00EB3584" w:rsidRDefault="00856C8B" w:rsidP="00AF3AE3">
      <w:pPr>
        <w:pStyle w:val="Default"/>
        <w:rPr>
          <w:rFonts w:ascii="Tahoma" w:hAnsi="Tahoma" w:cs="Tahoma"/>
          <w:color w:val="auto"/>
          <w:lang w:val="en-GB" w:eastAsia="en-GB"/>
        </w:rPr>
      </w:pPr>
    </w:p>
    <w:p w14:paraId="04404E4C" w14:textId="008DB12D" w:rsidR="003D7296" w:rsidRPr="00EB3584" w:rsidRDefault="003D7296" w:rsidP="00995C82">
      <w:pPr>
        <w:pStyle w:val="CM148"/>
        <w:spacing w:line="276" w:lineRule="auto"/>
        <w:jc w:val="both"/>
        <w:rPr>
          <w:rFonts w:ascii="Tahoma" w:hAnsi="Tahoma" w:cs="Tahoma"/>
          <w:b/>
          <w:bCs/>
          <w:sz w:val="20"/>
          <w:szCs w:val="20"/>
        </w:rPr>
      </w:pPr>
      <w:r w:rsidRPr="00EB3584">
        <w:rPr>
          <w:rFonts w:ascii="Tahoma" w:hAnsi="Tahoma" w:cs="Tahoma"/>
          <w:b/>
          <w:bCs/>
          <w:sz w:val="20"/>
          <w:szCs w:val="20"/>
        </w:rPr>
        <w:t>E</w:t>
      </w:r>
      <w:r w:rsidR="003D2C76" w:rsidRPr="00EB3584">
        <w:rPr>
          <w:rFonts w:ascii="Tahoma" w:hAnsi="Tahoma" w:cs="Tahoma"/>
          <w:b/>
          <w:bCs/>
          <w:sz w:val="20"/>
          <w:szCs w:val="20"/>
        </w:rPr>
        <w:t xml:space="preserve"> </w:t>
      </w:r>
      <w:r w:rsidR="00283699" w:rsidRPr="00EB3584">
        <w:rPr>
          <w:rFonts w:ascii="Tahoma" w:hAnsi="Tahoma" w:cs="Tahoma"/>
          <w:b/>
          <w:bCs/>
          <w:sz w:val="20"/>
          <w:szCs w:val="20"/>
        </w:rPr>
        <w:t>9</w:t>
      </w:r>
      <w:r w:rsidRPr="00EB3584">
        <w:rPr>
          <w:rFonts w:ascii="Tahoma" w:hAnsi="Tahoma" w:cs="Tahoma"/>
          <w:b/>
          <w:bCs/>
          <w:sz w:val="20"/>
          <w:szCs w:val="20"/>
        </w:rPr>
        <w:t xml:space="preserve"> Potential Impacts and Mitigation Measures</w:t>
      </w:r>
      <w:bookmarkStart w:id="27" w:name="_Toc87196387"/>
    </w:p>
    <w:p w14:paraId="32A30E9C" w14:textId="77777777" w:rsidR="00995C82" w:rsidRPr="00EB3584" w:rsidRDefault="00995C82" w:rsidP="00995C82">
      <w:pPr>
        <w:spacing w:before="120" w:after="60"/>
        <w:rPr>
          <w:rFonts w:cs="Tahoma"/>
          <w:szCs w:val="20"/>
          <w:lang w:val="en-US"/>
        </w:rPr>
      </w:pPr>
      <w:bookmarkStart w:id="28" w:name="_Hlk137480473"/>
      <w:bookmarkStart w:id="29" w:name="_Hlk110423912"/>
      <w:r w:rsidRPr="00EB3584">
        <w:rPr>
          <w:rFonts w:cs="Tahoma"/>
          <w:szCs w:val="20"/>
        </w:rPr>
        <w:t xml:space="preserve">The Environmental and Social Impact Assessment (ESIA) for the proposed Solar Mini-grid project has identified both positive and negative impacts across its different phases: pre-construction, construction, operation, and decommissioning. In the construction phase, positive impacts include local employment </w:t>
      </w:r>
      <w:r w:rsidRPr="00EB3584">
        <w:rPr>
          <w:rFonts w:cs="Tahoma"/>
          <w:szCs w:val="20"/>
          <w:lang w:val="en-US"/>
        </w:rPr>
        <w:t>opportunities, boosting local businesses, and sourcing materials locally. During the operation phase, positive impacts encompass reliable power supply, economic improvement, education, health benefits, improved living standards, and enhanced security and communication. Similarly, the decommissioning phase offers positive impacts such as local employment and sourcing. </w:t>
      </w:r>
    </w:p>
    <w:p w14:paraId="34743BD5" w14:textId="77777777" w:rsidR="00995C82" w:rsidRPr="00EB3584" w:rsidRDefault="00995C82" w:rsidP="00995C82">
      <w:pPr>
        <w:spacing w:before="120" w:after="60"/>
        <w:rPr>
          <w:rFonts w:cs="Tahoma"/>
          <w:szCs w:val="20"/>
          <w:lang w:val="en-US"/>
        </w:rPr>
      </w:pPr>
      <w:r w:rsidRPr="00EB3584">
        <w:rPr>
          <w:rFonts w:cs="Tahoma"/>
          <w:szCs w:val="20"/>
          <w:lang w:val="en-US"/>
        </w:rPr>
        <w:t>On the negative side, the pre-construction phase involves minor impacts like land acquisition, while the construction phase encompasses various minor to moderate impacts such as vegetation clearance, soil erosion, dust emissions, and occupational health and safety concerns. Challenges related to stakeholder engagement, labor influx, child labor, and exclusion of vulnerable individuals are also anticipated. In the operation phase, negative impacts include waste generation, increased oil consumption, fire outbreaks, occupational health and safety concerns, and inadequate stakeholder engagement. Issues of exclusion, inadequate grievance management, and public health concerns may arise as well. </w:t>
      </w:r>
    </w:p>
    <w:p w14:paraId="6AED74B4" w14:textId="7830B3DE" w:rsidR="00995C82" w:rsidRPr="00EB3584" w:rsidRDefault="00995C82" w:rsidP="00995C82">
      <w:pPr>
        <w:spacing w:before="120" w:after="60"/>
        <w:rPr>
          <w:rFonts w:cs="Tahoma"/>
          <w:szCs w:val="20"/>
        </w:rPr>
      </w:pPr>
      <w:r w:rsidRPr="00EB3584">
        <w:rPr>
          <w:rFonts w:cs="Tahoma"/>
          <w:szCs w:val="20"/>
          <w:lang w:val="en-US"/>
        </w:rPr>
        <w:t>During the decommissioning phase, negative impacts primarily relate to solid waste generation, noise and vibration, and challenges in stakeholder engagement, labor influx, child labor, gender-based violence, and exclusion of vulnerable individuals and households</w:t>
      </w:r>
      <w:bookmarkEnd w:id="28"/>
      <w:r w:rsidRPr="00EB3584">
        <w:rPr>
          <w:rFonts w:cs="Tahoma"/>
          <w:szCs w:val="20"/>
          <w:lang w:val="en-US"/>
        </w:rPr>
        <w:t>.</w:t>
      </w:r>
    </w:p>
    <w:p w14:paraId="5CFA2511" w14:textId="69DD02A3" w:rsidR="001C3444" w:rsidRPr="00EB3584" w:rsidRDefault="00995C82" w:rsidP="001C3444">
      <w:pPr>
        <w:spacing w:before="120" w:after="60"/>
        <w:rPr>
          <w:rFonts w:cs="Tahoma"/>
          <w:szCs w:val="20"/>
        </w:rPr>
      </w:pPr>
      <w:r w:rsidRPr="00EB3584">
        <w:rPr>
          <w:rFonts w:cs="Tahoma"/>
          <w:szCs w:val="20"/>
        </w:rPr>
        <w:t xml:space="preserve">Summary of </w:t>
      </w:r>
      <w:bookmarkStart w:id="30" w:name="_Hlk137480527"/>
      <w:bookmarkStart w:id="31" w:name="_Hlk137491324"/>
      <w:r w:rsidRPr="00EB3584">
        <w:rPr>
          <w:rFonts w:cs="Tahoma"/>
          <w:szCs w:val="20"/>
        </w:rPr>
        <w:t>anticipated impacts and their corresponding levels of significance, both pre- and post-mitigation are</w:t>
      </w:r>
      <w:bookmarkEnd w:id="30"/>
      <w:r w:rsidRPr="00EB3584">
        <w:rPr>
          <w:rFonts w:cs="Tahoma"/>
          <w:szCs w:val="20"/>
        </w:rPr>
        <w:t xml:space="preserve"> outlined</w:t>
      </w:r>
      <w:bookmarkEnd w:id="31"/>
      <w:r w:rsidRPr="00EB3584">
        <w:rPr>
          <w:rFonts w:cs="Tahoma"/>
          <w:szCs w:val="20"/>
        </w:rPr>
        <w:t xml:space="preserve"> </w:t>
      </w:r>
      <w:r w:rsidR="001C3444" w:rsidRPr="00EB3584">
        <w:rPr>
          <w:rFonts w:cs="Tahoma"/>
          <w:szCs w:val="20"/>
        </w:rPr>
        <w:t xml:space="preserve">in Table </w:t>
      </w:r>
      <w:r w:rsidR="00283699" w:rsidRPr="00EB3584">
        <w:rPr>
          <w:rFonts w:cs="Tahoma"/>
          <w:szCs w:val="20"/>
        </w:rPr>
        <w:t>3</w:t>
      </w:r>
      <w:r w:rsidR="001C3444" w:rsidRPr="00EB3584">
        <w:rPr>
          <w:rFonts w:cs="Tahoma"/>
          <w:szCs w:val="20"/>
        </w:rPr>
        <w:t xml:space="preserve">, Table </w:t>
      </w:r>
      <w:r w:rsidR="00283699" w:rsidRPr="00EB3584">
        <w:rPr>
          <w:rFonts w:cs="Tahoma"/>
          <w:szCs w:val="20"/>
        </w:rPr>
        <w:t>4</w:t>
      </w:r>
      <w:r w:rsidR="001C3444" w:rsidRPr="00EB3584">
        <w:rPr>
          <w:rFonts w:cs="Tahoma"/>
          <w:szCs w:val="20"/>
        </w:rPr>
        <w:t xml:space="preserve"> and Table </w:t>
      </w:r>
      <w:r w:rsidR="00283699" w:rsidRPr="00EB3584">
        <w:rPr>
          <w:rFonts w:cs="Tahoma"/>
          <w:szCs w:val="20"/>
        </w:rPr>
        <w:t xml:space="preserve">5 </w:t>
      </w:r>
      <w:r w:rsidR="001C3444" w:rsidRPr="00EB3584">
        <w:rPr>
          <w:rFonts w:cs="Tahoma"/>
          <w:szCs w:val="20"/>
        </w:rPr>
        <w:t>below</w:t>
      </w:r>
      <w:r w:rsidRPr="00EB3584">
        <w:rPr>
          <w:rFonts w:cs="Tahoma"/>
          <w:szCs w:val="20"/>
        </w:rPr>
        <w:t>.</w:t>
      </w:r>
    </w:p>
    <w:p w14:paraId="32087601" w14:textId="765F94BF" w:rsidR="003D7296" w:rsidRPr="00EB3584" w:rsidRDefault="00856C8B" w:rsidP="00DB1507">
      <w:pPr>
        <w:pStyle w:val="Caption"/>
        <w:ind w:left="0" w:firstLine="0"/>
        <w:rPr>
          <w:rFonts w:cs="Tahoma"/>
          <w:sz w:val="20"/>
        </w:rPr>
      </w:pPr>
      <w:bookmarkStart w:id="32" w:name="_Toc89721928"/>
      <w:bookmarkStart w:id="33" w:name="_Toc148825104"/>
      <w:bookmarkEnd w:id="29"/>
      <w:r w:rsidRPr="00EB3584">
        <w:rPr>
          <w:rFonts w:cs="Tahoma"/>
          <w:sz w:val="20"/>
        </w:rPr>
        <w:t xml:space="preserve">Table </w:t>
      </w:r>
      <w:r w:rsidRPr="00EB3584">
        <w:rPr>
          <w:rFonts w:cs="Tahoma"/>
          <w:sz w:val="20"/>
        </w:rPr>
        <w:fldChar w:fldCharType="begin"/>
      </w:r>
      <w:r w:rsidRPr="00EB3584">
        <w:rPr>
          <w:rFonts w:cs="Tahoma"/>
          <w:sz w:val="20"/>
        </w:rPr>
        <w:instrText xml:space="preserve"> SEQ Table \* ARABIC </w:instrText>
      </w:r>
      <w:r w:rsidRPr="00EB3584">
        <w:rPr>
          <w:rFonts w:cs="Tahoma"/>
          <w:sz w:val="20"/>
        </w:rPr>
        <w:fldChar w:fldCharType="separate"/>
      </w:r>
      <w:r w:rsidR="00C22480" w:rsidRPr="00EB3584">
        <w:rPr>
          <w:rFonts w:cs="Tahoma"/>
          <w:noProof/>
          <w:sz w:val="20"/>
        </w:rPr>
        <w:t>3</w:t>
      </w:r>
      <w:r w:rsidRPr="00EB3584">
        <w:rPr>
          <w:rFonts w:cs="Tahoma"/>
          <w:sz w:val="20"/>
        </w:rPr>
        <w:fldChar w:fldCharType="end"/>
      </w:r>
      <w:r w:rsidRPr="00EB3584">
        <w:rPr>
          <w:rFonts w:cs="Tahoma"/>
          <w:sz w:val="20"/>
        </w:rPr>
        <w:t>:</w:t>
      </w:r>
      <w:r w:rsidR="00DC7FA5" w:rsidRPr="00EB3584">
        <w:rPr>
          <w:rFonts w:cs="Tahoma"/>
          <w:sz w:val="20"/>
        </w:rPr>
        <w:t xml:space="preserve"> </w:t>
      </w:r>
      <w:r w:rsidR="003D7296" w:rsidRPr="00EB3584">
        <w:rPr>
          <w:rFonts w:cs="Tahoma"/>
          <w:sz w:val="20"/>
        </w:rPr>
        <w:t xml:space="preserve">Summary of </w:t>
      </w:r>
      <w:r w:rsidR="00995C82" w:rsidRPr="00EB3584">
        <w:rPr>
          <w:rFonts w:cs="Tahoma"/>
          <w:sz w:val="20"/>
        </w:rPr>
        <w:t>Pre-</w:t>
      </w:r>
      <w:r w:rsidR="003D7296" w:rsidRPr="00EB3584">
        <w:rPr>
          <w:rFonts w:cs="Tahoma"/>
          <w:sz w:val="20"/>
        </w:rPr>
        <w:t>Construction Impacts</w:t>
      </w:r>
      <w:bookmarkEnd w:id="27"/>
      <w:bookmarkEnd w:id="32"/>
      <w:bookmarkEnd w:id="33"/>
    </w:p>
    <w:tbl>
      <w:tblPr>
        <w:tblW w:w="5000" w:type="pct"/>
        <w:tblBorders>
          <w:top w:val="single" w:sz="2" w:space="0" w:color="2E74B5"/>
          <w:bottom w:val="single" w:sz="2" w:space="0" w:color="2E74B5"/>
          <w:insideH w:val="single" w:sz="2" w:space="0" w:color="2E74B5"/>
          <w:insideV w:val="single" w:sz="2" w:space="0" w:color="2E74B5"/>
        </w:tblBorders>
        <w:tblCellMar>
          <w:left w:w="56" w:type="dxa"/>
          <w:right w:w="56" w:type="dxa"/>
        </w:tblCellMar>
        <w:tblLook w:val="0000" w:firstRow="0" w:lastRow="0" w:firstColumn="0" w:lastColumn="0" w:noHBand="0" w:noVBand="0"/>
      </w:tblPr>
      <w:tblGrid>
        <w:gridCol w:w="3510"/>
        <w:gridCol w:w="3061"/>
        <w:gridCol w:w="2789"/>
      </w:tblGrid>
      <w:tr w:rsidR="00C07157" w:rsidRPr="00EB3584" w14:paraId="3C17A1D2" w14:textId="77777777" w:rsidTr="003F3D3E">
        <w:trPr>
          <w:cantSplit/>
          <w:trHeight w:val="244"/>
          <w:tblHeader/>
        </w:trPr>
        <w:tc>
          <w:tcPr>
            <w:tcW w:w="1875" w:type="pct"/>
            <w:shd w:val="clear" w:color="auto" w:fill="BFBFBF"/>
          </w:tcPr>
          <w:p w14:paraId="71D1A323" w14:textId="77777777" w:rsidR="00C07157" w:rsidRPr="00EB3584" w:rsidRDefault="00C07157" w:rsidP="003F3D3E">
            <w:pPr>
              <w:spacing w:line="240" w:lineRule="auto"/>
              <w:jc w:val="left"/>
              <w:rPr>
                <w:rFonts w:eastAsia="Century Gothic" w:cs="Tahoma"/>
                <w:b/>
                <w:sz w:val="18"/>
                <w:szCs w:val="18"/>
              </w:rPr>
            </w:pPr>
            <w:bookmarkStart w:id="34" w:name="_Hlk110423079"/>
            <w:r w:rsidRPr="00EB3584">
              <w:rPr>
                <w:rFonts w:eastAsia="Century Gothic" w:cs="Tahoma"/>
                <w:b/>
                <w:sz w:val="18"/>
                <w:szCs w:val="18"/>
              </w:rPr>
              <w:t>Impact</w:t>
            </w:r>
          </w:p>
        </w:tc>
        <w:tc>
          <w:tcPr>
            <w:tcW w:w="1635" w:type="pct"/>
            <w:shd w:val="clear" w:color="auto" w:fill="BFBFBF"/>
          </w:tcPr>
          <w:p w14:paraId="126C7B04" w14:textId="77777777" w:rsidR="00C07157" w:rsidRPr="00EB3584" w:rsidRDefault="00C07157" w:rsidP="003F3D3E">
            <w:pPr>
              <w:spacing w:line="240" w:lineRule="auto"/>
              <w:jc w:val="left"/>
              <w:rPr>
                <w:rFonts w:eastAsia="Century Gothic" w:cs="Tahoma"/>
                <w:b/>
                <w:sz w:val="18"/>
                <w:szCs w:val="18"/>
              </w:rPr>
            </w:pPr>
            <w:r w:rsidRPr="00EB3584">
              <w:rPr>
                <w:rFonts w:eastAsia="Century Gothic" w:cs="Tahoma"/>
                <w:b/>
                <w:sz w:val="18"/>
                <w:szCs w:val="18"/>
              </w:rPr>
              <w:t>Significance (pre-mitigation)</w:t>
            </w:r>
          </w:p>
        </w:tc>
        <w:tc>
          <w:tcPr>
            <w:tcW w:w="1490" w:type="pct"/>
            <w:shd w:val="clear" w:color="auto" w:fill="BFBFBF"/>
          </w:tcPr>
          <w:p w14:paraId="66B80152" w14:textId="77777777" w:rsidR="00C07157" w:rsidRPr="00EB3584" w:rsidRDefault="00C07157" w:rsidP="003F3D3E">
            <w:pPr>
              <w:spacing w:line="240" w:lineRule="auto"/>
              <w:jc w:val="left"/>
              <w:rPr>
                <w:rFonts w:eastAsia="Century Gothic" w:cs="Tahoma"/>
                <w:b/>
                <w:sz w:val="18"/>
                <w:szCs w:val="18"/>
              </w:rPr>
            </w:pPr>
            <w:r w:rsidRPr="00EB3584">
              <w:rPr>
                <w:rFonts w:eastAsia="Century Gothic" w:cs="Tahoma"/>
                <w:b/>
                <w:sz w:val="18"/>
                <w:szCs w:val="18"/>
              </w:rPr>
              <w:t>Residual Impact (Post mitigation/enhancement)</w:t>
            </w:r>
          </w:p>
        </w:tc>
      </w:tr>
      <w:tr w:rsidR="00C07157" w:rsidRPr="00EB3584" w14:paraId="4F37A5D9" w14:textId="77777777" w:rsidTr="003F3D3E">
        <w:trPr>
          <w:cantSplit/>
          <w:trHeight w:val="244"/>
        </w:trPr>
        <w:tc>
          <w:tcPr>
            <w:tcW w:w="5000" w:type="pct"/>
            <w:gridSpan w:val="3"/>
            <w:shd w:val="clear" w:color="auto" w:fill="auto"/>
          </w:tcPr>
          <w:p w14:paraId="71A7D8DE" w14:textId="77777777" w:rsidR="00C07157" w:rsidRPr="00EB3584" w:rsidRDefault="00C07157" w:rsidP="003F3D3E">
            <w:pPr>
              <w:spacing w:line="240" w:lineRule="auto"/>
              <w:jc w:val="center"/>
              <w:rPr>
                <w:rFonts w:eastAsia="Century Gothic" w:cs="Tahoma"/>
                <w:b/>
                <w:sz w:val="18"/>
                <w:szCs w:val="18"/>
              </w:rPr>
            </w:pPr>
            <w:r w:rsidRPr="00EB3584">
              <w:rPr>
                <w:rFonts w:eastAsia="Century Gothic" w:cs="Tahoma"/>
                <w:b/>
                <w:sz w:val="18"/>
                <w:szCs w:val="18"/>
              </w:rPr>
              <w:t>Pre- Construction Phase</w:t>
            </w:r>
          </w:p>
        </w:tc>
      </w:tr>
      <w:tr w:rsidR="00C07157" w:rsidRPr="00EB3584" w14:paraId="3F2EEC65" w14:textId="77777777" w:rsidTr="003F3D3E">
        <w:trPr>
          <w:cantSplit/>
          <w:trHeight w:val="244"/>
        </w:trPr>
        <w:tc>
          <w:tcPr>
            <w:tcW w:w="1875" w:type="pct"/>
            <w:shd w:val="clear" w:color="auto" w:fill="auto"/>
          </w:tcPr>
          <w:p w14:paraId="24E25092" w14:textId="77777777" w:rsidR="00C07157" w:rsidRPr="00EB3584" w:rsidRDefault="00C07157" w:rsidP="003F3D3E">
            <w:pPr>
              <w:spacing w:line="240" w:lineRule="auto"/>
              <w:rPr>
                <w:rFonts w:eastAsia="Century Gothic" w:cs="Tahoma"/>
                <w:sz w:val="18"/>
                <w:szCs w:val="18"/>
              </w:rPr>
            </w:pPr>
            <w:r w:rsidRPr="00EB3584">
              <w:rPr>
                <w:rFonts w:cs="Tahoma"/>
                <w:color w:val="000000"/>
                <w:szCs w:val="20"/>
              </w:rPr>
              <w:t>Land acquisition</w:t>
            </w:r>
          </w:p>
        </w:tc>
        <w:tc>
          <w:tcPr>
            <w:tcW w:w="1635" w:type="pct"/>
            <w:tcBorders>
              <w:top w:val="single" w:sz="4" w:space="0" w:color="5B9BD5"/>
              <w:left w:val="single" w:sz="4" w:space="0" w:color="5B9BD5"/>
              <w:bottom w:val="single" w:sz="4" w:space="0" w:color="5B9BD5"/>
              <w:right w:val="single" w:sz="4" w:space="0" w:color="5B9BD5"/>
            </w:tcBorders>
            <w:shd w:val="clear" w:color="auto" w:fill="FFFF00"/>
          </w:tcPr>
          <w:p w14:paraId="1939C99B" w14:textId="77777777" w:rsidR="00C07157" w:rsidRPr="00EB3584" w:rsidRDefault="00C07157" w:rsidP="003F3D3E">
            <w:pPr>
              <w:spacing w:line="240" w:lineRule="auto"/>
              <w:rPr>
                <w:rFonts w:eastAsia="Century Gothic" w:cs="Tahoma"/>
                <w:sz w:val="18"/>
                <w:szCs w:val="18"/>
              </w:rPr>
            </w:pPr>
            <w:r w:rsidRPr="00EB3584">
              <w:rPr>
                <w:rFonts w:cs="Tahoma"/>
                <w:color w:val="000000"/>
                <w:szCs w:val="20"/>
              </w:rPr>
              <w:t>Minor</w:t>
            </w:r>
          </w:p>
        </w:tc>
        <w:tc>
          <w:tcPr>
            <w:tcW w:w="1490" w:type="pct"/>
            <w:shd w:val="clear" w:color="auto" w:fill="auto"/>
          </w:tcPr>
          <w:p w14:paraId="58F80D9C" w14:textId="77777777" w:rsidR="00C07157" w:rsidRPr="00EB3584" w:rsidRDefault="00C07157" w:rsidP="003F3D3E">
            <w:pPr>
              <w:spacing w:line="240" w:lineRule="auto"/>
              <w:rPr>
                <w:rFonts w:eastAsia="Century Gothic" w:cs="Tahoma"/>
                <w:sz w:val="18"/>
                <w:szCs w:val="18"/>
              </w:rPr>
            </w:pPr>
            <w:r w:rsidRPr="00EB3584">
              <w:rPr>
                <w:rFonts w:cs="Tahoma"/>
                <w:color w:val="000000"/>
                <w:szCs w:val="20"/>
              </w:rPr>
              <w:t>Negligible</w:t>
            </w:r>
          </w:p>
        </w:tc>
      </w:tr>
      <w:tr w:rsidR="00C07157" w:rsidRPr="00EB3584" w14:paraId="1DD2E5AB" w14:textId="77777777" w:rsidTr="003F3D3E">
        <w:trPr>
          <w:cantSplit/>
          <w:trHeight w:val="244"/>
        </w:trPr>
        <w:tc>
          <w:tcPr>
            <w:tcW w:w="1875" w:type="pct"/>
            <w:shd w:val="clear" w:color="auto" w:fill="auto"/>
          </w:tcPr>
          <w:p w14:paraId="062FA68D" w14:textId="77777777" w:rsidR="00C07157" w:rsidRPr="00EB3584" w:rsidRDefault="00C07157" w:rsidP="003F3D3E">
            <w:pPr>
              <w:spacing w:line="240" w:lineRule="auto"/>
              <w:rPr>
                <w:rFonts w:eastAsia="Century Gothic" w:cs="Tahoma"/>
                <w:sz w:val="18"/>
                <w:szCs w:val="18"/>
              </w:rPr>
            </w:pPr>
            <w:r w:rsidRPr="00EB3584">
              <w:rPr>
                <w:rFonts w:cs="Tahoma"/>
                <w:color w:val="000000"/>
                <w:szCs w:val="20"/>
              </w:rPr>
              <w:t>Way leaves </w:t>
            </w:r>
          </w:p>
        </w:tc>
        <w:tc>
          <w:tcPr>
            <w:tcW w:w="1635" w:type="pct"/>
            <w:tcBorders>
              <w:top w:val="single" w:sz="4" w:space="0" w:color="5B9BD5"/>
              <w:left w:val="single" w:sz="4" w:space="0" w:color="5B9BD5"/>
              <w:bottom w:val="single" w:sz="4" w:space="0" w:color="5B9BD5"/>
              <w:right w:val="single" w:sz="4" w:space="0" w:color="5B9BD5"/>
            </w:tcBorders>
            <w:shd w:val="clear" w:color="auto" w:fill="FFFF00"/>
          </w:tcPr>
          <w:p w14:paraId="6D152A1D" w14:textId="77777777" w:rsidR="00C07157" w:rsidRPr="00EB3584" w:rsidRDefault="00C07157" w:rsidP="003F3D3E">
            <w:pPr>
              <w:spacing w:line="240" w:lineRule="auto"/>
              <w:rPr>
                <w:rFonts w:eastAsia="Century Gothic" w:cs="Tahoma"/>
                <w:sz w:val="18"/>
                <w:szCs w:val="18"/>
              </w:rPr>
            </w:pPr>
            <w:r w:rsidRPr="00EB3584">
              <w:rPr>
                <w:rFonts w:cs="Tahoma"/>
                <w:color w:val="000000"/>
                <w:szCs w:val="20"/>
              </w:rPr>
              <w:t>Minor</w:t>
            </w:r>
          </w:p>
        </w:tc>
        <w:tc>
          <w:tcPr>
            <w:tcW w:w="1490" w:type="pct"/>
            <w:shd w:val="clear" w:color="auto" w:fill="auto"/>
          </w:tcPr>
          <w:p w14:paraId="5FFD91E5" w14:textId="77777777" w:rsidR="00C07157" w:rsidRPr="00EB3584" w:rsidRDefault="00C07157" w:rsidP="003F3D3E">
            <w:pPr>
              <w:spacing w:line="240" w:lineRule="auto"/>
              <w:rPr>
                <w:rFonts w:eastAsia="Century Gothic" w:cs="Tahoma"/>
                <w:sz w:val="18"/>
                <w:szCs w:val="18"/>
              </w:rPr>
            </w:pPr>
            <w:r w:rsidRPr="00EB3584">
              <w:rPr>
                <w:rFonts w:cs="Tahoma"/>
                <w:color w:val="000000"/>
                <w:szCs w:val="20"/>
              </w:rPr>
              <w:t>Negligible</w:t>
            </w:r>
          </w:p>
        </w:tc>
      </w:tr>
      <w:tr w:rsidR="00C07157" w:rsidRPr="00EB3584" w14:paraId="49BB0263" w14:textId="77777777" w:rsidTr="003F3D3E">
        <w:trPr>
          <w:cantSplit/>
          <w:trHeight w:val="244"/>
        </w:trPr>
        <w:tc>
          <w:tcPr>
            <w:tcW w:w="1875" w:type="pct"/>
            <w:shd w:val="clear" w:color="auto" w:fill="auto"/>
          </w:tcPr>
          <w:p w14:paraId="3EC1A50B" w14:textId="77777777" w:rsidR="00C07157" w:rsidRPr="00EB3584" w:rsidRDefault="00C07157" w:rsidP="003F3D3E">
            <w:pPr>
              <w:spacing w:line="240" w:lineRule="auto"/>
              <w:rPr>
                <w:rFonts w:eastAsia="Century Gothic" w:cs="Tahoma"/>
                <w:sz w:val="18"/>
                <w:szCs w:val="18"/>
              </w:rPr>
            </w:pPr>
            <w:r w:rsidRPr="00EB3584">
              <w:rPr>
                <w:rFonts w:cs="Tahoma"/>
                <w:color w:val="000000"/>
                <w:szCs w:val="20"/>
              </w:rPr>
              <w:t>Stakeholder identification and consultations</w:t>
            </w:r>
          </w:p>
        </w:tc>
        <w:tc>
          <w:tcPr>
            <w:tcW w:w="1635" w:type="pct"/>
            <w:tcBorders>
              <w:top w:val="single" w:sz="4" w:space="0" w:color="5B9BD5"/>
              <w:left w:val="single" w:sz="4" w:space="0" w:color="5B9BD5"/>
              <w:bottom w:val="single" w:sz="4" w:space="0" w:color="5B9BD5"/>
              <w:right w:val="single" w:sz="4" w:space="0" w:color="5B9BD5"/>
            </w:tcBorders>
            <w:shd w:val="clear" w:color="auto" w:fill="FF0000"/>
          </w:tcPr>
          <w:p w14:paraId="25E55B42" w14:textId="77777777" w:rsidR="00C07157" w:rsidRPr="00EB3584" w:rsidRDefault="00C07157" w:rsidP="003F3D3E">
            <w:pPr>
              <w:spacing w:line="240" w:lineRule="auto"/>
              <w:rPr>
                <w:rFonts w:eastAsia="Century Gothic" w:cs="Tahoma"/>
                <w:sz w:val="18"/>
                <w:szCs w:val="18"/>
              </w:rPr>
            </w:pPr>
            <w:r w:rsidRPr="00EB3584">
              <w:rPr>
                <w:rFonts w:cs="Tahoma"/>
                <w:color w:val="000000"/>
                <w:szCs w:val="20"/>
              </w:rPr>
              <w:t>Major</w:t>
            </w:r>
          </w:p>
        </w:tc>
        <w:tc>
          <w:tcPr>
            <w:tcW w:w="1490" w:type="pct"/>
            <w:tcBorders>
              <w:top w:val="single" w:sz="4" w:space="0" w:color="5B9BD5"/>
              <w:left w:val="single" w:sz="4" w:space="0" w:color="5B9BD5"/>
              <w:bottom w:val="single" w:sz="4" w:space="0" w:color="5B9BD5"/>
              <w:right w:val="single" w:sz="4" w:space="0" w:color="5B9BD5"/>
            </w:tcBorders>
            <w:shd w:val="clear" w:color="auto" w:fill="FFFF00"/>
          </w:tcPr>
          <w:p w14:paraId="6AEAB8A8" w14:textId="77777777" w:rsidR="00C07157" w:rsidRPr="00EB3584" w:rsidRDefault="00C07157" w:rsidP="003F3D3E">
            <w:pPr>
              <w:spacing w:line="240" w:lineRule="auto"/>
              <w:rPr>
                <w:rFonts w:eastAsia="Century Gothic" w:cs="Tahoma"/>
                <w:sz w:val="18"/>
                <w:szCs w:val="18"/>
              </w:rPr>
            </w:pPr>
            <w:r w:rsidRPr="00EB3584">
              <w:rPr>
                <w:rFonts w:cs="Tahoma"/>
                <w:color w:val="000000"/>
                <w:szCs w:val="20"/>
              </w:rPr>
              <w:t>Minor</w:t>
            </w:r>
          </w:p>
        </w:tc>
      </w:tr>
      <w:bookmarkEnd w:id="34"/>
    </w:tbl>
    <w:p w14:paraId="42E57AFF" w14:textId="77777777" w:rsidR="00B105EC" w:rsidRPr="00EB3584" w:rsidRDefault="00B105EC" w:rsidP="00B105EC">
      <w:pPr>
        <w:rPr>
          <w:rFonts w:cs="Tahoma"/>
        </w:rPr>
      </w:pPr>
    </w:p>
    <w:p w14:paraId="05B05318" w14:textId="77777777" w:rsidR="007C27D0" w:rsidRPr="00EB3584" w:rsidRDefault="007C27D0" w:rsidP="00056A88">
      <w:pPr>
        <w:pStyle w:val="Caption"/>
        <w:ind w:left="0" w:firstLine="0"/>
        <w:rPr>
          <w:rFonts w:cs="Tahoma"/>
          <w:sz w:val="20"/>
        </w:rPr>
      </w:pPr>
      <w:bookmarkStart w:id="35" w:name="_Toc87196388"/>
      <w:bookmarkStart w:id="36" w:name="_Toc89721929"/>
    </w:p>
    <w:p w14:paraId="6BEC2340" w14:textId="77777777" w:rsidR="007C27D0" w:rsidRPr="00EB3584" w:rsidRDefault="007C27D0" w:rsidP="00056A88">
      <w:pPr>
        <w:pStyle w:val="Caption"/>
        <w:ind w:left="0" w:firstLine="0"/>
        <w:rPr>
          <w:rFonts w:cs="Tahoma"/>
          <w:sz w:val="20"/>
        </w:rPr>
      </w:pPr>
    </w:p>
    <w:p w14:paraId="154764CB" w14:textId="58706C00" w:rsidR="003D7296" w:rsidRPr="00EB3584" w:rsidRDefault="000A1777" w:rsidP="00056A88">
      <w:pPr>
        <w:pStyle w:val="Caption"/>
        <w:ind w:left="0" w:firstLine="0"/>
        <w:rPr>
          <w:rFonts w:cs="Tahoma"/>
          <w:sz w:val="20"/>
        </w:rPr>
      </w:pPr>
      <w:bookmarkStart w:id="37" w:name="_Toc148825105"/>
      <w:r w:rsidRPr="00EB3584">
        <w:rPr>
          <w:rFonts w:cs="Tahoma"/>
          <w:sz w:val="20"/>
        </w:rPr>
        <w:t xml:space="preserve">Table </w:t>
      </w:r>
      <w:r w:rsidRPr="00EB3584">
        <w:rPr>
          <w:rFonts w:cs="Tahoma"/>
          <w:sz w:val="20"/>
        </w:rPr>
        <w:fldChar w:fldCharType="begin"/>
      </w:r>
      <w:r w:rsidRPr="00EB3584">
        <w:rPr>
          <w:rFonts w:cs="Tahoma"/>
          <w:sz w:val="20"/>
        </w:rPr>
        <w:instrText xml:space="preserve"> SEQ Table \* ARABIC </w:instrText>
      </w:r>
      <w:r w:rsidRPr="00EB3584">
        <w:rPr>
          <w:rFonts w:cs="Tahoma"/>
          <w:sz w:val="20"/>
        </w:rPr>
        <w:fldChar w:fldCharType="separate"/>
      </w:r>
      <w:r w:rsidR="00C22480" w:rsidRPr="00EB3584">
        <w:rPr>
          <w:rFonts w:cs="Tahoma"/>
          <w:noProof/>
          <w:sz w:val="20"/>
        </w:rPr>
        <w:t>4</w:t>
      </w:r>
      <w:r w:rsidRPr="00EB3584">
        <w:rPr>
          <w:rFonts w:cs="Tahoma"/>
          <w:sz w:val="20"/>
        </w:rPr>
        <w:fldChar w:fldCharType="end"/>
      </w:r>
      <w:r w:rsidRPr="00EB3584">
        <w:rPr>
          <w:rFonts w:cs="Tahoma"/>
          <w:sz w:val="20"/>
        </w:rPr>
        <w:t>:</w:t>
      </w:r>
      <w:r w:rsidR="00DC7FA5" w:rsidRPr="00EB3584">
        <w:rPr>
          <w:rFonts w:cs="Tahoma"/>
          <w:sz w:val="20"/>
        </w:rPr>
        <w:t xml:space="preserve"> </w:t>
      </w:r>
      <w:r w:rsidR="003D7296" w:rsidRPr="00EB3584">
        <w:rPr>
          <w:rFonts w:cs="Tahoma"/>
          <w:sz w:val="20"/>
        </w:rPr>
        <w:t xml:space="preserve">Summary of </w:t>
      </w:r>
      <w:bookmarkEnd w:id="35"/>
      <w:bookmarkEnd w:id="36"/>
      <w:r w:rsidR="00C07157" w:rsidRPr="00EB3584">
        <w:rPr>
          <w:rFonts w:cs="Tahoma"/>
          <w:sz w:val="20"/>
        </w:rPr>
        <w:t>Construction and Decommissioning Phase Impacts</w:t>
      </w:r>
      <w:bookmarkEnd w:id="37"/>
    </w:p>
    <w:tbl>
      <w:tblPr>
        <w:tblW w:w="5000" w:type="pct"/>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000" w:firstRow="0" w:lastRow="0" w:firstColumn="0" w:lastColumn="0" w:noHBand="0" w:noVBand="0"/>
      </w:tblPr>
      <w:tblGrid>
        <w:gridCol w:w="2781"/>
        <w:gridCol w:w="1539"/>
        <w:gridCol w:w="2160"/>
        <w:gridCol w:w="2870"/>
      </w:tblGrid>
      <w:tr w:rsidR="00C07157" w:rsidRPr="00EB3584" w14:paraId="413B2F9F" w14:textId="77777777" w:rsidTr="003F3D3E">
        <w:trPr>
          <w:trHeight w:val="250"/>
          <w:tblHeader/>
        </w:trPr>
        <w:tc>
          <w:tcPr>
            <w:tcW w:w="1487" w:type="pct"/>
            <w:shd w:val="clear" w:color="auto" w:fill="E2EFD9"/>
          </w:tcPr>
          <w:p w14:paraId="25E6EA0F" w14:textId="77777777" w:rsidR="00C07157" w:rsidRPr="00EB3584" w:rsidRDefault="00C07157" w:rsidP="003F3D3E">
            <w:pPr>
              <w:autoSpaceDE w:val="0"/>
              <w:autoSpaceDN w:val="0"/>
              <w:adjustRightInd w:val="0"/>
              <w:spacing w:line="240" w:lineRule="auto"/>
              <w:rPr>
                <w:rFonts w:cs="Tahoma"/>
                <w:b/>
                <w:spacing w:val="-5"/>
                <w:szCs w:val="20"/>
                <w:lang w:bidi="es-ES"/>
              </w:rPr>
            </w:pPr>
            <w:bookmarkStart w:id="38" w:name="_Hlk137480565"/>
            <w:r w:rsidRPr="00EB3584">
              <w:rPr>
                <w:rFonts w:cs="Tahoma"/>
                <w:b/>
                <w:spacing w:val="-5"/>
                <w:szCs w:val="20"/>
                <w:lang w:bidi="es-ES"/>
              </w:rPr>
              <w:t>Impact</w:t>
            </w:r>
          </w:p>
        </w:tc>
        <w:tc>
          <w:tcPr>
            <w:tcW w:w="823" w:type="pct"/>
            <w:shd w:val="clear" w:color="auto" w:fill="E2EFD9"/>
          </w:tcPr>
          <w:p w14:paraId="26AE0DCE" w14:textId="77777777" w:rsidR="00C07157" w:rsidRPr="00EB3584" w:rsidRDefault="00C07157" w:rsidP="003F3D3E">
            <w:pPr>
              <w:autoSpaceDE w:val="0"/>
              <w:autoSpaceDN w:val="0"/>
              <w:adjustRightInd w:val="0"/>
              <w:spacing w:line="240" w:lineRule="auto"/>
              <w:rPr>
                <w:rFonts w:cs="Tahoma"/>
                <w:b/>
                <w:spacing w:val="-5"/>
                <w:szCs w:val="20"/>
                <w:lang w:bidi="es-ES"/>
              </w:rPr>
            </w:pPr>
            <w:r w:rsidRPr="00EB3584">
              <w:rPr>
                <w:rFonts w:cs="Tahoma"/>
                <w:b/>
                <w:spacing w:val="-5"/>
                <w:szCs w:val="20"/>
                <w:lang w:bidi="es-ES"/>
              </w:rPr>
              <w:t xml:space="preserve">Pre-construction </w:t>
            </w:r>
          </w:p>
        </w:tc>
        <w:tc>
          <w:tcPr>
            <w:tcW w:w="1155" w:type="pct"/>
            <w:shd w:val="clear" w:color="auto" w:fill="E2EFD9"/>
          </w:tcPr>
          <w:p w14:paraId="7E544ED4" w14:textId="77777777" w:rsidR="00C07157" w:rsidRPr="00EB3584" w:rsidRDefault="00C07157" w:rsidP="003F3D3E">
            <w:pPr>
              <w:autoSpaceDE w:val="0"/>
              <w:autoSpaceDN w:val="0"/>
              <w:adjustRightInd w:val="0"/>
              <w:spacing w:line="240" w:lineRule="auto"/>
              <w:rPr>
                <w:rFonts w:cs="Tahoma"/>
                <w:b/>
                <w:spacing w:val="-5"/>
                <w:szCs w:val="20"/>
                <w:lang w:bidi="es-ES"/>
              </w:rPr>
            </w:pPr>
            <w:r w:rsidRPr="00EB3584">
              <w:rPr>
                <w:rFonts w:cs="Tahoma"/>
                <w:b/>
                <w:spacing w:val="-5"/>
                <w:szCs w:val="20"/>
                <w:lang w:bidi="es-ES"/>
              </w:rPr>
              <w:t xml:space="preserve">Construction phase </w:t>
            </w:r>
          </w:p>
        </w:tc>
        <w:tc>
          <w:tcPr>
            <w:tcW w:w="1535" w:type="pct"/>
            <w:shd w:val="clear" w:color="auto" w:fill="E2EFD9"/>
          </w:tcPr>
          <w:p w14:paraId="036127A9" w14:textId="77777777" w:rsidR="00C07157" w:rsidRPr="00EB3584" w:rsidRDefault="00C07157" w:rsidP="003F3D3E">
            <w:pPr>
              <w:spacing w:line="240" w:lineRule="auto"/>
              <w:rPr>
                <w:rFonts w:cs="Tahoma"/>
                <w:b/>
                <w:spacing w:val="-5"/>
                <w:szCs w:val="20"/>
                <w:lang w:bidi="es-ES"/>
              </w:rPr>
            </w:pPr>
            <w:r w:rsidRPr="00EB3584">
              <w:rPr>
                <w:rFonts w:cs="Tahoma"/>
                <w:b/>
                <w:spacing w:val="-5"/>
                <w:szCs w:val="20"/>
                <w:lang w:bidi="es-ES"/>
              </w:rPr>
              <w:t>Decommissioning phase</w:t>
            </w:r>
          </w:p>
        </w:tc>
      </w:tr>
      <w:tr w:rsidR="00C07157" w:rsidRPr="00EB3584" w14:paraId="425F0D43" w14:textId="77777777" w:rsidTr="003F3D3E">
        <w:trPr>
          <w:trHeight w:val="250"/>
        </w:trPr>
        <w:tc>
          <w:tcPr>
            <w:tcW w:w="1487" w:type="pct"/>
            <w:shd w:val="clear" w:color="auto" w:fill="auto"/>
          </w:tcPr>
          <w:p w14:paraId="169ECD91"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Impacts on Local Economy and Employment</w:t>
            </w:r>
          </w:p>
        </w:tc>
        <w:tc>
          <w:tcPr>
            <w:tcW w:w="823" w:type="pct"/>
          </w:tcPr>
          <w:p w14:paraId="6540EF3E"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 xml:space="preserve">Not Applicable </w:t>
            </w:r>
          </w:p>
        </w:tc>
        <w:tc>
          <w:tcPr>
            <w:tcW w:w="1155" w:type="pct"/>
            <w:shd w:val="clear" w:color="auto" w:fill="92D050"/>
          </w:tcPr>
          <w:p w14:paraId="072706E0"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Positive</w:t>
            </w:r>
          </w:p>
        </w:tc>
        <w:tc>
          <w:tcPr>
            <w:tcW w:w="1535" w:type="pct"/>
            <w:shd w:val="clear" w:color="auto" w:fill="92D050"/>
          </w:tcPr>
          <w:p w14:paraId="7F3F81AF" w14:textId="77777777" w:rsidR="00C07157" w:rsidRPr="00EB3584" w:rsidRDefault="00C07157" w:rsidP="003F3D3E">
            <w:pPr>
              <w:spacing w:line="240" w:lineRule="auto"/>
              <w:rPr>
                <w:rFonts w:cs="Tahoma"/>
                <w:spacing w:val="-5"/>
                <w:szCs w:val="20"/>
                <w:lang w:bidi="es-ES"/>
              </w:rPr>
            </w:pPr>
            <w:r w:rsidRPr="00EB3584">
              <w:rPr>
                <w:rFonts w:cs="Tahoma"/>
                <w:spacing w:val="-5"/>
                <w:szCs w:val="20"/>
                <w:lang w:bidi="es-ES"/>
              </w:rPr>
              <w:t>Positive</w:t>
            </w:r>
          </w:p>
        </w:tc>
      </w:tr>
      <w:tr w:rsidR="00C07157" w:rsidRPr="00EB3584" w14:paraId="3BA4FE1E" w14:textId="77777777" w:rsidTr="003F3D3E">
        <w:trPr>
          <w:trHeight w:val="250"/>
        </w:trPr>
        <w:tc>
          <w:tcPr>
            <w:tcW w:w="1487" w:type="pct"/>
            <w:shd w:val="clear" w:color="auto" w:fill="auto"/>
          </w:tcPr>
          <w:p w14:paraId="538C9263"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Change in land use</w:t>
            </w:r>
          </w:p>
        </w:tc>
        <w:tc>
          <w:tcPr>
            <w:tcW w:w="823" w:type="pct"/>
          </w:tcPr>
          <w:p w14:paraId="52D8D201"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 xml:space="preserve">Not Applicable </w:t>
            </w:r>
          </w:p>
        </w:tc>
        <w:tc>
          <w:tcPr>
            <w:tcW w:w="1155" w:type="pct"/>
            <w:shd w:val="clear" w:color="auto" w:fill="FFC000"/>
          </w:tcPr>
          <w:p w14:paraId="62FD5BBC"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Moderate</w:t>
            </w:r>
          </w:p>
        </w:tc>
        <w:tc>
          <w:tcPr>
            <w:tcW w:w="1535" w:type="pct"/>
            <w:shd w:val="clear" w:color="auto" w:fill="92D050"/>
          </w:tcPr>
          <w:p w14:paraId="2CB5204D" w14:textId="77777777" w:rsidR="00C07157" w:rsidRPr="00EB3584" w:rsidRDefault="00C07157" w:rsidP="003F3D3E">
            <w:pPr>
              <w:spacing w:line="240" w:lineRule="auto"/>
              <w:rPr>
                <w:rFonts w:cs="Tahoma"/>
                <w:spacing w:val="-5"/>
                <w:szCs w:val="20"/>
                <w:lang w:bidi="es-ES"/>
              </w:rPr>
            </w:pPr>
            <w:r w:rsidRPr="00EB3584">
              <w:rPr>
                <w:rFonts w:cs="Tahoma"/>
                <w:spacing w:val="-5"/>
                <w:szCs w:val="20"/>
                <w:lang w:bidi="es-ES"/>
              </w:rPr>
              <w:t>Positive</w:t>
            </w:r>
          </w:p>
        </w:tc>
      </w:tr>
      <w:tr w:rsidR="00C07157" w:rsidRPr="00EB3584" w14:paraId="2CF15FAE" w14:textId="77777777" w:rsidTr="003F3D3E">
        <w:trPr>
          <w:trHeight w:val="250"/>
        </w:trPr>
        <w:tc>
          <w:tcPr>
            <w:tcW w:w="1487" w:type="pct"/>
            <w:shd w:val="clear" w:color="auto" w:fill="auto"/>
          </w:tcPr>
          <w:p w14:paraId="43B59E10"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Site rehabilitation</w:t>
            </w:r>
          </w:p>
        </w:tc>
        <w:tc>
          <w:tcPr>
            <w:tcW w:w="823" w:type="pct"/>
          </w:tcPr>
          <w:p w14:paraId="297DAB7F"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Not Applicable</w:t>
            </w:r>
          </w:p>
        </w:tc>
        <w:tc>
          <w:tcPr>
            <w:tcW w:w="1155" w:type="pct"/>
            <w:shd w:val="clear" w:color="auto" w:fill="auto"/>
          </w:tcPr>
          <w:p w14:paraId="5528FF40"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Not Applicable</w:t>
            </w:r>
          </w:p>
        </w:tc>
        <w:tc>
          <w:tcPr>
            <w:tcW w:w="1535" w:type="pct"/>
            <w:shd w:val="clear" w:color="auto" w:fill="92D050"/>
          </w:tcPr>
          <w:p w14:paraId="20D52B78" w14:textId="77777777" w:rsidR="00C07157" w:rsidRPr="00EB3584" w:rsidDel="00BA189D" w:rsidRDefault="00C07157" w:rsidP="003F3D3E">
            <w:pPr>
              <w:spacing w:line="240" w:lineRule="auto"/>
              <w:rPr>
                <w:rFonts w:cs="Tahoma"/>
                <w:spacing w:val="-5"/>
                <w:szCs w:val="20"/>
                <w:lang w:bidi="es-ES"/>
              </w:rPr>
            </w:pPr>
            <w:r w:rsidRPr="00EB3584">
              <w:rPr>
                <w:rFonts w:cs="Tahoma"/>
                <w:spacing w:val="-5"/>
                <w:szCs w:val="20"/>
                <w:lang w:bidi="es-ES"/>
              </w:rPr>
              <w:t>Positive</w:t>
            </w:r>
          </w:p>
        </w:tc>
      </w:tr>
      <w:tr w:rsidR="00C07157" w:rsidRPr="00EB3584" w14:paraId="4631DED5" w14:textId="77777777" w:rsidTr="003F3D3E">
        <w:trPr>
          <w:trHeight w:val="250"/>
        </w:trPr>
        <w:tc>
          <w:tcPr>
            <w:tcW w:w="1487" w:type="pct"/>
            <w:shd w:val="clear" w:color="auto" w:fill="auto"/>
          </w:tcPr>
          <w:p w14:paraId="42F05BD2"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Topography</w:t>
            </w:r>
          </w:p>
        </w:tc>
        <w:tc>
          <w:tcPr>
            <w:tcW w:w="823" w:type="pct"/>
          </w:tcPr>
          <w:p w14:paraId="19FF5751"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 xml:space="preserve">Not Applicable </w:t>
            </w:r>
          </w:p>
        </w:tc>
        <w:tc>
          <w:tcPr>
            <w:tcW w:w="1155" w:type="pct"/>
            <w:shd w:val="clear" w:color="auto" w:fill="FFFF00"/>
          </w:tcPr>
          <w:p w14:paraId="73C57199"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Minor</w:t>
            </w:r>
          </w:p>
        </w:tc>
        <w:tc>
          <w:tcPr>
            <w:tcW w:w="1535" w:type="pct"/>
          </w:tcPr>
          <w:p w14:paraId="78A3FD1B" w14:textId="77777777" w:rsidR="00C07157" w:rsidRPr="00EB3584" w:rsidRDefault="00C07157" w:rsidP="003F3D3E">
            <w:pPr>
              <w:spacing w:line="240" w:lineRule="auto"/>
              <w:rPr>
                <w:rFonts w:cs="Tahoma"/>
                <w:spacing w:val="-5"/>
                <w:szCs w:val="20"/>
                <w:lang w:bidi="es-ES"/>
              </w:rPr>
            </w:pPr>
            <w:r w:rsidRPr="00EB3584">
              <w:rPr>
                <w:rFonts w:cs="Tahoma"/>
                <w:spacing w:val="-5"/>
                <w:szCs w:val="20"/>
                <w:lang w:bidi="es-ES"/>
              </w:rPr>
              <w:t>Not Applicable</w:t>
            </w:r>
          </w:p>
        </w:tc>
      </w:tr>
      <w:tr w:rsidR="00C07157" w:rsidRPr="00EB3584" w14:paraId="2869F038" w14:textId="77777777" w:rsidTr="003F3D3E">
        <w:trPr>
          <w:trHeight w:val="250"/>
        </w:trPr>
        <w:tc>
          <w:tcPr>
            <w:tcW w:w="1487" w:type="pct"/>
            <w:shd w:val="clear" w:color="auto" w:fill="auto"/>
          </w:tcPr>
          <w:p w14:paraId="023E6C1F"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Soil environment</w:t>
            </w:r>
          </w:p>
        </w:tc>
        <w:tc>
          <w:tcPr>
            <w:tcW w:w="823" w:type="pct"/>
          </w:tcPr>
          <w:p w14:paraId="2FC69377"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 xml:space="preserve">Not Applicable </w:t>
            </w:r>
          </w:p>
        </w:tc>
        <w:tc>
          <w:tcPr>
            <w:tcW w:w="1155" w:type="pct"/>
            <w:shd w:val="clear" w:color="auto" w:fill="FFFF00"/>
          </w:tcPr>
          <w:p w14:paraId="70140A88"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Minor</w:t>
            </w:r>
          </w:p>
        </w:tc>
        <w:tc>
          <w:tcPr>
            <w:tcW w:w="1535" w:type="pct"/>
            <w:shd w:val="clear" w:color="auto" w:fill="FFFF00"/>
          </w:tcPr>
          <w:p w14:paraId="4BE4ED21" w14:textId="77777777" w:rsidR="00C07157" w:rsidRPr="00EB3584" w:rsidRDefault="00C07157" w:rsidP="003F3D3E">
            <w:pPr>
              <w:spacing w:line="240" w:lineRule="auto"/>
              <w:rPr>
                <w:rFonts w:cs="Tahoma"/>
                <w:spacing w:val="-5"/>
                <w:szCs w:val="20"/>
                <w:lang w:bidi="es-ES"/>
              </w:rPr>
            </w:pPr>
            <w:r w:rsidRPr="00EB3584">
              <w:rPr>
                <w:rFonts w:cs="Tahoma"/>
                <w:spacing w:val="-5"/>
                <w:szCs w:val="20"/>
                <w:lang w:bidi="es-ES"/>
              </w:rPr>
              <w:t>Minor</w:t>
            </w:r>
          </w:p>
        </w:tc>
      </w:tr>
      <w:tr w:rsidR="00C07157" w:rsidRPr="00EB3584" w14:paraId="67B2AF58" w14:textId="77777777" w:rsidTr="003F3D3E">
        <w:trPr>
          <w:trHeight w:val="250"/>
        </w:trPr>
        <w:tc>
          <w:tcPr>
            <w:tcW w:w="1487" w:type="pct"/>
            <w:shd w:val="clear" w:color="auto" w:fill="auto"/>
          </w:tcPr>
          <w:p w14:paraId="03315709"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Air Quality</w:t>
            </w:r>
          </w:p>
        </w:tc>
        <w:tc>
          <w:tcPr>
            <w:tcW w:w="823" w:type="pct"/>
          </w:tcPr>
          <w:p w14:paraId="16E49AB6"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 xml:space="preserve">Not Applicable </w:t>
            </w:r>
          </w:p>
        </w:tc>
        <w:tc>
          <w:tcPr>
            <w:tcW w:w="1155" w:type="pct"/>
            <w:shd w:val="clear" w:color="auto" w:fill="FFC000"/>
          </w:tcPr>
          <w:p w14:paraId="5B0FF290"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Moderate</w:t>
            </w:r>
          </w:p>
        </w:tc>
        <w:tc>
          <w:tcPr>
            <w:tcW w:w="1535" w:type="pct"/>
            <w:shd w:val="clear" w:color="auto" w:fill="FFC000"/>
          </w:tcPr>
          <w:p w14:paraId="0DD962DF"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Moderate</w:t>
            </w:r>
          </w:p>
        </w:tc>
      </w:tr>
      <w:tr w:rsidR="00C07157" w:rsidRPr="00EB3584" w14:paraId="3E86AA24" w14:textId="77777777" w:rsidTr="003F3D3E">
        <w:trPr>
          <w:trHeight w:val="250"/>
        </w:trPr>
        <w:tc>
          <w:tcPr>
            <w:tcW w:w="1487" w:type="pct"/>
            <w:shd w:val="clear" w:color="auto" w:fill="auto"/>
          </w:tcPr>
          <w:p w14:paraId="4CFDB4DC"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Ambient noise</w:t>
            </w:r>
          </w:p>
        </w:tc>
        <w:tc>
          <w:tcPr>
            <w:tcW w:w="823" w:type="pct"/>
          </w:tcPr>
          <w:p w14:paraId="3C10395C"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 xml:space="preserve">Not Applicable </w:t>
            </w:r>
          </w:p>
        </w:tc>
        <w:tc>
          <w:tcPr>
            <w:tcW w:w="1155" w:type="pct"/>
            <w:shd w:val="clear" w:color="auto" w:fill="FFFF00"/>
          </w:tcPr>
          <w:p w14:paraId="5575454E"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Minor</w:t>
            </w:r>
          </w:p>
        </w:tc>
        <w:tc>
          <w:tcPr>
            <w:tcW w:w="1535" w:type="pct"/>
            <w:shd w:val="clear" w:color="auto" w:fill="FFFF00"/>
          </w:tcPr>
          <w:p w14:paraId="0EF094BC"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Minor</w:t>
            </w:r>
          </w:p>
        </w:tc>
      </w:tr>
      <w:tr w:rsidR="00C07157" w:rsidRPr="00EB3584" w14:paraId="40CF3DDC" w14:textId="77777777" w:rsidTr="003F3D3E">
        <w:trPr>
          <w:trHeight w:val="250"/>
        </w:trPr>
        <w:tc>
          <w:tcPr>
            <w:tcW w:w="1487" w:type="pct"/>
            <w:shd w:val="clear" w:color="auto" w:fill="auto"/>
          </w:tcPr>
          <w:p w14:paraId="4F3A099C"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Visual intrusion and change in landscape</w:t>
            </w:r>
          </w:p>
        </w:tc>
        <w:tc>
          <w:tcPr>
            <w:tcW w:w="823" w:type="pct"/>
          </w:tcPr>
          <w:p w14:paraId="008F7A0C"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 xml:space="preserve">Not Applicable </w:t>
            </w:r>
          </w:p>
        </w:tc>
        <w:tc>
          <w:tcPr>
            <w:tcW w:w="1155" w:type="pct"/>
            <w:shd w:val="clear" w:color="auto" w:fill="FFFF00"/>
          </w:tcPr>
          <w:p w14:paraId="1B49BFB4"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Minor</w:t>
            </w:r>
          </w:p>
        </w:tc>
        <w:tc>
          <w:tcPr>
            <w:tcW w:w="1535" w:type="pct"/>
            <w:shd w:val="clear" w:color="auto" w:fill="92D050"/>
          </w:tcPr>
          <w:p w14:paraId="774C2FB6"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Positive</w:t>
            </w:r>
          </w:p>
        </w:tc>
      </w:tr>
      <w:tr w:rsidR="00C07157" w:rsidRPr="00EB3584" w14:paraId="0E3057C4" w14:textId="77777777" w:rsidTr="003F3D3E">
        <w:trPr>
          <w:trHeight w:val="250"/>
        </w:trPr>
        <w:tc>
          <w:tcPr>
            <w:tcW w:w="1487" w:type="pct"/>
            <w:shd w:val="clear" w:color="auto" w:fill="auto"/>
          </w:tcPr>
          <w:p w14:paraId="6984EFF8"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Waste generation and soil contamination</w:t>
            </w:r>
          </w:p>
        </w:tc>
        <w:tc>
          <w:tcPr>
            <w:tcW w:w="823" w:type="pct"/>
          </w:tcPr>
          <w:p w14:paraId="2BF6EF23"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 xml:space="preserve">Not Applicable </w:t>
            </w:r>
          </w:p>
        </w:tc>
        <w:tc>
          <w:tcPr>
            <w:tcW w:w="1155" w:type="pct"/>
            <w:shd w:val="clear" w:color="auto" w:fill="FFFF00"/>
          </w:tcPr>
          <w:p w14:paraId="3B40D6B9"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Minor</w:t>
            </w:r>
          </w:p>
        </w:tc>
        <w:tc>
          <w:tcPr>
            <w:tcW w:w="1535" w:type="pct"/>
            <w:shd w:val="clear" w:color="auto" w:fill="FFFF00"/>
          </w:tcPr>
          <w:p w14:paraId="417A5C36" w14:textId="77777777" w:rsidR="00C07157" w:rsidRPr="00EB3584" w:rsidRDefault="00C07157" w:rsidP="003F3D3E">
            <w:pPr>
              <w:spacing w:line="240" w:lineRule="auto"/>
              <w:rPr>
                <w:rFonts w:cs="Tahoma"/>
                <w:spacing w:val="-5"/>
                <w:szCs w:val="20"/>
                <w:lang w:bidi="es-ES"/>
              </w:rPr>
            </w:pPr>
            <w:r w:rsidRPr="00EB3584">
              <w:rPr>
                <w:rFonts w:cs="Tahoma"/>
                <w:spacing w:val="-5"/>
                <w:szCs w:val="20"/>
                <w:lang w:bidi="es-ES"/>
              </w:rPr>
              <w:t>Minor</w:t>
            </w:r>
          </w:p>
        </w:tc>
      </w:tr>
      <w:tr w:rsidR="00C07157" w:rsidRPr="00EB3584" w14:paraId="2F37D345" w14:textId="77777777" w:rsidTr="003F3D3E">
        <w:trPr>
          <w:trHeight w:val="250"/>
        </w:trPr>
        <w:tc>
          <w:tcPr>
            <w:tcW w:w="1487" w:type="pct"/>
            <w:shd w:val="clear" w:color="auto" w:fill="auto"/>
          </w:tcPr>
          <w:p w14:paraId="6FA3AD00"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Impact on water environment</w:t>
            </w:r>
          </w:p>
        </w:tc>
        <w:tc>
          <w:tcPr>
            <w:tcW w:w="823" w:type="pct"/>
          </w:tcPr>
          <w:p w14:paraId="7530DF0B"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 xml:space="preserve">Not Applicable </w:t>
            </w:r>
          </w:p>
        </w:tc>
        <w:tc>
          <w:tcPr>
            <w:tcW w:w="1155" w:type="pct"/>
            <w:shd w:val="clear" w:color="auto" w:fill="FFFF00"/>
          </w:tcPr>
          <w:p w14:paraId="6EE9A78C"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Minor</w:t>
            </w:r>
          </w:p>
        </w:tc>
        <w:tc>
          <w:tcPr>
            <w:tcW w:w="1535" w:type="pct"/>
          </w:tcPr>
          <w:p w14:paraId="14CD9E1F" w14:textId="77777777" w:rsidR="00C07157" w:rsidRPr="00EB3584" w:rsidRDefault="00C07157" w:rsidP="003F3D3E">
            <w:pPr>
              <w:spacing w:line="240" w:lineRule="auto"/>
              <w:rPr>
                <w:rFonts w:cs="Tahoma"/>
                <w:spacing w:val="-5"/>
                <w:szCs w:val="20"/>
                <w:lang w:bidi="es-ES"/>
              </w:rPr>
            </w:pPr>
            <w:r w:rsidRPr="00EB3584">
              <w:rPr>
                <w:rFonts w:cs="Tahoma"/>
                <w:spacing w:val="-5"/>
                <w:szCs w:val="20"/>
                <w:lang w:bidi="es-ES"/>
              </w:rPr>
              <w:t>Not Applicable</w:t>
            </w:r>
          </w:p>
        </w:tc>
      </w:tr>
      <w:tr w:rsidR="00C07157" w:rsidRPr="00EB3584" w14:paraId="22F3F258" w14:textId="77777777" w:rsidTr="003F3D3E">
        <w:trPr>
          <w:trHeight w:val="250"/>
        </w:trPr>
        <w:tc>
          <w:tcPr>
            <w:tcW w:w="1487" w:type="pct"/>
            <w:shd w:val="clear" w:color="auto" w:fill="auto"/>
          </w:tcPr>
          <w:p w14:paraId="0BB0C6E6"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Impacts from hazardous materials</w:t>
            </w:r>
          </w:p>
        </w:tc>
        <w:tc>
          <w:tcPr>
            <w:tcW w:w="823" w:type="pct"/>
          </w:tcPr>
          <w:p w14:paraId="17CB2E50"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 xml:space="preserve">Not Applicable </w:t>
            </w:r>
          </w:p>
        </w:tc>
        <w:tc>
          <w:tcPr>
            <w:tcW w:w="1155" w:type="pct"/>
            <w:shd w:val="clear" w:color="auto" w:fill="FFFF00"/>
          </w:tcPr>
          <w:p w14:paraId="68BC74D9"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 xml:space="preserve">Minor </w:t>
            </w:r>
          </w:p>
        </w:tc>
        <w:tc>
          <w:tcPr>
            <w:tcW w:w="1535" w:type="pct"/>
          </w:tcPr>
          <w:p w14:paraId="20DB951B" w14:textId="77777777" w:rsidR="00C07157" w:rsidRPr="00EB3584" w:rsidRDefault="00C07157" w:rsidP="003F3D3E">
            <w:pPr>
              <w:spacing w:line="240" w:lineRule="auto"/>
              <w:rPr>
                <w:rFonts w:cs="Tahoma"/>
                <w:spacing w:val="-5"/>
                <w:szCs w:val="20"/>
                <w:lang w:bidi="es-ES"/>
              </w:rPr>
            </w:pPr>
            <w:r w:rsidRPr="00EB3584">
              <w:rPr>
                <w:rFonts w:cs="Tahoma"/>
                <w:spacing w:val="-5"/>
                <w:szCs w:val="20"/>
                <w:lang w:bidi="es-ES"/>
              </w:rPr>
              <w:t>Not Applicable</w:t>
            </w:r>
          </w:p>
        </w:tc>
      </w:tr>
      <w:tr w:rsidR="00C07157" w:rsidRPr="00EB3584" w14:paraId="74BB3109" w14:textId="77777777" w:rsidTr="003F3D3E">
        <w:trPr>
          <w:trHeight w:val="250"/>
        </w:trPr>
        <w:tc>
          <w:tcPr>
            <w:tcW w:w="1487" w:type="pct"/>
            <w:shd w:val="clear" w:color="auto" w:fill="auto"/>
          </w:tcPr>
          <w:p w14:paraId="03A4E307"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Fire hazards</w:t>
            </w:r>
          </w:p>
        </w:tc>
        <w:tc>
          <w:tcPr>
            <w:tcW w:w="823" w:type="pct"/>
          </w:tcPr>
          <w:p w14:paraId="67A63AD7"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 xml:space="preserve">Not Applicable </w:t>
            </w:r>
          </w:p>
        </w:tc>
        <w:tc>
          <w:tcPr>
            <w:tcW w:w="1155" w:type="pct"/>
            <w:shd w:val="clear" w:color="auto" w:fill="FFC000"/>
          </w:tcPr>
          <w:p w14:paraId="6F2C25E4"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Moderate</w:t>
            </w:r>
          </w:p>
        </w:tc>
        <w:tc>
          <w:tcPr>
            <w:tcW w:w="1535" w:type="pct"/>
            <w:shd w:val="clear" w:color="auto" w:fill="FFFF00"/>
          </w:tcPr>
          <w:p w14:paraId="0BB6893A" w14:textId="77777777" w:rsidR="00C07157" w:rsidRPr="00EB3584" w:rsidRDefault="00C07157" w:rsidP="003F3D3E">
            <w:pPr>
              <w:spacing w:line="240" w:lineRule="auto"/>
              <w:rPr>
                <w:rFonts w:cs="Tahoma"/>
                <w:spacing w:val="-5"/>
                <w:szCs w:val="20"/>
                <w:lang w:bidi="es-ES"/>
              </w:rPr>
            </w:pPr>
            <w:r w:rsidRPr="00EB3584">
              <w:rPr>
                <w:rFonts w:cs="Tahoma"/>
                <w:spacing w:val="-5"/>
                <w:szCs w:val="20"/>
                <w:lang w:bidi="es-ES"/>
              </w:rPr>
              <w:t>Minor</w:t>
            </w:r>
          </w:p>
        </w:tc>
      </w:tr>
      <w:tr w:rsidR="00C07157" w:rsidRPr="00EB3584" w14:paraId="78DCBE7A" w14:textId="77777777" w:rsidTr="003F3D3E">
        <w:trPr>
          <w:trHeight w:val="250"/>
        </w:trPr>
        <w:tc>
          <w:tcPr>
            <w:tcW w:w="1487" w:type="pct"/>
            <w:shd w:val="clear" w:color="auto" w:fill="auto"/>
          </w:tcPr>
          <w:p w14:paraId="4C552499"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Impacts of construction material sourcing</w:t>
            </w:r>
          </w:p>
        </w:tc>
        <w:tc>
          <w:tcPr>
            <w:tcW w:w="823" w:type="pct"/>
          </w:tcPr>
          <w:p w14:paraId="7969E502"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 xml:space="preserve">Not Applicable </w:t>
            </w:r>
          </w:p>
        </w:tc>
        <w:tc>
          <w:tcPr>
            <w:tcW w:w="1155" w:type="pct"/>
            <w:shd w:val="clear" w:color="auto" w:fill="FFC000"/>
          </w:tcPr>
          <w:p w14:paraId="6E837F5A"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 xml:space="preserve">Moderate </w:t>
            </w:r>
          </w:p>
        </w:tc>
        <w:tc>
          <w:tcPr>
            <w:tcW w:w="1535" w:type="pct"/>
            <w:shd w:val="clear" w:color="auto" w:fill="auto"/>
          </w:tcPr>
          <w:p w14:paraId="45B982D3" w14:textId="77777777" w:rsidR="00C07157" w:rsidRPr="00EB3584" w:rsidRDefault="00C07157" w:rsidP="003F3D3E">
            <w:pPr>
              <w:spacing w:line="240" w:lineRule="auto"/>
              <w:rPr>
                <w:rFonts w:cs="Tahoma"/>
                <w:spacing w:val="-5"/>
                <w:szCs w:val="20"/>
                <w:lang w:bidi="es-ES"/>
              </w:rPr>
            </w:pPr>
            <w:r w:rsidRPr="00EB3584">
              <w:rPr>
                <w:rFonts w:cs="Tahoma"/>
                <w:spacing w:val="-5"/>
                <w:szCs w:val="20"/>
                <w:lang w:bidi="es-ES"/>
              </w:rPr>
              <w:t>Not Applicable</w:t>
            </w:r>
          </w:p>
        </w:tc>
      </w:tr>
      <w:tr w:rsidR="00C07157" w:rsidRPr="00EB3584" w14:paraId="6AE82D16" w14:textId="77777777" w:rsidTr="003F3D3E">
        <w:trPr>
          <w:trHeight w:val="70"/>
        </w:trPr>
        <w:tc>
          <w:tcPr>
            <w:tcW w:w="1487" w:type="pct"/>
            <w:shd w:val="clear" w:color="auto" w:fill="auto"/>
          </w:tcPr>
          <w:p w14:paraId="478448C1"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Energy consumption</w:t>
            </w:r>
          </w:p>
        </w:tc>
        <w:tc>
          <w:tcPr>
            <w:tcW w:w="823" w:type="pct"/>
          </w:tcPr>
          <w:p w14:paraId="38E7E676"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 xml:space="preserve">Not Applicable </w:t>
            </w:r>
          </w:p>
        </w:tc>
        <w:tc>
          <w:tcPr>
            <w:tcW w:w="1155" w:type="pct"/>
            <w:shd w:val="clear" w:color="auto" w:fill="auto"/>
          </w:tcPr>
          <w:p w14:paraId="3381083F"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Negligible</w:t>
            </w:r>
          </w:p>
        </w:tc>
        <w:tc>
          <w:tcPr>
            <w:tcW w:w="1535" w:type="pct"/>
          </w:tcPr>
          <w:p w14:paraId="78262862" w14:textId="77777777" w:rsidR="00C07157" w:rsidRPr="00EB3584" w:rsidRDefault="00C07157" w:rsidP="003F3D3E">
            <w:pPr>
              <w:spacing w:line="240" w:lineRule="auto"/>
              <w:rPr>
                <w:rFonts w:cs="Tahoma"/>
                <w:spacing w:val="-5"/>
                <w:szCs w:val="20"/>
                <w:lang w:bidi="es-ES"/>
              </w:rPr>
            </w:pPr>
            <w:r w:rsidRPr="00EB3584">
              <w:rPr>
                <w:rFonts w:cs="Tahoma"/>
                <w:spacing w:val="-5"/>
                <w:szCs w:val="20"/>
                <w:lang w:bidi="es-ES"/>
              </w:rPr>
              <w:t>Not Applicable</w:t>
            </w:r>
          </w:p>
        </w:tc>
      </w:tr>
      <w:tr w:rsidR="00C07157" w:rsidRPr="00EB3584" w14:paraId="2D83D74C" w14:textId="77777777" w:rsidTr="003F3D3E">
        <w:trPr>
          <w:trHeight w:val="250"/>
        </w:trPr>
        <w:tc>
          <w:tcPr>
            <w:tcW w:w="1487" w:type="pct"/>
            <w:shd w:val="clear" w:color="auto" w:fill="auto"/>
          </w:tcPr>
          <w:p w14:paraId="68169E00"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 xml:space="preserve">Occupational safety and health </w:t>
            </w:r>
          </w:p>
        </w:tc>
        <w:tc>
          <w:tcPr>
            <w:tcW w:w="823" w:type="pct"/>
          </w:tcPr>
          <w:p w14:paraId="46B84D53"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 xml:space="preserve">Not Applicable </w:t>
            </w:r>
          </w:p>
        </w:tc>
        <w:tc>
          <w:tcPr>
            <w:tcW w:w="1155" w:type="pct"/>
            <w:shd w:val="clear" w:color="auto" w:fill="FFC000"/>
          </w:tcPr>
          <w:p w14:paraId="277B5580"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Moderate</w:t>
            </w:r>
          </w:p>
        </w:tc>
        <w:tc>
          <w:tcPr>
            <w:tcW w:w="1535" w:type="pct"/>
            <w:shd w:val="clear" w:color="auto" w:fill="FFC000"/>
          </w:tcPr>
          <w:p w14:paraId="418BDC01" w14:textId="77777777" w:rsidR="00C07157" w:rsidRPr="00EB3584" w:rsidRDefault="00C07157" w:rsidP="003F3D3E">
            <w:pPr>
              <w:spacing w:line="240" w:lineRule="auto"/>
              <w:rPr>
                <w:rFonts w:cs="Tahoma"/>
                <w:spacing w:val="-5"/>
                <w:szCs w:val="20"/>
                <w:lang w:bidi="es-ES"/>
              </w:rPr>
            </w:pPr>
            <w:r w:rsidRPr="00EB3584">
              <w:rPr>
                <w:rFonts w:cs="Tahoma"/>
                <w:spacing w:val="-5"/>
                <w:szCs w:val="20"/>
                <w:lang w:bidi="es-ES"/>
              </w:rPr>
              <w:t>Moderate</w:t>
            </w:r>
          </w:p>
        </w:tc>
      </w:tr>
      <w:tr w:rsidR="00C07157" w:rsidRPr="00EB3584" w14:paraId="39D8E640" w14:textId="77777777" w:rsidTr="003F3D3E">
        <w:trPr>
          <w:trHeight w:val="250"/>
        </w:trPr>
        <w:tc>
          <w:tcPr>
            <w:tcW w:w="1487" w:type="pct"/>
            <w:shd w:val="clear" w:color="auto" w:fill="auto"/>
          </w:tcPr>
          <w:p w14:paraId="35E75CA5"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 xml:space="preserve">Community safety and health </w:t>
            </w:r>
          </w:p>
        </w:tc>
        <w:tc>
          <w:tcPr>
            <w:tcW w:w="823" w:type="pct"/>
          </w:tcPr>
          <w:p w14:paraId="07D9FE36"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 xml:space="preserve">Not Applicable </w:t>
            </w:r>
          </w:p>
        </w:tc>
        <w:tc>
          <w:tcPr>
            <w:tcW w:w="1155" w:type="pct"/>
            <w:shd w:val="clear" w:color="auto" w:fill="FFC000"/>
          </w:tcPr>
          <w:p w14:paraId="50FA100B"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Moderate</w:t>
            </w:r>
          </w:p>
        </w:tc>
        <w:tc>
          <w:tcPr>
            <w:tcW w:w="1535" w:type="pct"/>
            <w:shd w:val="clear" w:color="auto" w:fill="FFC000"/>
          </w:tcPr>
          <w:p w14:paraId="24465934" w14:textId="77777777" w:rsidR="00C07157" w:rsidRPr="00EB3584" w:rsidRDefault="00C07157" w:rsidP="003F3D3E">
            <w:pPr>
              <w:spacing w:line="240" w:lineRule="auto"/>
              <w:rPr>
                <w:rFonts w:cs="Tahoma"/>
                <w:spacing w:val="-5"/>
                <w:szCs w:val="20"/>
                <w:lang w:bidi="es-ES"/>
              </w:rPr>
            </w:pPr>
            <w:r w:rsidRPr="00EB3584">
              <w:rPr>
                <w:rFonts w:cs="Tahoma"/>
                <w:spacing w:val="-5"/>
                <w:szCs w:val="20"/>
                <w:lang w:bidi="es-ES"/>
              </w:rPr>
              <w:t>Moderate</w:t>
            </w:r>
          </w:p>
        </w:tc>
      </w:tr>
      <w:tr w:rsidR="00C07157" w:rsidRPr="00EB3584" w14:paraId="72DE8773" w14:textId="77777777" w:rsidTr="003F3D3E">
        <w:trPr>
          <w:trHeight w:val="250"/>
        </w:trPr>
        <w:tc>
          <w:tcPr>
            <w:tcW w:w="1487" w:type="pct"/>
            <w:shd w:val="clear" w:color="auto" w:fill="auto"/>
          </w:tcPr>
          <w:p w14:paraId="5105EE3B"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Labor influx</w:t>
            </w:r>
          </w:p>
        </w:tc>
        <w:tc>
          <w:tcPr>
            <w:tcW w:w="823" w:type="pct"/>
          </w:tcPr>
          <w:p w14:paraId="6B912420"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 xml:space="preserve">Not Applicable </w:t>
            </w:r>
          </w:p>
        </w:tc>
        <w:tc>
          <w:tcPr>
            <w:tcW w:w="1155" w:type="pct"/>
            <w:shd w:val="clear" w:color="auto" w:fill="FFFF00"/>
          </w:tcPr>
          <w:p w14:paraId="3A23BF89"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Minor</w:t>
            </w:r>
          </w:p>
        </w:tc>
        <w:tc>
          <w:tcPr>
            <w:tcW w:w="1535" w:type="pct"/>
            <w:shd w:val="clear" w:color="auto" w:fill="FFFF00"/>
          </w:tcPr>
          <w:p w14:paraId="0877B16E" w14:textId="77777777" w:rsidR="00C07157" w:rsidRPr="00EB3584" w:rsidRDefault="00C07157" w:rsidP="003F3D3E">
            <w:pPr>
              <w:spacing w:line="240" w:lineRule="auto"/>
              <w:rPr>
                <w:rFonts w:cs="Tahoma"/>
                <w:spacing w:val="-5"/>
                <w:szCs w:val="20"/>
                <w:lang w:bidi="es-ES"/>
              </w:rPr>
            </w:pPr>
            <w:r w:rsidRPr="00EB3584">
              <w:rPr>
                <w:rFonts w:cs="Tahoma"/>
                <w:spacing w:val="-5"/>
                <w:szCs w:val="20"/>
                <w:lang w:bidi="es-ES"/>
              </w:rPr>
              <w:t>Minor</w:t>
            </w:r>
          </w:p>
        </w:tc>
      </w:tr>
      <w:tr w:rsidR="00C07157" w:rsidRPr="00EB3584" w14:paraId="32DC2425" w14:textId="77777777" w:rsidTr="003F3D3E">
        <w:trPr>
          <w:trHeight w:val="250"/>
        </w:trPr>
        <w:tc>
          <w:tcPr>
            <w:tcW w:w="1487" w:type="pct"/>
            <w:shd w:val="clear" w:color="auto" w:fill="auto"/>
          </w:tcPr>
          <w:p w14:paraId="5DFF3359"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Child labor</w:t>
            </w:r>
          </w:p>
        </w:tc>
        <w:tc>
          <w:tcPr>
            <w:tcW w:w="823" w:type="pct"/>
          </w:tcPr>
          <w:p w14:paraId="2261BED1"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 xml:space="preserve">Not Applicable </w:t>
            </w:r>
          </w:p>
        </w:tc>
        <w:tc>
          <w:tcPr>
            <w:tcW w:w="1155" w:type="pct"/>
            <w:shd w:val="clear" w:color="auto" w:fill="FFFF00"/>
          </w:tcPr>
          <w:p w14:paraId="1AE21778"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Minor</w:t>
            </w:r>
          </w:p>
        </w:tc>
        <w:tc>
          <w:tcPr>
            <w:tcW w:w="1535" w:type="pct"/>
          </w:tcPr>
          <w:p w14:paraId="6EAB0B44" w14:textId="77777777" w:rsidR="00C07157" w:rsidRPr="00EB3584" w:rsidRDefault="00C07157" w:rsidP="003F3D3E">
            <w:pPr>
              <w:spacing w:line="240" w:lineRule="auto"/>
              <w:rPr>
                <w:rFonts w:cs="Tahoma"/>
                <w:spacing w:val="-5"/>
                <w:szCs w:val="20"/>
                <w:lang w:bidi="es-ES"/>
              </w:rPr>
            </w:pPr>
            <w:r w:rsidRPr="00EB3584">
              <w:rPr>
                <w:rFonts w:cs="Tahoma"/>
                <w:spacing w:val="-5"/>
                <w:szCs w:val="20"/>
                <w:lang w:bidi="es-ES"/>
              </w:rPr>
              <w:t>Negligible</w:t>
            </w:r>
          </w:p>
        </w:tc>
      </w:tr>
      <w:tr w:rsidR="00C07157" w:rsidRPr="00EB3584" w14:paraId="44A03515" w14:textId="77777777" w:rsidTr="003F3D3E">
        <w:trPr>
          <w:trHeight w:val="250"/>
        </w:trPr>
        <w:tc>
          <w:tcPr>
            <w:tcW w:w="1487" w:type="pct"/>
            <w:shd w:val="clear" w:color="auto" w:fill="auto"/>
          </w:tcPr>
          <w:p w14:paraId="42635D68"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Cultural heritage</w:t>
            </w:r>
          </w:p>
        </w:tc>
        <w:tc>
          <w:tcPr>
            <w:tcW w:w="823" w:type="pct"/>
          </w:tcPr>
          <w:p w14:paraId="790340EF"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 xml:space="preserve">Not Applicable </w:t>
            </w:r>
          </w:p>
        </w:tc>
        <w:tc>
          <w:tcPr>
            <w:tcW w:w="1155" w:type="pct"/>
            <w:shd w:val="clear" w:color="auto" w:fill="FFFF00"/>
          </w:tcPr>
          <w:p w14:paraId="0CDF0F15"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Minor</w:t>
            </w:r>
          </w:p>
        </w:tc>
        <w:tc>
          <w:tcPr>
            <w:tcW w:w="1535" w:type="pct"/>
          </w:tcPr>
          <w:p w14:paraId="64524EA6" w14:textId="77777777" w:rsidR="00C07157" w:rsidRPr="00EB3584" w:rsidRDefault="00C07157" w:rsidP="003F3D3E">
            <w:pPr>
              <w:spacing w:line="240" w:lineRule="auto"/>
              <w:rPr>
                <w:rFonts w:cs="Tahoma"/>
                <w:spacing w:val="-5"/>
                <w:szCs w:val="20"/>
                <w:lang w:bidi="es-ES"/>
              </w:rPr>
            </w:pPr>
            <w:r w:rsidRPr="00EB3584">
              <w:rPr>
                <w:rFonts w:cs="Tahoma"/>
                <w:spacing w:val="-5"/>
                <w:szCs w:val="20"/>
                <w:lang w:bidi="es-ES"/>
              </w:rPr>
              <w:t>Not Applicable</w:t>
            </w:r>
          </w:p>
        </w:tc>
      </w:tr>
      <w:tr w:rsidR="00C07157" w:rsidRPr="00EB3584" w14:paraId="3C7AEC22" w14:textId="77777777" w:rsidTr="003F3D3E">
        <w:trPr>
          <w:trHeight w:val="77"/>
        </w:trPr>
        <w:tc>
          <w:tcPr>
            <w:tcW w:w="1487" w:type="pct"/>
            <w:shd w:val="clear" w:color="auto" w:fill="auto"/>
          </w:tcPr>
          <w:p w14:paraId="51214D5B"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Gender based violence, SEA and SH</w:t>
            </w:r>
          </w:p>
        </w:tc>
        <w:tc>
          <w:tcPr>
            <w:tcW w:w="823" w:type="pct"/>
          </w:tcPr>
          <w:p w14:paraId="05A17707"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 xml:space="preserve">Not Applicable </w:t>
            </w:r>
          </w:p>
        </w:tc>
        <w:tc>
          <w:tcPr>
            <w:tcW w:w="1155" w:type="pct"/>
            <w:shd w:val="clear" w:color="auto" w:fill="FFFF00"/>
          </w:tcPr>
          <w:p w14:paraId="1E5FE84A"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Minor</w:t>
            </w:r>
          </w:p>
        </w:tc>
        <w:tc>
          <w:tcPr>
            <w:tcW w:w="1535" w:type="pct"/>
            <w:shd w:val="clear" w:color="auto" w:fill="FFFF00"/>
          </w:tcPr>
          <w:p w14:paraId="605F20D1"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Minor</w:t>
            </w:r>
          </w:p>
        </w:tc>
      </w:tr>
      <w:tr w:rsidR="00C07157" w:rsidRPr="00EB3584" w14:paraId="78777109" w14:textId="77777777" w:rsidTr="003F3D3E">
        <w:trPr>
          <w:trHeight w:val="458"/>
        </w:trPr>
        <w:tc>
          <w:tcPr>
            <w:tcW w:w="1487" w:type="pct"/>
            <w:shd w:val="clear" w:color="auto" w:fill="auto"/>
          </w:tcPr>
          <w:p w14:paraId="52C1B801"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Exclusion of VMGs, Vulnerable individuals and households</w:t>
            </w:r>
          </w:p>
        </w:tc>
        <w:tc>
          <w:tcPr>
            <w:tcW w:w="823" w:type="pct"/>
          </w:tcPr>
          <w:p w14:paraId="6CBCEE87"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 xml:space="preserve">Not Applicable </w:t>
            </w:r>
          </w:p>
        </w:tc>
        <w:tc>
          <w:tcPr>
            <w:tcW w:w="1155" w:type="pct"/>
            <w:shd w:val="clear" w:color="auto" w:fill="FF0000"/>
          </w:tcPr>
          <w:p w14:paraId="2717AE06"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Major</w:t>
            </w:r>
          </w:p>
        </w:tc>
        <w:tc>
          <w:tcPr>
            <w:tcW w:w="1535" w:type="pct"/>
            <w:shd w:val="clear" w:color="auto" w:fill="FF0000"/>
          </w:tcPr>
          <w:p w14:paraId="527BF51E"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Major</w:t>
            </w:r>
          </w:p>
        </w:tc>
      </w:tr>
      <w:tr w:rsidR="00C07157" w:rsidRPr="00EB3584" w14:paraId="7CBE6D14" w14:textId="77777777" w:rsidTr="003F3D3E">
        <w:trPr>
          <w:trHeight w:val="250"/>
        </w:trPr>
        <w:tc>
          <w:tcPr>
            <w:tcW w:w="1487" w:type="pct"/>
            <w:shd w:val="clear" w:color="auto" w:fill="auto"/>
          </w:tcPr>
          <w:p w14:paraId="1938711D"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Risk of communicable diseases</w:t>
            </w:r>
          </w:p>
        </w:tc>
        <w:tc>
          <w:tcPr>
            <w:tcW w:w="823" w:type="pct"/>
          </w:tcPr>
          <w:p w14:paraId="25582F57"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 xml:space="preserve">Not Applicable </w:t>
            </w:r>
          </w:p>
        </w:tc>
        <w:tc>
          <w:tcPr>
            <w:tcW w:w="1155" w:type="pct"/>
            <w:shd w:val="clear" w:color="auto" w:fill="FFFF00"/>
          </w:tcPr>
          <w:p w14:paraId="431CF339"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Minor</w:t>
            </w:r>
          </w:p>
        </w:tc>
        <w:tc>
          <w:tcPr>
            <w:tcW w:w="1535" w:type="pct"/>
            <w:shd w:val="clear" w:color="auto" w:fill="FFFF00"/>
          </w:tcPr>
          <w:p w14:paraId="48ABAAA6"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Minor</w:t>
            </w:r>
          </w:p>
        </w:tc>
      </w:tr>
      <w:tr w:rsidR="00C07157" w:rsidRPr="00EB3584" w14:paraId="2E07D745" w14:textId="77777777" w:rsidTr="003F3D3E">
        <w:trPr>
          <w:trHeight w:val="250"/>
        </w:trPr>
        <w:tc>
          <w:tcPr>
            <w:tcW w:w="1487" w:type="pct"/>
            <w:shd w:val="clear" w:color="auto" w:fill="auto"/>
          </w:tcPr>
          <w:p w14:paraId="306BA31C"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Increased water demand</w:t>
            </w:r>
          </w:p>
        </w:tc>
        <w:tc>
          <w:tcPr>
            <w:tcW w:w="823" w:type="pct"/>
          </w:tcPr>
          <w:p w14:paraId="2C5D32FA" w14:textId="77777777" w:rsidR="00C07157" w:rsidRPr="00EB3584" w:rsidRDefault="00C07157" w:rsidP="003F3D3E">
            <w:pPr>
              <w:autoSpaceDE w:val="0"/>
              <w:autoSpaceDN w:val="0"/>
              <w:adjustRightInd w:val="0"/>
              <w:spacing w:line="240" w:lineRule="auto"/>
              <w:rPr>
                <w:rFonts w:cs="Tahoma"/>
                <w:spacing w:val="-5"/>
                <w:szCs w:val="20"/>
                <w:lang w:bidi="es-ES"/>
              </w:rPr>
            </w:pPr>
          </w:p>
        </w:tc>
        <w:tc>
          <w:tcPr>
            <w:tcW w:w="1155" w:type="pct"/>
            <w:shd w:val="clear" w:color="auto" w:fill="auto"/>
          </w:tcPr>
          <w:p w14:paraId="0E797771"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 xml:space="preserve">Negligible </w:t>
            </w:r>
          </w:p>
        </w:tc>
        <w:tc>
          <w:tcPr>
            <w:tcW w:w="1535" w:type="pct"/>
          </w:tcPr>
          <w:p w14:paraId="64E7DCA0"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Negligible</w:t>
            </w:r>
          </w:p>
        </w:tc>
      </w:tr>
      <w:tr w:rsidR="00C07157" w:rsidRPr="00EB3584" w14:paraId="509F5893" w14:textId="77777777" w:rsidTr="003F3D3E">
        <w:trPr>
          <w:trHeight w:val="250"/>
        </w:trPr>
        <w:tc>
          <w:tcPr>
            <w:tcW w:w="1487" w:type="pct"/>
            <w:shd w:val="clear" w:color="auto" w:fill="auto"/>
          </w:tcPr>
          <w:p w14:paraId="7DDA302E"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Forced labor</w:t>
            </w:r>
          </w:p>
        </w:tc>
        <w:tc>
          <w:tcPr>
            <w:tcW w:w="823" w:type="pct"/>
          </w:tcPr>
          <w:p w14:paraId="367744CE" w14:textId="77777777" w:rsidR="00C07157" w:rsidRPr="00EB3584" w:rsidRDefault="00C07157" w:rsidP="003F3D3E">
            <w:pPr>
              <w:autoSpaceDE w:val="0"/>
              <w:autoSpaceDN w:val="0"/>
              <w:adjustRightInd w:val="0"/>
              <w:spacing w:line="240" w:lineRule="auto"/>
              <w:rPr>
                <w:rFonts w:cs="Tahoma"/>
                <w:spacing w:val="-5"/>
                <w:szCs w:val="20"/>
                <w:lang w:bidi="es-ES"/>
              </w:rPr>
            </w:pPr>
          </w:p>
        </w:tc>
        <w:tc>
          <w:tcPr>
            <w:tcW w:w="1155" w:type="pct"/>
            <w:shd w:val="clear" w:color="auto" w:fill="FFFF00"/>
          </w:tcPr>
          <w:p w14:paraId="1897627D"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 xml:space="preserve">Minor </w:t>
            </w:r>
          </w:p>
        </w:tc>
        <w:tc>
          <w:tcPr>
            <w:tcW w:w="1535" w:type="pct"/>
          </w:tcPr>
          <w:p w14:paraId="02AA0C1D"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Negligible</w:t>
            </w:r>
          </w:p>
        </w:tc>
      </w:tr>
      <w:bookmarkEnd w:id="38"/>
    </w:tbl>
    <w:p w14:paraId="399E9491" w14:textId="77777777" w:rsidR="00B105EC" w:rsidRPr="00EB3584" w:rsidRDefault="00B105EC" w:rsidP="00B105EC">
      <w:pPr>
        <w:rPr>
          <w:rFonts w:cs="Tahoma"/>
        </w:rPr>
      </w:pPr>
    </w:p>
    <w:p w14:paraId="0B3B2B3C" w14:textId="3B3D0783" w:rsidR="003D7296" w:rsidRPr="00EB3584" w:rsidRDefault="00283699" w:rsidP="00283699">
      <w:pPr>
        <w:pStyle w:val="Caption"/>
        <w:rPr>
          <w:rFonts w:cs="Tahoma"/>
          <w:sz w:val="22"/>
          <w:szCs w:val="22"/>
        </w:rPr>
      </w:pPr>
      <w:bookmarkStart w:id="39" w:name="_Toc87196389"/>
      <w:bookmarkStart w:id="40" w:name="_Toc89721930"/>
      <w:bookmarkStart w:id="41" w:name="_Toc148825106"/>
      <w:r w:rsidRPr="00EB3584">
        <w:rPr>
          <w:sz w:val="22"/>
          <w:szCs w:val="22"/>
        </w:rPr>
        <w:t xml:space="preserve">Table </w:t>
      </w:r>
      <w:r w:rsidRPr="00EB3584">
        <w:rPr>
          <w:sz w:val="22"/>
          <w:szCs w:val="22"/>
        </w:rPr>
        <w:fldChar w:fldCharType="begin"/>
      </w:r>
      <w:r w:rsidRPr="00EB3584">
        <w:rPr>
          <w:sz w:val="22"/>
          <w:szCs w:val="22"/>
        </w:rPr>
        <w:instrText xml:space="preserve"> SEQ Table \* ARABIC </w:instrText>
      </w:r>
      <w:r w:rsidRPr="00EB3584">
        <w:rPr>
          <w:sz w:val="22"/>
          <w:szCs w:val="22"/>
        </w:rPr>
        <w:fldChar w:fldCharType="separate"/>
      </w:r>
      <w:r w:rsidR="00C22480" w:rsidRPr="00EB3584">
        <w:rPr>
          <w:noProof/>
          <w:sz w:val="22"/>
          <w:szCs w:val="22"/>
        </w:rPr>
        <w:t>5</w:t>
      </w:r>
      <w:r w:rsidRPr="00EB3584">
        <w:rPr>
          <w:sz w:val="22"/>
          <w:szCs w:val="22"/>
        </w:rPr>
        <w:fldChar w:fldCharType="end"/>
      </w:r>
      <w:r w:rsidR="007E180B" w:rsidRPr="00EB3584">
        <w:rPr>
          <w:rFonts w:cs="Tahoma"/>
          <w:sz w:val="22"/>
          <w:szCs w:val="22"/>
        </w:rPr>
        <w:t xml:space="preserve">: </w:t>
      </w:r>
      <w:r w:rsidR="003D7296" w:rsidRPr="00EB3584">
        <w:rPr>
          <w:rFonts w:cs="Tahoma"/>
          <w:sz w:val="22"/>
          <w:szCs w:val="22"/>
        </w:rPr>
        <w:t xml:space="preserve">Summary of </w:t>
      </w:r>
      <w:bookmarkStart w:id="42" w:name="_Hlk137494492"/>
      <w:bookmarkEnd w:id="39"/>
      <w:bookmarkEnd w:id="40"/>
      <w:r w:rsidR="00C07157" w:rsidRPr="00EB3584">
        <w:rPr>
          <w:rFonts w:cs="Tahoma"/>
          <w:sz w:val="22"/>
          <w:szCs w:val="22"/>
        </w:rPr>
        <w:t>Operational Phase Impacts</w:t>
      </w:r>
      <w:bookmarkEnd w:id="41"/>
      <w:bookmarkEnd w:id="42"/>
    </w:p>
    <w:tbl>
      <w:tblPr>
        <w:tblW w:w="5000" w:type="pct"/>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000" w:firstRow="0" w:lastRow="0" w:firstColumn="0" w:lastColumn="0" w:noHBand="0" w:noVBand="0"/>
      </w:tblPr>
      <w:tblGrid>
        <w:gridCol w:w="4524"/>
        <w:gridCol w:w="2532"/>
        <w:gridCol w:w="2294"/>
      </w:tblGrid>
      <w:tr w:rsidR="00C07157" w:rsidRPr="00EB3584" w14:paraId="435D9822" w14:textId="77777777" w:rsidTr="003F3D3E">
        <w:trPr>
          <w:trHeight w:val="250"/>
          <w:tblHeader/>
        </w:trPr>
        <w:tc>
          <w:tcPr>
            <w:tcW w:w="2419" w:type="pct"/>
            <w:shd w:val="clear" w:color="auto" w:fill="E2EFD9"/>
          </w:tcPr>
          <w:p w14:paraId="089EA1BC" w14:textId="77777777" w:rsidR="00C07157" w:rsidRPr="00EB3584" w:rsidRDefault="00C07157" w:rsidP="003F3D3E">
            <w:pPr>
              <w:autoSpaceDE w:val="0"/>
              <w:autoSpaceDN w:val="0"/>
              <w:adjustRightInd w:val="0"/>
              <w:spacing w:line="240" w:lineRule="auto"/>
              <w:rPr>
                <w:rFonts w:cs="Tahoma"/>
                <w:b/>
                <w:spacing w:val="-5"/>
                <w:szCs w:val="20"/>
                <w:lang w:bidi="es-ES"/>
              </w:rPr>
            </w:pPr>
            <w:bookmarkStart w:id="43" w:name="_Ref97119239"/>
            <w:bookmarkStart w:id="44" w:name="_Toc90324126"/>
            <w:bookmarkStart w:id="45" w:name="_Toc97126461"/>
            <w:bookmarkStart w:id="46" w:name="_Toc97126812"/>
            <w:bookmarkStart w:id="47" w:name="_Toc105064385"/>
            <w:bookmarkStart w:id="48" w:name="_Toc105155564"/>
            <w:bookmarkStart w:id="49" w:name="_Toc105168205"/>
            <w:r w:rsidRPr="00EB3584">
              <w:rPr>
                <w:rFonts w:cs="Tahoma"/>
                <w:b/>
                <w:spacing w:val="-5"/>
                <w:szCs w:val="20"/>
                <w:lang w:bidi="es-ES"/>
              </w:rPr>
              <w:t>Impact</w:t>
            </w:r>
          </w:p>
        </w:tc>
        <w:tc>
          <w:tcPr>
            <w:tcW w:w="1354" w:type="pct"/>
            <w:shd w:val="clear" w:color="auto" w:fill="E2EFD9"/>
          </w:tcPr>
          <w:p w14:paraId="48AF6264" w14:textId="77777777" w:rsidR="00C07157" w:rsidRPr="00EB3584" w:rsidRDefault="00C07157" w:rsidP="003F3D3E">
            <w:pPr>
              <w:autoSpaceDE w:val="0"/>
              <w:autoSpaceDN w:val="0"/>
              <w:adjustRightInd w:val="0"/>
              <w:spacing w:line="240" w:lineRule="auto"/>
              <w:rPr>
                <w:rFonts w:cs="Tahoma"/>
                <w:b/>
                <w:spacing w:val="-5"/>
                <w:szCs w:val="20"/>
                <w:lang w:bidi="es-ES"/>
              </w:rPr>
            </w:pPr>
            <w:r w:rsidRPr="00EB3584">
              <w:rPr>
                <w:rFonts w:cs="Tahoma"/>
                <w:b/>
                <w:spacing w:val="-5"/>
                <w:szCs w:val="20"/>
                <w:lang w:bidi="es-ES"/>
              </w:rPr>
              <w:t>Significance of Impact (Pre-Mitigation)</w:t>
            </w:r>
          </w:p>
        </w:tc>
        <w:tc>
          <w:tcPr>
            <w:tcW w:w="1227" w:type="pct"/>
            <w:shd w:val="clear" w:color="auto" w:fill="E2EFD9"/>
          </w:tcPr>
          <w:p w14:paraId="0B5E7FE8" w14:textId="77777777" w:rsidR="00C07157" w:rsidRPr="00EB3584" w:rsidRDefault="00C07157" w:rsidP="003F3D3E">
            <w:pPr>
              <w:spacing w:line="240" w:lineRule="auto"/>
              <w:rPr>
                <w:rFonts w:cs="Tahoma"/>
                <w:b/>
                <w:spacing w:val="-5"/>
                <w:szCs w:val="20"/>
                <w:lang w:bidi="es-ES"/>
              </w:rPr>
            </w:pPr>
            <w:r w:rsidRPr="00EB3584">
              <w:rPr>
                <w:rFonts w:cs="Tahoma"/>
                <w:b/>
                <w:spacing w:val="-5"/>
                <w:szCs w:val="20"/>
                <w:lang w:bidi="es-ES"/>
              </w:rPr>
              <w:t>Residual Impacts (Post-Mitigation)</w:t>
            </w:r>
          </w:p>
        </w:tc>
      </w:tr>
      <w:tr w:rsidR="00C07157" w:rsidRPr="00EB3584" w14:paraId="4A4C02E9" w14:textId="77777777" w:rsidTr="003F3D3E">
        <w:trPr>
          <w:trHeight w:val="250"/>
        </w:trPr>
        <w:tc>
          <w:tcPr>
            <w:tcW w:w="2419" w:type="pct"/>
            <w:shd w:val="clear" w:color="auto" w:fill="auto"/>
          </w:tcPr>
          <w:p w14:paraId="78A23AAC"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Impact on Economy and Employment</w:t>
            </w:r>
          </w:p>
        </w:tc>
        <w:tc>
          <w:tcPr>
            <w:tcW w:w="1354" w:type="pct"/>
            <w:shd w:val="clear" w:color="auto" w:fill="92D050"/>
          </w:tcPr>
          <w:p w14:paraId="02B1CF06"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Positive</w:t>
            </w:r>
          </w:p>
        </w:tc>
        <w:tc>
          <w:tcPr>
            <w:tcW w:w="1227" w:type="pct"/>
            <w:shd w:val="clear" w:color="auto" w:fill="92D050"/>
          </w:tcPr>
          <w:p w14:paraId="7A5FDA70" w14:textId="77777777" w:rsidR="00C07157" w:rsidRPr="00EB3584" w:rsidRDefault="00C07157" w:rsidP="003F3D3E">
            <w:pPr>
              <w:spacing w:line="240" w:lineRule="auto"/>
              <w:rPr>
                <w:rFonts w:cs="Tahoma"/>
                <w:spacing w:val="-5"/>
                <w:szCs w:val="20"/>
                <w:lang w:bidi="es-ES"/>
              </w:rPr>
            </w:pPr>
            <w:r w:rsidRPr="00EB3584">
              <w:rPr>
                <w:rFonts w:cs="Tahoma"/>
                <w:spacing w:val="-5"/>
                <w:szCs w:val="20"/>
                <w:lang w:bidi="es-ES"/>
              </w:rPr>
              <w:t>Positive</w:t>
            </w:r>
          </w:p>
        </w:tc>
      </w:tr>
      <w:tr w:rsidR="00C07157" w:rsidRPr="00EB3584" w14:paraId="45D861C6" w14:textId="77777777" w:rsidTr="003F3D3E">
        <w:trPr>
          <w:trHeight w:val="70"/>
        </w:trPr>
        <w:tc>
          <w:tcPr>
            <w:tcW w:w="2419" w:type="pct"/>
            <w:shd w:val="clear" w:color="auto" w:fill="auto"/>
          </w:tcPr>
          <w:p w14:paraId="611877BD"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Quality, reliable power supply</w:t>
            </w:r>
          </w:p>
        </w:tc>
        <w:tc>
          <w:tcPr>
            <w:tcW w:w="1354" w:type="pct"/>
            <w:shd w:val="clear" w:color="auto" w:fill="92D050"/>
          </w:tcPr>
          <w:p w14:paraId="02B6785D"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Positive</w:t>
            </w:r>
          </w:p>
        </w:tc>
        <w:tc>
          <w:tcPr>
            <w:tcW w:w="1227" w:type="pct"/>
            <w:shd w:val="clear" w:color="auto" w:fill="92D050"/>
          </w:tcPr>
          <w:p w14:paraId="2D342E13" w14:textId="77777777" w:rsidR="00C07157" w:rsidRPr="00EB3584" w:rsidRDefault="00C07157" w:rsidP="003F3D3E">
            <w:pPr>
              <w:spacing w:line="240" w:lineRule="auto"/>
              <w:rPr>
                <w:rFonts w:cs="Tahoma"/>
                <w:spacing w:val="-5"/>
                <w:szCs w:val="20"/>
                <w:lang w:bidi="es-ES"/>
              </w:rPr>
            </w:pPr>
            <w:r w:rsidRPr="00EB3584">
              <w:rPr>
                <w:rFonts w:cs="Tahoma"/>
                <w:spacing w:val="-5"/>
                <w:szCs w:val="20"/>
                <w:lang w:bidi="es-ES"/>
              </w:rPr>
              <w:t>Positive</w:t>
            </w:r>
          </w:p>
        </w:tc>
      </w:tr>
      <w:tr w:rsidR="00C07157" w:rsidRPr="00EB3584" w14:paraId="0AFC34C0" w14:textId="77777777" w:rsidTr="003F3D3E">
        <w:trPr>
          <w:trHeight w:val="250"/>
        </w:trPr>
        <w:tc>
          <w:tcPr>
            <w:tcW w:w="2419" w:type="pct"/>
            <w:shd w:val="clear" w:color="auto" w:fill="auto"/>
          </w:tcPr>
          <w:p w14:paraId="192BD5BA"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Reduction of pollution associated with thermal power generation, kerosene and wood fuel usage</w:t>
            </w:r>
          </w:p>
        </w:tc>
        <w:tc>
          <w:tcPr>
            <w:tcW w:w="1354" w:type="pct"/>
            <w:shd w:val="clear" w:color="auto" w:fill="92D050"/>
          </w:tcPr>
          <w:p w14:paraId="41B31085"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Positive</w:t>
            </w:r>
          </w:p>
        </w:tc>
        <w:tc>
          <w:tcPr>
            <w:tcW w:w="1227" w:type="pct"/>
            <w:shd w:val="clear" w:color="auto" w:fill="92D050"/>
          </w:tcPr>
          <w:p w14:paraId="0D8D90E4" w14:textId="77777777" w:rsidR="00C07157" w:rsidRPr="00EB3584" w:rsidRDefault="00C07157" w:rsidP="003F3D3E">
            <w:pPr>
              <w:spacing w:line="240" w:lineRule="auto"/>
              <w:rPr>
                <w:rFonts w:cs="Tahoma"/>
                <w:spacing w:val="-5"/>
                <w:szCs w:val="20"/>
                <w:lang w:bidi="es-ES"/>
              </w:rPr>
            </w:pPr>
            <w:r w:rsidRPr="00EB3584">
              <w:rPr>
                <w:rFonts w:cs="Tahoma"/>
                <w:spacing w:val="-5"/>
                <w:szCs w:val="20"/>
                <w:lang w:bidi="es-ES"/>
              </w:rPr>
              <w:t>Positive</w:t>
            </w:r>
          </w:p>
        </w:tc>
      </w:tr>
      <w:tr w:rsidR="00C07157" w:rsidRPr="00EB3584" w14:paraId="099FD81D" w14:textId="77777777" w:rsidTr="003F3D3E">
        <w:trPr>
          <w:trHeight w:val="250"/>
        </w:trPr>
        <w:tc>
          <w:tcPr>
            <w:tcW w:w="2419" w:type="pct"/>
            <w:shd w:val="clear" w:color="auto" w:fill="auto"/>
          </w:tcPr>
          <w:p w14:paraId="08806CE4"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Education</w:t>
            </w:r>
          </w:p>
        </w:tc>
        <w:tc>
          <w:tcPr>
            <w:tcW w:w="1354" w:type="pct"/>
            <w:shd w:val="clear" w:color="auto" w:fill="92D050"/>
          </w:tcPr>
          <w:p w14:paraId="41DE10B7"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Positive</w:t>
            </w:r>
          </w:p>
        </w:tc>
        <w:tc>
          <w:tcPr>
            <w:tcW w:w="1227" w:type="pct"/>
            <w:shd w:val="clear" w:color="auto" w:fill="92D050"/>
          </w:tcPr>
          <w:p w14:paraId="7F34048F" w14:textId="77777777" w:rsidR="00C07157" w:rsidRPr="00EB3584" w:rsidRDefault="00C07157" w:rsidP="003F3D3E">
            <w:pPr>
              <w:spacing w:line="240" w:lineRule="auto"/>
              <w:rPr>
                <w:rFonts w:cs="Tahoma"/>
                <w:spacing w:val="-5"/>
                <w:szCs w:val="20"/>
                <w:lang w:bidi="es-ES"/>
              </w:rPr>
            </w:pPr>
            <w:r w:rsidRPr="00EB3584">
              <w:rPr>
                <w:rFonts w:cs="Tahoma"/>
                <w:spacing w:val="-5"/>
                <w:szCs w:val="20"/>
                <w:lang w:bidi="es-ES"/>
              </w:rPr>
              <w:t>Positive</w:t>
            </w:r>
          </w:p>
        </w:tc>
      </w:tr>
      <w:tr w:rsidR="00C07157" w:rsidRPr="00EB3584" w14:paraId="5B55364B" w14:textId="77777777" w:rsidTr="003F3D3E">
        <w:trPr>
          <w:trHeight w:val="250"/>
        </w:trPr>
        <w:tc>
          <w:tcPr>
            <w:tcW w:w="2419" w:type="pct"/>
            <w:shd w:val="clear" w:color="auto" w:fill="auto"/>
          </w:tcPr>
          <w:p w14:paraId="5432953E"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Health benefits</w:t>
            </w:r>
          </w:p>
        </w:tc>
        <w:tc>
          <w:tcPr>
            <w:tcW w:w="1354" w:type="pct"/>
            <w:shd w:val="clear" w:color="auto" w:fill="92D050"/>
          </w:tcPr>
          <w:p w14:paraId="33945B05"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Positive</w:t>
            </w:r>
          </w:p>
        </w:tc>
        <w:tc>
          <w:tcPr>
            <w:tcW w:w="1227" w:type="pct"/>
            <w:shd w:val="clear" w:color="auto" w:fill="92D050"/>
          </w:tcPr>
          <w:p w14:paraId="5D748D15" w14:textId="77777777" w:rsidR="00C07157" w:rsidRPr="00EB3584" w:rsidRDefault="00C07157" w:rsidP="003F3D3E">
            <w:pPr>
              <w:spacing w:line="240" w:lineRule="auto"/>
              <w:rPr>
                <w:rFonts w:cs="Tahoma"/>
                <w:spacing w:val="-5"/>
                <w:szCs w:val="20"/>
                <w:lang w:bidi="es-ES"/>
              </w:rPr>
            </w:pPr>
            <w:r w:rsidRPr="00EB3584">
              <w:rPr>
                <w:rFonts w:cs="Tahoma"/>
                <w:spacing w:val="-5"/>
                <w:szCs w:val="20"/>
                <w:lang w:bidi="es-ES"/>
              </w:rPr>
              <w:t>Positive</w:t>
            </w:r>
          </w:p>
        </w:tc>
      </w:tr>
      <w:tr w:rsidR="00C07157" w:rsidRPr="00EB3584" w14:paraId="45674B0A" w14:textId="77777777" w:rsidTr="003F3D3E">
        <w:trPr>
          <w:trHeight w:val="250"/>
        </w:trPr>
        <w:tc>
          <w:tcPr>
            <w:tcW w:w="2419" w:type="pct"/>
            <w:shd w:val="clear" w:color="auto" w:fill="auto"/>
          </w:tcPr>
          <w:p w14:paraId="6F10C903"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Improved standard of living</w:t>
            </w:r>
          </w:p>
        </w:tc>
        <w:tc>
          <w:tcPr>
            <w:tcW w:w="1354" w:type="pct"/>
            <w:shd w:val="clear" w:color="auto" w:fill="92D050"/>
          </w:tcPr>
          <w:p w14:paraId="71FC7C43"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Positive</w:t>
            </w:r>
          </w:p>
        </w:tc>
        <w:tc>
          <w:tcPr>
            <w:tcW w:w="1227" w:type="pct"/>
            <w:shd w:val="clear" w:color="auto" w:fill="92D050"/>
          </w:tcPr>
          <w:p w14:paraId="7E38000F" w14:textId="77777777" w:rsidR="00C07157" w:rsidRPr="00EB3584" w:rsidRDefault="00C07157" w:rsidP="003F3D3E">
            <w:pPr>
              <w:spacing w:line="240" w:lineRule="auto"/>
              <w:rPr>
                <w:rFonts w:cs="Tahoma"/>
                <w:spacing w:val="-5"/>
                <w:szCs w:val="20"/>
                <w:lang w:bidi="es-ES"/>
              </w:rPr>
            </w:pPr>
            <w:r w:rsidRPr="00EB3584">
              <w:rPr>
                <w:rFonts w:cs="Tahoma"/>
                <w:spacing w:val="-5"/>
                <w:szCs w:val="20"/>
                <w:lang w:bidi="es-ES"/>
              </w:rPr>
              <w:t>Positive</w:t>
            </w:r>
          </w:p>
        </w:tc>
      </w:tr>
      <w:tr w:rsidR="00C07157" w:rsidRPr="00EB3584" w14:paraId="3767A754" w14:textId="77777777" w:rsidTr="003F3D3E">
        <w:trPr>
          <w:trHeight w:val="250"/>
        </w:trPr>
        <w:tc>
          <w:tcPr>
            <w:tcW w:w="2419" w:type="pct"/>
            <w:shd w:val="clear" w:color="auto" w:fill="auto"/>
          </w:tcPr>
          <w:p w14:paraId="26B6A7C2"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Security</w:t>
            </w:r>
          </w:p>
        </w:tc>
        <w:tc>
          <w:tcPr>
            <w:tcW w:w="1354" w:type="pct"/>
            <w:shd w:val="clear" w:color="auto" w:fill="92D050"/>
          </w:tcPr>
          <w:p w14:paraId="484E913F"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Positive</w:t>
            </w:r>
          </w:p>
        </w:tc>
        <w:tc>
          <w:tcPr>
            <w:tcW w:w="1227" w:type="pct"/>
            <w:shd w:val="clear" w:color="auto" w:fill="92D050"/>
          </w:tcPr>
          <w:p w14:paraId="0926FA94" w14:textId="77777777" w:rsidR="00C07157" w:rsidRPr="00EB3584" w:rsidRDefault="00C07157" w:rsidP="003F3D3E">
            <w:pPr>
              <w:spacing w:line="240" w:lineRule="auto"/>
              <w:rPr>
                <w:rFonts w:cs="Tahoma"/>
                <w:spacing w:val="-5"/>
                <w:szCs w:val="20"/>
                <w:lang w:bidi="es-ES"/>
              </w:rPr>
            </w:pPr>
            <w:r w:rsidRPr="00EB3584">
              <w:rPr>
                <w:rFonts w:cs="Tahoma"/>
                <w:spacing w:val="-5"/>
                <w:szCs w:val="20"/>
                <w:lang w:bidi="es-ES"/>
              </w:rPr>
              <w:t>Positive</w:t>
            </w:r>
          </w:p>
        </w:tc>
      </w:tr>
      <w:tr w:rsidR="00C07157" w:rsidRPr="00EB3584" w14:paraId="4DF5D2A5" w14:textId="77777777" w:rsidTr="003F3D3E">
        <w:trPr>
          <w:trHeight w:val="250"/>
        </w:trPr>
        <w:tc>
          <w:tcPr>
            <w:tcW w:w="2419" w:type="pct"/>
            <w:shd w:val="clear" w:color="auto" w:fill="auto"/>
          </w:tcPr>
          <w:p w14:paraId="1E8B17C3"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Communication</w:t>
            </w:r>
          </w:p>
        </w:tc>
        <w:tc>
          <w:tcPr>
            <w:tcW w:w="1354" w:type="pct"/>
            <w:shd w:val="clear" w:color="auto" w:fill="92D050"/>
          </w:tcPr>
          <w:p w14:paraId="591B49F0"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Positive</w:t>
            </w:r>
          </w:p>
        </w:tc>
        <w:tc>
          <w:tcPr>
            <w:tcW w:w="1227" w:type="pct"/>
            <w:shd w:val="clear" w:color="auto" w:fill="92D050"/>
          </w:tcPr>
          <w:p w14:paraId="06F05B93" w14:textId="77777777" w:rsidR="00C07157" w:rsidRPr="00EB3584" w:rsidRDefault="00C07157" w:rsidP="003F3D3E">
            <w:pPr>
              <w:spacing w:line="240" w:lineRule="auto"/>
              <w:rPr>
                <w:rFonts w:cs="Tahoma"/>
                <w:spacing w:val="-5"/>
                <w:szCs w:val="20"/>
                <w:lang w:bidi="es-ES"/>
              </w:rPr>
            </w:pPr>
            <w:r w:rsidRPr="00EB3584">
              <w:rPr>
                <w:rFonts w:cs="Tahoma"/>
                <w:spacing w:val="-5"/>
                <w:szCs w:val="20"/>
                <w:lang w:bidi="es-ES"/>
              </w:rPr>
              <w:t>Positive</w:t>
            </w:r>
          </w:p>
        </w:tc>
      </w:tr>
      <w:tr w:rsidR="00C07157" w:rsidRPr="00EB3584" w14:paraId="765A14A2" w14:textId="77777777" w:rsidTr="003F3D3E">
        <w:trPr>
          <w:trHeight w:val="250"/>
        </w:trPr>
        <w:tc>
          <w:tcPr>
            <w:tcW w:w="2419" w:type="pct"/>
            <w:shd w:val="clear" w:color="auto" w:fill="auto"/>
          </w:tcPr>
          <w:p w14:paraId="6A9EDF47"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Soil environment</w:t>
            </w:r>
          </w:p>
        </w:tc>
        <w:tc>
          <w:tcPr>
            <w:tcW w:w="1354" w:type="pct"/>
            <w:shd w:val="clear" w:color="auto" w:fill="FFFF00"/>
          </w:tcPr>
          <w:p w14:paraId="6BE890BD"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Minor</w:t>
            </w:r>
          </w:p>
        </w:tc>
        <w:tc>
          <w:tcPr>
            <w:tcW w:w="1227" w:type="pct"/>
          </w:tcPr>
          <w:p w14:paraId="54059CB8" w14:textId="77777777" w:rsidR="00C07157" w:rsidRPr="00EB3584" w:rsidRDefault="00C07157" w:rsidP="003F3D3E">
            <w:pPr>
              <w:spacing w:line="240" w:lineRule="auto"/>
              <w:rPr>
                <w:rFonts w:cs="Tahoma"/>
                <w:spacing w:val="-5"/>
                <w:szCs w:val="20"/>
                <w:lang w:bidi="es-ES"/>
              </w:rPr>
            </w:pPr>
            <w:r w:rsidRPr="00EB3584">
              <w:rPr>
                <w:rFonts w:cs="Tahoma"/>
                <w:spacing w:val="-5"/>
                <w:szCs w:val="20"/>
                <w:lang w:bidi="es-ES"/>
              </w:rPr>
              <w:t>Negligible</w:t>
            </w:r>
          </w:p>
        </w:tc>
      </w:tr>
      <w:tr w:rsidR="00C07157" w:rsidRPr="00EB3584" w14:paraId="6F465083" w14:textId="77777777" w:rsidTr="003F3D3E">
        <w:trPr>
          <w:trHeight w:val="250"/>
        </w:trPr>
        <w:tc>
          <w:tcPr>
            <w:tcW w:w="2419" w:type="pct"/>
            <w:shd w:val="clear" w:color="auto" w:fill="auto"/>
          </w:tcPr>
          <w:p w14:paraId="78D68A3A"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Waste generation and management</w:t>
            </w:r>
          </w:p>
        </w:tc>
        <w:tc>
          <w:tcPr>
            <w:tcW w:w="1354" w:type="pct"/>
            <w:shd w:val="clear" w:color="auto" w:fill="FFFF00"/>
          </w:tcPr>
          <w:p w14:paraId="5981CB2E"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 xml:space="preserve">Minor </w:t>
            </w:r>
          </w:p>
        </w:tc>
        <w:tc>
          <w:tcPr>
            <w:tcW w:w="1227" w:type="pct"/>
          </w:tcPr>
          <w:p w14:paraId="635C8424" w14:textId="77777777" w:rsidR="00C07157" w:rsidRPr="00EB3584" w:rsidRDefault="00C07157" w:rsidP="003F3D3E">
            <w:pPr>
              <w:spacing w:line="240" w:lineRule="auto"/>
              <w:rPr>
                <w:rFonts w:cs="Tahoma"/>
                <w:spacing w:val="-5"/>
                <w:szCs w:val="20"/>
                <w:lang w:bidi="es-ES"/>
              </w:rPr>
            </w:pPr>
            <w:r w:rsidRPr="00EB3584">
              <w:rPr>
                <w:rFonts w:cs="Tahoma"/>
                <w:spacing w:val="-5"/>
                <w:szCs w:val="20"/>
                <w:lang w:bidi="es-ES"/>
              </w:rPr>
              <w:t>Negligible</w:t>
            </w:r>
          </w:p>
        </w:tc>
      </w:tr>
      <w:tr w:rsidR="00C07157" w:rsidRPr="00EB3584" w14:paraId="3A760612" w14:textId="77777777" w:rsidTr="003F3D3E">
        <w:trPr>
          <w:trHeight w:val="250"/>
        </w:trPr>
        <w:tc>
          <w:tcPr>
            <w:tcW w:w="2419" w:type="pct"/>
            <w:shd w:val="clear" w:color="auto" w:fill="auto"/>
          </w:tcPr>
          <w:p w14:paraId="778B9FF5"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Water environment</w:t>
            </w:r>
          </w:p>
        </w:tc>
        <w:tc>
          <w:tcPr>
            <w:tcW w:w="1354" w:type="pct"/>
            <w:shd w:val="clear" w:color="auto" w:fill="auto"/>
          </w:tcPr>
          <w:p w14:paraId="42846946"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Negligible</w:t>
            </w:r>
          </w:p>
        </w:tc>
        <w:tc>
          <w:tcPr>
            <w:tcW w:w="1227" w:type="pct"/>
          </w:tcPr>
          <w:p w14:paraId="6CC7723A" w14:textId="77777777" w:rsidR="00C07157" w:rsidRPr="00EB3584" w:rsidRDefault="00C07157" w:rsidP="003F3D3E">
            <w:pPr>
              <w:spacing w:line="240" w:lineRule="auto"/>
              <w:rPr>
                <w:rFonts w:cs="Tahoma"/>
                <w:spacing w:val="-5"/>
                <w:szCs w:val="20"/>
                <w:lang w:bidi="es-ES"/>
              </w:rPr>
            </w:pPr>
            <w:r w:rsidRPr="00EB3584">
              <w:rPr>
                <w:rFonts w:cs="Tahoma"/>
                <w:spacing w:val="-5"/>
                <w:szCs w:val="20"/>
                <w:lang w:bidi="es-ES"/>
              </w:rPr>
              <w:t>Negligible</w:t>
            </w:r>
          </w:p>
        </w:tc>
      </w:tr>
      <w:tr w:rsidR="00C07157" w:rsidRPr="00EB3584" w14:paraId="27ABA76C" w14:textId="77777777" w:rsidTr="003F3D3E">
        <w:trPr>
          <w:trHeight w:val="233"/>
        </w:trPr>
        <w:tc>
          <w:tcPr>
            <w:tcW w:w="2419" w:type="pct"/>
            <w:shd w:val="clear" w:color="auto" w:fill="auto"/>
          </w:tcPr>
          <w:p w14:paraId="5CD3A2B3"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Landscape and visual impacts</w:t>
            </w:r>
          </w:p>
        </w:tc>
        <w:tc>
          <w:tcPr>
            <w:tcW w:w="1354" w:type="pct"/>
            <w:shd w:val="clear" w:color="auto" w:fill="FFFF00"/>
          </w:tcPr>
          <w:p w14:paraId="3E1595C7"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Minor</w:t>
            </w:r>
          </w:p>
        </w:tc>
        <w:tc>
          <w:tcPr>
            <w:tcW w:w="1227" w:type="pct"/>
          </w:tcPr>
          <w:p w14:paraId="5D1FCA95"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Negligible</w:t>
            </w:r>
          </w:p>
        </w:tc>
      </w:tr>
      <w:tr w:rsidR="00C07157" w:rsidRPr="00EB3584" w14:paraId="5FFEB267" w14:textId="77777777" w:rsidTr="003F3D3E">
        <w:trPr>
          <w:trHeight w:val="233"/>
        </w:trPr>
        <w:tc>
          <w:tcPr>
            <w:tcW w:w="2419" w:type="pct"/>
            <w:shd w:val="clear" w:color="auto" w:fill="auto"/>
          </w:tcPr>
          <w:p w14:paraId="7F42A648"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Increased oil consumption</w:t>
            </w:r>
          </w:p>
        </w:tc>
        <w:tc>
          <w:tcPr>
            <w:tcW w:w="1354" w:type="pct"/>
            <w:shd w:val="clear" w:color="auto" w:fill="FFFF00"/>
          </w:tcPr>
          <w:p w14:paraId="3AF2265F"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Minor</w:t>
            </w:r>
          </w:p>
        </w:tc>
        <w:tc>
          <w:tcPr>
            <w:tcW w:w="1227" w:type="pct"/>
          </w:tcPr>
          <w:p w14:paraId="76B6DB0E"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 xml:space="preserve">Negligible </w:t>
            </w:r>
          </w:p>
        </w:tc>
      </w:tr>
      <w:tr w:rsidR="00C07157" w:rsidRPr="00EB3584" w14:paraId="189BAC56" w14:textId="77777777" w:rsidTr="003F3D3E">
        <w:trPr>
          <w:trHeight w:val="233"/>
        </w:trPr>
        <w:tc>
          <w:tcPr>
            <w:tcW w:w="2419" w:type="pct"/>
            <w:shd w:val="clear" w:color="auto" w:fill="auto"/>
          </w:tcPr>
          <w:p w14:paraId="490EFF3F"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Increased storm water flow</w:t>
            </w:r>
          </w:p>
        </w:tc>
        <w:tc>
          <w:tcPr>
            <w:tcW w:w="1354" w:type="pct"/>
            <w:shd w:val="clear" w:color="auto" w:fill="FFFF00"/>
          </w:tcPr>
          <w:p w14:paraId="5F62E7F4"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 xml:space="preserve">Minor </w:t>
            </w:r>
          </w:p>
        </w:tc>
        <w:tc>
          <w:tcPr>
            <w:tcW w:w="1227" w:type="pct"/>
          </w:tcPr>
          <w:p w14:paraId="70697433"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 xml:space="preserve">Negligible </w:t>
            </w:r>
          </w:p>
        </w:tc>
      </w:tr>
      <w:tr w:rsidR="00C07157" w:rsidRPr="00EB3584" w14:paraId="12079385" w14:textId="77777777" w:rsidTr="003F3D3E">
        <w:trPr>
          <w:trHeight w:val="233"/>
        </w:trPr>
        <w:tc>
          <w:tcPr>
            <w:tcW w:w="2419" w:type="pct"/>
            <w:shd w:val="clear" w:color="auto" w:fill="auto"/>
          </w:tcPr>
          <w:p w14:paraId="272F109F"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Fire outbreaks</w:t>
            </w:r>
          </w:p>
        </w:tc>
        <w:tc>
          <w:tcPr>
            <w:tcW w:w="1354" w:type="pct"/>
            <w:shd w:val="clear" w:color="auto" w:fill="FFC000"/>
          </w:tcPr>
          <w:p w14:paraId="539D7223"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Moderate</w:t>
            </w:r>
          </w:p>
        </w:tc>
        <w:tc>
          <w:tcPr>
            <w:tcW w:w="1227" w:type="pct"/>
            <w:shd w:val="clear" w:color="auto" w:fill="FFFF00"/>
          </w:tcPr>
          <w:p w14:paraId="5A308267"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Minor</w:t>
            </w:r>
          </w:p>
        </w:tc>
      </w:tr>
      <w:tr w:rsidR="00C07157" w:rsidRPr="00EB3584" w14:paraId="35DC94A7" w14:textId="77777777" w:rsidTr="003F3D3E">
        <w:trPr>
          <w:trHeight w:val="233"/>
        </w:trPr>
        <w:tc>
          <w:tcPr>
            <w:tcW w:w="2419" w:type="pct"/>
            <w:shd w:val="clear" w:color="auto" w:fill="auto"/>
          </w:tcPr>
          <w:p w14:paraId="47B31096"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Water demand</w:t>
            </w:r>
          </w:p>
        </w:tc>
        <w:tc>
          <w:tcPr>
            <w:tcW w:w="1354" w:type="pct"/>
            <w:shd w:val="clear" w:color="auto" w:fill="auto"/>
          </w:tcPr>
          <w:p w14:paraId="3B9017F8"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 xml:space="preserve">Negligible </w:t>
            </w:r>
          </w:p>
        </w:tc>
        <w:tc>
          <w:tcPr>
            <w:tcW w:w="1227" w:type="pct"/>
          </w:tcPr>
          <w:p w14:paraId="21F457E4"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 xml:space="preserve">Negligible </w:t>
            </w:r>
          </w:p>
        </w:tc>
      </w:tr>
      <w:tr w:rsidR="00C07157" w:rsidRPr="00EB3584" w14:paraId="6234CB0F" w14:textId="77777777" w:rsidTr="003F3D3E">
        <w:trPr>
          <w:trHeight w:val="233"/>
        </w:trPr>
        <w:tc>
          <w:tcPr>
            <w:tcW w:w="2419" w:type="pct"/>
            <w:shd w:val="clear" w:color="auto" w:fill="auto"/>
          </w:tcPr>
          <w:p w14:paraId="6A3FA7CD"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 xml:space="preserve">Sanitary waste </w:t>
            </w:r>
          </w:p>
        </w:tc>
        <w:tc>
          <w:tcPr>
            <w:tcW w:w="1354" w:type="pct"/>
            <w:shd w:val="clear" w:color="auto" w:fill="auto"/>
          </w:tcPr>
          <w:p w14:paraId="27155B36"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 xml:space="preserve">Negligible </w:t>
            </w:r>
          </w:p>
        </w:tc>
        <w:tc>
          <w:tcPr>
            <w:tcW w:w="1227" w:type="pct"/>
          </w:tcPr>
          <w:p w14:paraId="7958E421"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 xml:space="preserve">Negligible </w:t>
            </w:r>
          </w:p>
        </w:tc>
      </w:tr>
      <w:tr w:rsidR="00C07157" w:rsidRPr="00EB3584" w14:paraId="2E9E82B0" w14:textId="77777777" w:rsidTr="003F3D3E">
        <w:trPr>
          <w:trHeight w:val="233"/>
        </w:trPr>
        <w:tc>
          <w:tcPr>
            <w:tcW w:w="2419" w:type="pct"/>
            <w:shd w:val="clear" w:color="auto" w:fill="auto"/>
          </w:tcPr>
          <w:p w14:paraId="1E5EEF12"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 xml:space="preserve">Flooding </w:t>
            </w:r>
          </w:p>
        </w:tc>
        <w:tc>
          <w:tcPr>
            <w:tcW w:w="1354" w:type="pct"/>
            <w:shd w:val="clear" w:color="auto" w:fill="auto"/>
          </w:tcPr>
          <w:p w14:paraId="3B06393D"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 xml:space="preserve">Negligible </w:t>
            </w:r>
          </w:p>
        </w:tc>
        <w:tc>
          <w:tcPr>
            <w:tcW w:w="1227" w:type="pct"/>
          </w:tcPr>
          <w:p w14:paraId="78CEBFBC"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 xml:space="preserve">Negligible </w:t>
            </w:r>
          </w:p>
        </w:tc>
      </w:tr>
      <w:tr w:rsidR="00C07157" w:rsidRPr="00EB3584" w14:paraId="3E141A1A" w14:textId="77777777" w:rsidTr="003F3D3E">
        <w:trPr>
          <w:trHeight w:val="233"/>
        </w:trPr>
        <w:tc>
          <w:tcPr>
            <w:tcW w:w="2419" w:type="pct"/>
            <w:shd w:val="clear" w:color="auto" w:fill="auto"/>
          </w:tcPr>
          <w:p w14:paraId="1208694A"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Noise and Vibration</w:t>
            </w:r>
          </w:p>
        </w:tc>
        <w:tc>
          <w:tcPr>
            <w:tcW w:w="1354" w:type="pct"/>
            <w:shd w:val="clear" w:color="auto" w:fill="auto"/>
          </w:tcPr>
          <w:p w14:paraId="67BBFD11"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 xml:space="preserve">Negligible </w:t>
            </w:r>
          </w:p>
        </w:tc>
        <w:tc>
          <w:tcPr>
            <w:tcW w:w="1227" w:type="pct"/>
          </w:tcPr>
          <w:p w14:paraId="31E8766E"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 xml:space="preserve">Negligible </w:t>
            </w:r>
          </w:p>
        </w:tc>
      </w:tr>
      <w:tr w:rsidR="00C07157" w:rsidRPr="00EB3584" w14:paraId="2649847F" w14:textId="77777777" w:rsidTr="003F3D3E">
        <w:trPr>
          <w:trHeight w:val="233"/>
        </w:trPr>
        <w:tc>
          <w:tcPr>
            <w:tcW w:w="2419" w:type="pct"/>
            <w:shd w:val="clear" w:color="auto" w:fill="auto"/>
          </w:tcPr>
          <w:p w14:paraId="243A1D81"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Electric and magnetic fields (EMFs)</w:t>
            </w:r>
          </w:p>
        </w:tc>
        <w:tc>
          <w:tcPr>
            <w:tcW w:w="1354" w:type="pct"/>
            <w:shd w:val="clear" w:color="auto" w:fill="auto"/>
          </w:tcPr>
          <w:p w14:paraId="648AB155"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 xml:space="preserve">Negligible </w:t>
            </w:r>
          </w:p>
        </w:tc>
        <w:tc>
          <w:tcPr>
            <w:tcW w:w="1227" w:type="pct"/>
          </w:tcPr>
          <w:p w14:paraId="37C1F10E"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 xml:space="preserve">Negligible </w:t>
            </w:r>
          </w:p>
        </w:tc>
      </w:tr>
      <w:tr w:rsidR="00C07157" w:rsidRPr="00EB3584" w14:paraId="35472B71" w14:textId="77777777" w:rsidTr="003F3D3E">
        <w:trPr>
          <w:trHeight w:val="233"/>
        </w:trPr>
        <w:tc>
          <w:tcPr>
            <w:tcW w:w="2419" w:type="pct"/>
            <w:shd w:val="clear" w:color="auto" w:fill="auto"/>
          </w:tcPr>
          <w:p w14:paraId="6D6CD0E1"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Dust Emission</w:t>
            </w:r>
          </w:p>
        </w:tc>
        <w:tc>
          <w:tcPr>
            <w:tcW w:w="1354" w:type="pct"/>
            <w:shd w:val="clear" w:color="auto" w:fill="auto"/>
          </w:tcPr>
          <w:p w14:paraId="0296324A"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 xml:space="preserve">Negligible </w:t>
            </w:r>
          </w:p>
        </w:tc>
        <w:tc>
          <w:tcPr>
            <w:tcW w:w="1227" w:type="pct"/>
          </w:tcPr>
          <w:p w14:paraId="5713FFBF"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 xml:space="preserve">Negligible </w:t>
            </w:r>
          </w:p>
        </w:tc>
      </w:tr>
      <w:tr w:rsidR="00C07157" w:rsidRPr="00EB3584" w14:paraId="060CA635" w14:textId="77777777" w:rsidTr="003F3D3E">
        <w:trPr>
          <w:trHeight w:val="233"/>
        </w:trPr>
        <w:tc>
          <w:tcPr>
            <w:tcW w:w="2419" w:type="pct"/>
            <w:shd w:val="clear" w:color="auto" w:fill="auto"/>
          </w:tcPr>
          <w:p w14:paraId="065A4B7F"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Vehicle Exhaust emission</w:t>
            </w:r>
          </w:p>
        </w:tc>
        <w:tc>
          <w:tcPr>
            <w:tcW w:w="1354" w:type="pct"/>
            <w:shd w:val="clear" w:color="auto" w:fill="FFFF00"/>
          </w:tcPr>
          <w:p w14:paraId="510EF884"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 xml:space="preserve">Minor </w:t>
            </w:r>
          </w:p>
        </w:tc>
        <w:tc>
          <w:tcPr>
            <w:tcW w:w="1227" w:type="pct"/>
          </w:tcPr>
          <w:p w14:paraId="4660AE54"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Negligible</w:t>
            </w:r>
          </w:p>
        </w:tc>
      </w:tr>
      <w:tr w:rsidR="00C07157" w:rsidRPr="00EB3584" w14:paraId="1B350D68" w14:textId="77777777" w:rsidTr="003F3D3E">
        <w:trPr>
          <w:trHeight w:val="395"/>
        </w:trPr>
        <w:tc>
          <w:tcPr>
            <w:tcW w:w="2419" w:type="pct"/>
            <w:shd w:val="clear" w:color="auto" w:fill="auto"/>
          </w:tcPr>
          <w:p w14:paraId="2E5102FE"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Collision and electrical hazards from distribution infrastructure</w:t>
            </w:r>
          </w:p>
        </w:tc>
        <w:tc>
          <w:tcPr>
            <w:tcW w:w="1354" w:type="pct"/>
            <w:shd w:val="clear" w:color="auto" w:fill="FFFF00"/>
          </w:tcPr>
          <w:p w14:paraId="74EC858A"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Minor</w:t>
            </w:r>
          </w:p>
        </w:tc>
        <w:tc>
          <w:tcPr>
            <w:tcW w:w="1227" w:type="pct"/>
          </w:tcPr>
          <w:p w14:paraId="30CBF2F9"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Negligible</w:t>
            </w:r>
          </w:p>
        </w:tc>
      </w:tr>
      <w:tr w:rsidR="00C07157" w:rsidRPr="00EB3584" w14:paraId="1F870ECD" w14:textId="77777777" w:rsidTr="003F3D3E">
        <w:trPr>
          <w:trHeight w:val="250"/>
        </w:trPr>
        <w:tc>
          <w:tcPr>
            <w:tcW w:w="2419" w:type="pct"/>
            <w:shd w:val="clear" w:color="auto" w:fill="auto"/>
          </w:tcPr>
          <w:p w14:paraId="5D50052D"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Occupational safety and health</w:t>
            </w:r>
          </w:p>
        </w:tc>
        <w:tc>
          <w:tcPr>
            <w:tcW w:w="1354" w:type="pct"/>
            <w:shd w:val="clear" w:color="auto" w:fill="FFFF00"/>
          </w:tcPr>
          <w:p w14:paraId="61E38A9A"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Moderate</w:t>
            </w:r>
          </w:p>
        </w:tc>
        <w:tc>
          <w:tcPr>
            <w:tcW w:w="1227" w:type="pct"/>
            <w:shd w:val="clear" w:color="auto" w:fill="FFFF00"/>
          </w:tcPr>
          <w:p w14:paraId="71492E6D" w14:textId="77777777" w:rsidR="00C07157" w:rsidRPr="00EB3584" w:rsidRDefault="00C07157" w:rsidP="003F3D3E">
            <w:pPr>
              <w:spacing w:line="240" w:lineRule="auto"/>
              <w:rPr>
                <w:rFonts w:cs="Tahoma"/>
                <w:spacing w:val="-5"/>
                <w:szCs w:val="20"/>
                <w:lang w:bidi="es-ES"/>
              </w:rPr>
            </w:pPr>
            <w:r w:rsidRPr="00EB3584">
              <w:rPr>
                <w:rFonts w:cs="Tahoma"/>
                <w:spacing w:val="-5"/>
                <w:szCs w:val="20"/>
                <w:lang w:bidi="es-ES"/>
              </w:rPr>
              <w:t xml:space="preserve">Minor </w:t>
            </w:r>
          </w:p>
        </w:tc>
      </w:tr>
      <w:tr w:rsidR="00C07157" w:rsidRPr="00EB3584" w14:paraId="57E26306" w14:textId="77777777" w:rsidTr="003F3D3E">
        <w:trPr>
          <w:trHeight w:val="250"/>
        </w:trPr>
        <w:tc>
          <w:tcPr>
            <w:tcW w:w="2419" w:type="pct"/>
            <w:shd w:val="clear" w:color="auto" w:fill="auto"/>
          </w:tcPr>
          <w:p w14:paraId="1B4F840D"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Community safety and health</w:t>
            </w:r>
          </w:p>
        </w:tc>
        <w:tc>
          <w:tcPr>
            <w:tcW w:w="1354" w:type="pct"/>
            <w:shd w:val="clear" w:color="auto" w:fill="FFC000"/>
          </w:tcPr>
          <w:p w14:paraId="54899554"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Moderate</w:t>
            </w:r>
          </w:p>
        </w:tc>
        <w:tc>
          <w:tcPr>
            <w:tcW w:w="1227" w:type="pct"/>
            <w:shd w:val="clear" w:color="auto" w:fill="FFFF00"/>
          </w:tcPr>
          <w:p w14:paraId="3D32909B" w14:textId="77777777" w:rsidR="00C07157" w:rsidRPr="00EB3584" w:rsidRDefault="00C07157" w:rsidP="003F3D3E">
            <w:pPr>
              <w:spacing w:line="240" w:lineRule="auto"/>
              <w:rPr>
                <w:rFonts w:cs="Tahoma"/>
                <w:spacing w:val="-5"/>
                <w:szCs w:val="20"/>
                <w:lang w:bidi="es-ES"/>
              </w:rPr>
            </w:pPr>
            <w:r w:rsidRPr="00EB3584">
              <w:rPr>
                <w:rFonts w:cs="Tahoma"/>
                <w:spacing w:val="-5"/>
                <w:szCs w:val="20"/>
                <w:lang w:bidi="es-ES"/>
              </w:rPr>
              <w:t>Minor</w:t>
            </w:r>
          </w:p>
        </w:tc>
      </w:tr>
      <w:tr w:rsidR="00C07157" w:rsidRPr="00EB3584" w14:paraId="3AC6BD43" w14:textId="77777777" w:rsidTr="003F3D3E">
        <w:trPr>
          <w:trHeight w:val="278"/>
        </w:trPr>
        <w:tc>
          <w:tcPr>
            <w:tcW w:w="2419" w:type="pct"/>
            <w:shd w:val="clear" w:color="auto" w:fill="auto"/>
          </w:tcPr>
          <w:p w14:paraId="22FDB96B"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Gender based violence, SEA and SH</w:t>
            </w:r>
          </w:p>
        </w:tc>
        <w:tc>
          <w:tcPr>
            <w:tcW w:w="1354" w:type="pct"/>
            <w:shd w:val="clear" w:color="auto" w:fill="FFFF00"/>
          </w:tcPr>
          <w:p w14:paraId="7ABF0859"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Minor</w:t>
            </w:r>
          </w:p>
        </w:tc>
        <w:tc>
          <w:tcPr>
            <w:tcW w:w="1227" w:type="pct"/>
          </w:tcPr>
          <w:p w14:paraId="0DB02D4E"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Negligible</w:t>
            </w:r>
          </w:p>
        </w:tc>
      </w:tr>
      <w:tr w:rsidR="00C07157" w:rsidRPr="00EB3584" w14:paraId="3C541098" w14:textId="77777777" w:rsidTr="003F3D3E">
        <w:trPr>
          <w:trHeight w:val="458"/>
        </w:trPr>
        <w:tc>
          <w:tcPr>
            <w:tcW w:w="2419" w:type="pct"/>
            <w:shd w:val="clear" w:color="auto" w:fill="auto"/>
          </w:tcPr>
          <w:p w14:paraId="75578875"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Exclusion of VMGs, Vulnerable individuals and households</w:t>
            </w:r>
          </w:p>
        </w:tc>
        <w:tc>
          <w:tcPr>
            <w:tcW w:w="1354" w:type="pct"/>
            <w:shd w:val="clear" w:color="auto" w:fill="FF0000"/>
          </w:tcPr>
          <w:p w14:paraId="3A1AD788"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Major</w:t>
            </w:r>
          </w:p>
        </w:tc>
        <w:tc>
          <w:tcPr>
            <w:tcW w:w="1227" w:type="pct"/>
            <w:shd w:val="clear" w:color="auto" w:fill="FFFF00"/>
          </w:tcPr>
          <w:p w14:paraId="32CB4CF5"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Minor</w:t>
            </w:r>
          </w:p>
        </w:tc>
      </w:tr>
      <w:tr w:rsidR="00C07157" w:rsidRPr="00EB3584" w14:paraId="433AB691" w14:textId="77777777" w:rsidTr="003F3D3E">
        <w:trPr>
          <w:trHeight w:val="250"/>
        </w:trPr>
        <w:tc>
          <w:tcPr>
            <w:tcW w:w="2419" w:type="pct"/>
            <w:shd w:val="clear" w:color="auto" w:fill="auto"/>
          </w:tcPr>
          <w:p w14:paraId="000D7CE7"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Risk of communicable diseases</w:t>
            </w:r>
          </w:p>
        </w:tc>
        <w:tc>
          <w:tcPr>
            <w:tcW w:w="1354" w:type="pct"/>
            <w:shd w:val="clear" w:color="auto" w:fill="FFFF00"/>
          </w:tcPr>
          <w:p w14:paraId="207D49B1"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Minor</w:t>
            </w:r>
          </w:p>
        </w:tc>
        <w:tc>
          <w:tcPr>
            <w:tcW w:w="1227" w:type="pct"/>
          </w:tcPr>
          <w:p w14:paraId="0180BF62"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Negligible</w:t>
            </w:r>
          </w:p>
        </w:tc>
      </w:tr>
      <w:tr w:rsidR="00C07157" w:rsidRPr="00EB3584" w14:paraId="618934EA" w14:textId="77777777" w:rsidTr="003F3D3E">
        <w:trPr>
          <w:trHeight w:val="250"/>
        </w:trPr>
        <w:tc>
          <w:tcPr>
            <w:tcW w:w="2419" w:type="pct"/>
            <w:shd w:val="clear" w:color="auto" w:fill="auto"/>
          </w:tcPr>
          <w:p w14:paraId="3E7AB9B6"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Shocks and electrocution to the beneficiaries</w:t>
            </w:r>
          </w:p>
        </w:tc>
        <w:tc>
          <w:tcPr>
            <w:tcW w:w="1354" w:type="pct"/>
            <w:shd w:val="clear" w:color="auto" w:fill="FFC000"/>
          </w:tcPr>
          <w:p w14:paraId="053342AD"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 xml:space="preserve">Moderate </w:t>
            </w:r>
          </w:p>
        </w:tc>
        <w:tc>
          <w:tcPr>
            <w:tcW w:w="1227" w:type="pct"/>
            <w:shd w:val="clear" w:color="auto" w:fill="FFFF00"/>
          </w:tcPr>
          <w:p w14:paraId="1A91AC3C"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Minor</w:t>
            </w:r>
          </w:p>
        </w:tc>
      </w:tr>
      <w:tr w:rsidR="00C07157" w:rsidRPr="00EB3584" w14:paraId="725F3E7B" w14:textId="77777777" w:rsidTr="003F3D3E">
        <w:trPr>
          <w:trHeight w:val="250"/>
        </w:trPr>
        <w:tc>
          <w:tcPr>
            <w:tcW w:w="2419" w:type="pct"/>
            <w:shd w:val="clear" w:color="auto" w:fill="auto"/>
          </w:tcPr>
          <w:p w14:paraId="67BFDAE8"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Risks related to poor and inadequate stakeholder engagement (conflict)</w:t>
            </w:r>
          </w:p>
        </w:tc>
        <w:tc>
          <w:tcPr>
            <w:tcW w:w="1354" w:type="pct"/>
            <w:shd w:val="clear" w:color="auto" w:fill="FFFF00"/>
          </w:tcPr>
          <w:p w14:paraId="463DF7AF"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 xml:space="preserve">Minor </w:t>
            </w:r>
          </w:p>
        </w:tc>
        <w:tc>
          <w:tcPr>
            <w:tcW w:w="1227" w:type="pct"/>
          </w:tcPr>
          <w:p w14:paraId="5253C2A6" w14:textId="77777777" w:rsidR="00C07157" w:rsidRPr="00EB3584" w:rsidRDefault="00C07157" w:rsidP="003F3D3E">
            <w:pPr>
              <w:autoSpaceDE w:val="0"/>
              <w:autoSpaceDN w:val="0"/>
              <w:adjustRightInd w:val="0"/>
              <w:spacing w:line="240" w:lineRule="auto"/>
              <w:rPr>
                <w:rFonts w:cs="Tahoma"/>
                <w:spacing w:val="-5"/>
                <w:szCs w:val="20"/>
                <w:lang w:bidi="es-ES"/>
              </w:rPr>
            </w:pPr>
            <w:r w:rsidRPr="00EB3584">
              <w:rPr>
                <w:rFonts w:cs="Tahoma"/>
                <w:spacing w:val="-5"/>
                <w:szCs w:val="20"/>
                <w:lang w:bidi="es-ES"/>
              </w:rPr>
              <w:t>Negligible</w:t>
            </w:r>
          </w:p>
        </w:tc>
      </w:tr>
      <w:bookmarkEnd w:id="43"/>
      <w:bookmarkEnd w:id="44"/>
      <w:bookmarkEnd w:id="45"/>
      <w:bookmarkEnd w:id="46"/>
      <w:bookmarkEnd w:id="47"/>
      <w:bookmarkEnd w:id="48"/>
      <w:bookmarkEnd w:id="49"/>
    </w:tbl>
    <w:p w14:paraId="1D89B671" w14:textId="1AAD1D33" w:rsidR="003D7296" w:rsidRPr="00EB3584" w:rsidRDefault="003D7296" w:rsidP="003D7296">
      <w:pPr>
        <w:pStyle w:val="Default"/>
        <w:rPr>
          <w:rFonts w:ascii="Tahoma" w:hAnsi="Tahoma" w:cs="Tahoma"/>
          <w:color w:val="auto"/>
          <w:sz w:val="20"/>
          <w:szCs w:val="20"/>
          <w:lang w:val="en-GB" w:eastAsia="en-GB"/>
        </w:rPr>
      </w:pPr>
    </w:p>
    <w:p w14:paraId="6FDCDCF9" w14:textId="6E5FA846" w:rsidR="00C07157" w:rsidRPr="00EB3584" w:rsidRDefault="00C07157" w:rsidP="00611845">
      <w:pPr>
        <w:pStyle w:val="CM148"/>
        <w:spacing w:after="0"/>
        <w:jc w:val="both"/>
        <w:rPr>
          <w:rFonts w:ascii="Tahoma" w:hAnsi="Tahoma" w:cs="Tahoma"/>
          <w:b/>
          <w:bCs/>
          <w:sz w:val="20"/>
          <w:szCs w:val="20"/>
        </w:rPr>
      </w:pPr>
      <w:r w:rsidRPr="00EB3584">
        <w:rPr>
          <w:rFonts w:ascii="Tahoma" w:hAnsi="Tahoma" w:cs="Tahoma"/>
          <w:b/>
          <w:bCs/>
          <w:sz w:val="20"/>
          <w:szCs w:val="20"/>
        </w:rPr>
        <w:t>E.1</w:t>
      </w:r>
      <w:r w:rsidR="00283699" w:rsidRPr="00EB3584">
        <w:rPr>
          <w:rFonts w:ascii="Tahoma" w:hAnsi="Tahoma" w:cs="Tahoma"/>
          <w:b/>
          <w:bCs/>
          <w:sz w:val="20"/>
          <w:szCs w:val="20"/>
        </w:rPr>
        <w:t>0</w:t>
      </w:r>
      <w:r w:rsidRPr="00EB3584">
        <w:rPr>
          <w:rFonts w:ascii="Tahoma" w:hAnsi="Tahoma" w:cs="Tahoma"/>
          <w:b/>
          <w:bCs/>
          <w:sz w:val="20"/>
          <w:szCs w:val="20"/>
        </w:rPr>
        <w:t xml:space="preserve"> Environmental and Social Management and Monitoring Plan</w:t>
      </w:r>
    </w:p>
    <w:p w14:paraId="7179D972" w14:textId="77777777" w:rsidR="00C07157" w:rsidRPr="00EB3584" w:rsidRDefault="00C07157" w:rsidP="00C07157">
      <w:pPr>
        <w:pStyle w:val="Default"/>
        <w:rPr>
          <w:rFonts w:ascii="Tahoma" w:hAnsi="Tahoma" w:cs="Tahoma"/>
          <w:sz w:val="20"/>
          <w:szCs w:val="20"/>
          <w:lang w:val="en-US" w:eastAsia="en-GB"/>
        </w:rPr>
      </w:pPr>
      <w:bookmarkStart w:id="50" w:name="_Hlk137491449"/>
      <w:r w:rsidRPr="00EB3584">
        <w:rPr>
          <w:rFonts w:ascii="Tahoma" w:hAnsi="Tahoma" w:cs="Tahoma"/>
          <w:sz w:val="20"/>
          <w:szCs w:val="20"/>
          <w:lang w:val="en-US" w:eastAsia="en-GB"/>
        </w:rPr>
        <w:t>A comprehensive set of mitigation measures in the form of an Environmental and Social Management and Monitoring Plan (ESMMP) have been prepared for the project. The ESMMP serves as a comprehensive framework for the integrated management of all environmental and social impacts throughout the project's lifecycle. It has been prepared to ensure that the social and environmental impacts and risks identified during the Environmental and Social Impact Assessment (ESIA) process are appropriately managed during the construction, operations, and decommissioning phases of the project. It specifies the mitigation and management measures that the project proponent and contractor are committed to implementing and outlines how organizational capacity and resources will be mobilized to achieve these measures. The ESMMP also ensures compliance with the relevant laws, regulations within Kenya, as well as the environmental and social sustainability requirements of the World Bank's Operational Policies (OPs).</w:t>
      </w:r>
    </w:p>
    <w:p w14:paraId="6A97CC0B" w14:textId="77777777" w:rsidR="00C07157" w:rsidRPr="00EB3584" w:rsidRDefault="00C07157" w:rsidP="00C07157">
      <w:pPr>
        <w:pStyle w:val="Default"/>
        <w:rPr>
          <w:rFonts w:ascii="Tahoma" w:hAnsi="Tahoma" w:cs="Tahoma"/>
          <w:sz w:val="20"/>
          <w:szCs w:val="20"/>
          <w:lang w:val="en-US" w:eastAsia="en-GB"/>
        </w:rPr>
      </w:pPr>
      <w:r w:rsidRPr="00EB3584">
        <w:rPr>
          <w:rFonts w:ascii="Tahoma" w:hAnsi="Tahoma" w:cs="Tahoma"/>
          <w:sz w:val="20"/>
          <w:szCs w:val="20"/>
          <w:lang w:val="en-US" w:eastAsia="en-GB"/>
        </w:rPr>
        <w:t>These measures emphasize a proactive approach, prioritizing prevention rather than reaction. They encompass various aspects such as proper waste handling and disposal to prevent pollution, engaging stakeholders to address grievances, providing personal protective equipment (PPE) for workers, ensuring adequate supervision, and emphasizing good workmanship from the contractor. Specific plans are also outlined to address specific issues that may arise. The ESMMP also highlights environmental performance indicators that should be regularly monitored. Monitoring serves as a means to detect and draw attention to any changes or problems in environmental quality. It involves continuous or periodic reviews of the ESMMP implementation progress, allowing for adjustments and improvements as necessary.</w:t>
      </w:r>
    </w:p>
    <w:p w14:paraId="5C7BB5E9" w14:textId="77777777" w:rsidR="00C07157" w:rsidRPr="00EB3584" w:rsidRDefault="00C07157" w:rsidP="00C07157">
      <w:pPr>
        <w:pStyle w:val="Default"/>
        <w:rPr>
          <w:rFonts w:ascii="Tahoma" w:hAnsi="Tahoma" w:cs="Tahoma"/>
          <w:sz w:val="20"/>
          <w:szCs w:val="20"/>
          <w:lang w:val="en-US" w:eastAsia="en-GB"/>
        </w:rPr>
      </w:pPr>
      <w:r w:rsidRPr="00EB3584">
        <w:rPr>
          <w:rFonts w:ascii="Tahoma" w:hAnsi="Tahoma" w:cs="Tahoma"/>
          <w:sz w:val="20"/>
          <w:szCs w:val="20"/>
          <w:lang w:val="en-US" w:eastAsia="en-GB"/>
        </w:rPr>
        <w:t>While accommodating the recommended mitigation measures to the extent practical and economically viable, the project proponent and contractor should ensure that the measures do not compromise the economic viability of the project or have long-lasting adverse impacts on the environment.</w:t>
      </w:r>
    </w:p>
    <w:p w14:paraId="10FE8569" w14:textId="77777777" w:rsidR="00C07157" w:rsidRPr="00EB3584" w:rsidRDefault="00C07157" w:rsidP="00C07157">
      <w:pPr>
        <w:pStyle w:val="Default"/>
        <w:rPr>
          <w:rFonts w:ascii="Tahoma" w:hAnsi="Tahoma" w:cs="Tahoma"/>
          <w:sz w:val="20"/>
          <w:szCs w:val="20"/>
          <w:lang w:val="en-US" w:eastAsia="en-GB"/>
        </w:rPr>
      </w:pPr>
      <w:r w:rsidRPr="00EB3584">
        <w:rPr>
          <w:rFonts w:ascii="Tahoma" w:hAnsi="Tahoma" w:cs="Tahoma"/>
          <w:sz w:val="20"/>
          <w:szCs w:val="20"/>
          <w:lang w:val="en-US" w:eastAsia="en-GB"/>
        </w:rPr>
        <w:t>For the mitigation measures to be successful, it is imperative that the Kenya Power and Lighting Company (KPLC) allocates sufficient resources for the implementation of the ESMMP. Adequate resources will enable the proper execution of the proposed measures and ensure their effectiveness in minimizing the identified negative impacts.</w:t>
      </w:r>
    </w:p>
    <w:p w14:paraId="50923660" w14:textId="44B749AE" w:rsidR="00C07157" w:rsidRPr="00EB3584" w:rsidRDefault="00C07157" w:rsidP="00C07157">
      <w:pPr>
        <w:pStyle w:val="Default"/>
        <w:rPr>
          <w:rFonts w:ascii="Tahoma" w:hAnsi="Tahoma" w:cs="Tahoma"/>
          <w:sz w:val="20"/>
          <w:szCs w:val="20"/>
          <w:lang w:val="en-US" w:eastAsia="en-GB"/>
        </w:rPr>
      </w:pPr>
      <w:r w:rsidRPr="00EB3584">
        <w:rPr>
          <w:rFonts w:ascii="Tahoma" w:hAnsi="Tahoma" w:cs="Tahoma"/>
          <w:sz w:val="20"/>
          <w:szCs w:val="20"/>
          <w:lang w:val="en-US" w:eastAsia="en-GB"/>
        </w:rPr>
        <w:t>Following the project's commissioning, it is mandatory to conduct statutory Environmental and Safety Audits in accordance with national legal requirements. These audits serve to evaluate the environmental performance of the site operations and assess their compliance with the recommended mitigation measures</w:t>
      </w:r>
      <w:bookmarkEnd w:id="50"/>
      <w:r w:rsidRPr="00EB3584">
        <w:rPr>
          <w:rFonts w:ascii="Tahoma" w:hAnsi="Tahoma" w:cs="Tahoma"/>
          <w:sz w:val="20"/>
          <w:szCs w:val="20"/>
          <w:lang w:val="en-US" w:eastAsia="en-GB"/>
        </w:rPr>
        <w:t>.</w:t>
      </w:r>
    </w:p>
    <w:p w14:paraId="0217B836" w14:textId="77777777" w:rsidR="00C858A9" w:rsidRPr="00EB3584" w:rsidRDefault="00C858A9" w:rsidP="00611845">
      <w:pPr>
        <w:pStyle w:val="CM148"/>
        <w:spacing w:after="0"/>
        <w:jc w:val="both"/>
        <w:rPr>
          <w:rFonts w:ascii="Tahoma" w:hAnsi="Tahoma" w:cs="Tahoma"/>
          <w:b/>
          <w:bCs/>
          <w:sz w:val="20"/>
          <w:szCs w:val="20"/>
        </w:rPr>
      </w:pPr>
    </w:p>
    <w:p w14:paraId="4728C014" w14:textId="64E2B255" w:rsidR="003D7296" w:rsidRPr="00EB3584" w:rsidRDefault="00EE78A9" w:rsidP="00611845">
      <w:pPr>
        <w:pStyle w:val="CM148"/>
        <w:spacing w:after="0"/>
        <w:jc w:val="both"/>
        <w:rPr>
          <w:rFonts w:ascii="Tahoma" w:hAnsi="Tahoma" w:cs="Tahoma"/>
          <w:b/>
          <w:bCs/>
          <w:sz w:val="20"/>
          <w:szCs w:val="20"/>
        </w:rPr>
      </w:pPr>
      <w:r w:rsidRPr="00EB3584">
        <w:rPr>
          <w:rFonts w:ascii="Tahoma" w:hAnsi="Tahoma" w:cs="Tahoma"/>
          <w:b/>
          <w:bCs/>
          <w:sz w:val="20"/>
          <w:szCs w:val="20"/>
        </w:rPr>
        <w:t>E.</w:t>
      </w:r>
      <w:r w:rsidR="003D2C76" w:rsidRPr="00EB3584">
        <w:rPr>
          <w:rFonts w:ascii="Tahoma" w:hAnsi="Tahoma" w:cs="Tahoma"/>
          <w:b/>
          <w:bCs/>
          <w:sz w:val="20"/>
          <w:szCs w:val="20"/>
        </w:rPr>
        <w:t>1</w:t>
      </w:r>
      <w:r w:rsidR="00BF4585" w:rsidRPr="00EB3584">
        <w:rPr>
          <w:rFonts w:ascii="Tahoma" w:hAnsi="Tahoma" w:cs="Tahoma"/>
          <w:b/>
          <w:bCs/>
          <w:sz w:val="20"/>
          <w:szCs w:val="20"/>
        </w:rPr>
        <w:t>1</w:t>
      </w:r>
      <w:r w:rsidRPr="00EB3584">
        <w:rPr>
          <w:rFonts w:ascii="Tahoma" w:hAnsi="Tahoma" w:cs="Tahoma"/>
          <w:b/>
          <w:bCs/>
          <w:sz w:val="20"/>
          <w:szCs w:val="20"/>
        </w:rPr>
        <w:t xml:space="preserve"> </w:t>
      </w:r>
      <w:r w:rsidR="003D7296" w:rsidRPr="00EB3584">
        <w:rPr>
          <w:rFonts w:ascii="Tahoma" w:hAnsi="Tahoma" w:cs="Tahoma"/>
          <w:b/>
          <w:bCs/>
          <w:sz w:val="20"/>
          <w:szCs w:val="20"/>
        </w:rPr>
        <w:t xml:space="preserve">Conclusion </w:t>
      </w:r>
    </w:p>
    <w:p w14:paraId="3214FA9C" w14:textId="443B9CC1" w:rsidR="00B105EC" w:rsidRPr="00EB3584" w:rsidRDefault="008D1EC6" w:rsidP="008D1EC6">
      <w:pPr>
        <w:spacing w:before="240"/>
        <w:rPr>
          <w:rFonts w:cs="Tahoma"/>
          <w:szCs w:val="20"/>
        </w:rPr>
      </w:pPr>
      <w:bookmarkStart w:id="51" w:name="_Hlk137480672"/>
      <w:r w:rsidRPr="00EB3584">
        <w:rPr>
          <w:rFonts w:cs="Tahoma"/>
          <w:szCs w:val="20"/>
        </w:rPr>
        <w:t>Based on the assessment findings, the consultant concludes that there are no substantial reasons to hinder the proposed project from progressing to the next stage of planning and development. However, this progression is conditional upon the implementation of the recommended mitigations and the monitoring of potential environmental and socio-economic impacts as outlined in the ESMMP. It is in the opinion of the Environmental expert that the anticipated negative impacts can readily and effectively be mitigated and on the whole the proposed project does not pose any significant threat to the Environment and may be licensed to proceed</w:t>
      </w:r>
      <w:bookmarkEnd w:id="51"/>
      <w:r w:rsidR="00B105EC" w:rsidRPr="00EB3584">
        <w:rPr>
          <w:rFonts w:cs="Tahoma"/>
          <w:szCs w:val="20"/>
        </w:rPr>
        <w:t>.</w:t>
      </w:r>
    </w:p>
    <w:p w14:paraId="11091639" w14:textId="77777777" w:rsidR="00056A88" w:rsidRPr="00EB3584" w:rsidRDefault="00056A88">
      <w:pPr>
        <w:spacing w:after="200"/>
        <w:jc w:val="left"/>
        <w:rPr>
          <w:rFonts w:eastAsia="SimSun" w:cs="Tahoma"/>
          <w:b/>
          <w:iCs/>
          <w:sz w:val="24"/>
          <w:szCs w:val="21"/>
          <w:lang w:val="en-US"/>
        </w:rPr>
      </w:pPr>
      <w:bookmarkStart w:id="52" w:name="_Toc82444701"/>
      <w:r w:rsidRPr="00EB3584">
        <w:rPr>
          <w:rFonts w:eastAsia="SimSun" w:cs="Tahoma"/>
          <w:sz w:val="24"/>
          <w:szCs w:val="21"/>
          <w:lang w:val="en-US"/>
        </w:rPr>
        <w:br w:type="page"/>
      </w:r>
    </w:p>
    <w:p w14:paraId="0C6A618B" w14:textId="0716CED3" w:rsidR="00C3264B" w:rsidRPr="00EB3584" w:rsidRDefault="00C3264B" w:rsidP="005630CB">
      <w:pPr>
        <w:pStyle w:val="Heading1"/>
        <w:spacing w:after="0" w:afterAutospacing="0" w:line="240" w:lineRule="auto"/>
        <w:rPr>
          <w:rFonts w:eastAsia="SimSun" w:cs="Tahoma"/>
          <w:sz w:val="24"/>
          <w:szCs w:val="21"/>
          <w:lang w:val="en-US"/>
        </w:rPr>
      </w:pPr>
      <w:bookmarkStart w:id="53" w:name="_Toc148824872"/>
      <w:r w:rsidRPr="00EB3584">
        <w:rPr>
          <w:rFonts w:eastAsia="SimSun" w:cs="Tahoma"/>
          <w:sz w:val="24"/>
          <w:szCs w:val="21"/>
          <w:lang w:val="en-US"/>
        </w:rPr>
        <w:t>INTRODUCTION</w:t>
      </w:r>
      <w:bookmarkEnd w:id="52"/>
      <w:bookmarkEnd w:id="53"/>
      <w:r w:rsidRPr="00EB3584">
        <w:rPr>
          <w:rFonts w:eastAsia="SimSun" w:cs="Tahoma"/>
          <w:sz w:val="24"/>
          <w:szCs w:val="21"/>
          <w:lang w:val="en-US"/>
        </w:rPr>
        <w:t xml:space="preserve"> </w:t>
      </w:r>
    </w:p>
    <w:p w14:paraId="320AF0D6" w14:textId="12841E8D" w:rsidR="00C36990" w:rsidRPr="00EB3584" w:rsidRDefault="00C36990" w:rsidP="00C36990">
      <w:pPr>
        <w:spacing w:before="240" w:line="240" w:lineRule="auto"/>
        <w:rPr>
          <w:rFonts w:eastAsia="SimSun" w:cs="Tahoma"/>
          <w:bCs/>
          <w:lang w:val="en-US"/>
        </w:rPr>
      </w:pPr>
      <w:r w:rsidRPr="00EB3584">
        <w:rPr>
          <w:rFonts w:eastAsia="SimSun" w:cs="Tahoma"/>
          <w:bCs/>
          <w:lang w:val="en-US"/>
        </w:rPr>
        <w:t>The energy sector plays a critical role in the socio-economic development of a country. Kenya is committed to universal access to modern forms of energy by year 2030, as articulated in the national economic development blueprint, the Vision 2030 (the Vision). The goal of the Vision is to make Kenya a middle-income country enjoying a high quality of life by the year 2030. The objectives of the Vision have been adopted as GoK’s national development objectives. Under this Vision, Kenya expects to achieve an economic growth rate of 10% and above.</w:t>
      </w:r>
      <w:r w:rsidR="00B105EC" w:rsidRPr="00EB3584">
        <w:rPr>
          <w:rFonts w:eastAsia="SimSun" w:cs="Tahoma"/>
          <w:bCs/>
          <w:lang w:val="en-US"/>
        </w:rPr>
        <w:t xml:space="preserve"> </w:t>
      </w:r>
      <w:r w:rsidRPr="00EB3584">
        <w:rPr>
          <w:rFonts w:eastAsia="SimSun" w:cs="Tahoma"/>
          <w:bCs/>
          <w:lang w:val="en-US"/>
        </w:rPr>
        <w:t>Energy is identified as a critical enabler of this vision. Currently, only 45% of the households (4.3million), have electricity access from the national grid or mini-grids. The electrification rate is planned to be increased to 70% by 2017 and 100% by 2030. To attain these goals, policy and regulatory frameworks have been articulated for the energy sector through energy policy (Sessional Paper No.4 of 2004) and the Energy Act of 2006. A draft Energy Bill 2013 is under consideration.</w:t>
      </w:r>
    </w:p>
    <w:p w14:paraId="220B3F01" w14:textId="145F6E91" w:rsidR="00C36990" w:rsidRPr="00EB3584" w:rsidRDefault="00C36990" w:rsidP="00C36990">
      <w:pPr>
        <w:spacing w:before="240" w:line="240" w:lineRule="auto"/>
        <w:rPr>
          <w:rFonts w:eastAsia="SimSun" w:cs="Tahoma"/>
          <w:bCs/>
          <w:lang w:val="en-US"/>
        </w:rPr>
      </w:pPr>
      <w:r w:rsidRPr="00EB3584">
        <w:rPr>
          <w:rFonts w:eastAsia="SimSun" w:cs="Tahoma"/>
          <w:bCs/>
          <w:lang w:val="en-US"/>
        </w:rPr>
        <w:t>The government has strategies to accelerate access to modern energy services through public and private initiatives. The government, with support from development partners, has allocated substantial resources for development of energy infrastructure including exploitation, transmission and distribution.</w:t>
      </w:r>
    </w:p>
    <w:p w14:paraId="682CC857" w14:textId="283ED695" w:rsidR="00C3264B" w:rsidRPr="00EB3584" w:rsidRDefault="00C3264B" w:rsidP="005630CB">
      <w:pPr>
        <w:spacing w:before="240" w:line="240" w:lineRule="auto"/>
        <w:rPr>
          <w:rFonts w:eastAsia="SimSun" w:cs="Tahoma"/>
          <w:bCs/>
          <w:lang w:val="en-US"/>
        </w:rPr>
      </w:pPr>
      <w:r w:rsidRPr="00EB3584">
        <w:rPr>
          <w:rFonts w:eastAsia="SimSun" w:cs="Tahoma"/>
          <w:bCs/>
          <w:lang w:val="en-US"/>
        </w:rPr>
        <w:t xml:space="preserve">The Ministry of Energy </w:t>
      </w:r>
      <w:r w:rsidR="00560ED0" w:rsidRPr="00EB3584">
        <w:rPr>
          <w:rFonts w:eastAsia="SimSun" w:cs="Tahoma"/>
          <w:bCs/>
          <w:lang w:val="en-US"/>
        </w:rPr>
        <w:t xml:space="preserve">and Petroleum </w:t>
      </w:r>
      <w:r w:rsidRPr="00EB3584">
        <w:rPr>
          <w:rFonts w:eastAsia="SimSun" w:cs="Tahoma"/>
          <w:bCs/>
          <w:lang w:val="en-US"/>
        </w:rPr>
        <w:t>(M</w:t>
      </w:r>
      <w:r w:rsidR="00560ED0" w:rsidRPr="00EB3584">
        <w:rPr>
          <w:rFonts w:eastAsia="SimSun" w:cs="Tahoma"/>
          <w:bCs/>
          <w:lang w:val="en-US"/>
        </w:rPr>
        <w:t>o</w:t>
      </w:r>
      <w:r w:rsidRPr="00EB3584">
        <w:rPr>
          <w:rFonts w:eastAsia="SimSun" w:cs="Tahoma"/>
          <w:bCs/>
          <w:lang w:val="en-US"/>
        </w:rPr>
        <w:t>E</w:t>
      </w:r>
      <w:r w:rsidR="00560ED0" w:rsidRPr="00EB3584">
        <w:rPr>
          <w:rFonts w:eastAsia="SimSun" w:cs="Tahoma"/>
          <w:bCs/>
          <w:lang w:val="en-US"/>
        </w:rPr>
        <w:t>P</w:t>
      </w:r>
      <w:r w:rsidRPr="00EB3584">
        <w:rPr>
          <w:rFonts w:eastAsia="SimSun" w:cs="Tahoma"/>
          <w:bCs/>
          <w:lang w:val="en-US"/>
        </w:rPr>
        <w:t xml:space="preserve">) Kenya is coordinating the implementation of the Kenya Off-Grid Solar Access Project (KOSAP) to provide access to clean and modern energy services through off-grid solar to 14 underserved counties. Wajir </w:t>
      </w:r>
      <w:r w:rsidR="008D6DA0" w:rsidRPr="00EB3584">
        <w:rPr>
          <w:rFonts w:eastAsia="SimSun" w:cs="Tahoma"/>
          <w:bCs/>
          <w:lang w:val="en-US"/>
        </w:rPr>
        <w:t>County</w:t>
      </w:r>
      <w:r w:rsidRPr="00EB3584">
        <w:rPr>
          <w:rFonts w:eastAsia="SimSun" w:cs="Tahoma"/>
          <w:bCs/>
          <w:lang w:val="en-US"/>
        </w:rPr>
        <w:t xml:space="preserve"> was identified as one of the underserved Counties and others include Mandera, Narok, Garissa, Tana River, Samburu, Isiolo, Marsabit, West Pokot, Turkana, Taita Taveta, Kwale, Kilifi and Lamu.</w:t>
      </w:r>
    </w:p>
    <w:p w14:paraId="7294B596" w14:textId="4272FB95" w:rsidR="00C3264B" w:rsidRPr="00EB3584" w:rsidRDefault="00C3264B" w:rsidP="00A24A72">
      <w:pPr>
        <w:spacing w:before="240" w:line="240" w:lineRule="auto"/>
        <w:rPr>
          <w:rFonts w:eastAsia="SimSun" w:cs="Tahoma"/>
          <w:bCs/>
          <w:szCs w:val="20"/>
          <w:lang w:val="en-US"/>
        </w:rPr>
      </w:pPr>
      <w:r w:rsidRPr="00EB3584">
        <w:rPr>
          <w:rFonts w:eastAsia="SimSun" w:cs="Tahoma"/>
          <w:bCs/>
          <w:szCs w:val="20"/>
          <w:lang w:val="en-US"/>
        </w:rPr>
        <w:t xml:space="preserve">Driven by the imperative to provide equal opportunities across the entire Kenyan territory as key to achieving Kenya’s Vision 2030, and the National target of achieving universal access to electricity by 2020, the GoK now seeks to close the access gap by providing electricity services to remote, low density, and traditionally underserved areas of the country. The World Bank’s (WB)Country Partnerships Strategy (CPS) for Kenya (2014-18) also recognizes the access to basic electricity, as a key developmental issue. The Strategy sets at improving core infrastructure as one of the Projects the WB will be engaged in. It also emphasizes the importance of mobilizing concessional funding to expand the sector including electricity generation, </w:t>
      </w:r>
      <w:r w:rsidR="00AE3CFE" w:rsidRPr="00EB3584">
        <w:rPr>
          <w:rFonts w:eastAsia="SimSun" w:cs="Tahoma"/>
          <w:bCs/>
          <w:szCs w:val="20"/>
          <w:lang w:val="en-US"/>
        </w:rPr>
        <w:t>transmission,</w:t>
      </w:r>
      <w:r w:rsidRPr="00EB3584">
        <w:rPr>
          <w:rFonts w:eastAsia="SimSun" w:cs="Tahoma"/>
          <w:bCs/>
          <w:szCs w:val="20"/>
          <w:lang w:val="en-US"/>
        </w:rPr>
        <w:t xml:space="preserve"> and distribution to meet the Government’s economic growth targets.</w:t>
      </w:r>
    </w:p>
    <w:p w14:paraId="2D43A953" w14:textId="77777777" w:rsidR="00A62A08" w:rsidRPr="00EB3584" w:rsidRDefault="00F275BF" w:rsidP="00A24A72">
      <w:pPr>
        <w:spacing w:before="240" w:line="240" w:lineRule="auto"/>
        <w:rPr>
          <w:rFonts w:eastAsia="SimSun" w:cs="Tahoma"/>
          <w:bCs/>
          <w:szCs w:val="20"/>
          <w:lang w:val="en-US"/>
        </w:rPr>
      </w:pPr>
      <w:r w:rsidRPr="00EB3584">
        <w:rPr>
          <w:rFonts w:eastAsia="SimSun" w:cs="Tahoma"/>
          <w:bCs/>
          <w:szCs w:val="20"/>
          <w:lang w:val="en-US"/>
        </w:rPr>
        <w:t>KOSAP</w:t>
      </w:r>
      <w:r w:rsidR="00C3264B" w:rsidRPr="00EB3584">
        <w:rPr>
          <w:rFonts w:eastAsia="SimSun" w:cs="Tahoma"/>
          <w:bCs/>
          <w:szCs w:val="20"/>
          <w:lang w:val="en-US"/>
        </w:rPr>
        <w:t xml:space="preserve"> directly promotes the achievement of these objectives by supporting the use of solar and clean cooking Solutions to drive electrification of households (including host communities), enterprises, community facilities, and water pumps in Wajir county as one of the counties in Kenya that have been defined as “marginalized areas” </w:t>
      </w:r>
      <w:r w:rsidR="00C84C6F" w:rsidRPr="00EB3584">
        <w:rPr>
          <w:rFonts w:eastAsia="SimSun" w:cs="Tahoma"/>
          <w:bCs/>
          <w:szCs w:val="20"/>
          <w:lang w:val="en-US"/>
        </w:rPr>
        <w:t>by the Commission on Revenue Allocation (CRA) and the Constitution of Kenya, 2010</w:t>
      </w:r>
      <w:r w:rsidR="00C3264B" w:rsidRPr="00EB3584">
        <w:rPr>
          <w:rFonts w:eastAsia="SimSun" w:cs="Tahoma"/>
          <w:bCs/>
          <w:szCs w:val="20"/>
          <w:lang w:val="en-US"/>
        </w:rPr>
        <w:t xml:space="preserve">. </w:t>
      </w:r>
      <w:r w:rsidR="00C84C6F" w:rsidRPr="00EB3584">
        <w:rPr>
          <w:rFonts w:eastAsia="SimSun" w:cs="Tahoma"/>
          <w:bCs/>
          <w:szCs w:val="20"/>
          <w:lang w:val="en-US"/>
        </w:rPr>
        <w:t xml:space="preserve">CRA defines these as “communities that have been excluded from social and economic life of Kenya for different reasons” and “geographic location (county or sub-county) where significant populations of underserved communities live” (CRA, 2013). </w:t>
      </w:r>
    </w:p>
    <w:p w14:paraId="45A6925F" w14:textId="519798D7" w:rsidR="00C3264B" w:rsidRPr="00EB3584" w:rsidRDefault="0081462C" w:rsidP="00A24A72">
      <w:pPr>
        <w:spacing w:before="240" w:line="240" w:lineRule="auto"/>
        <w:rPr>
          <w:rFonts w:eastAsia="SimSun" w:cs="Tahoma"/>
          <w:bCs/>
          <w:szCs w:val="20"/>
          <w:lang w:val="en-US"/>
        </w:rPr>
      </w:pPr>
      <w:r w:rsidRPr="00EB3584">
        <w:rPr>
          <w:rFonts w:eastAsia="SimSun" w:cs="Tahoma"/>
          <w:bCs/>
          <w:szCs w:val="20"/>
          <w:lang w:val="en-US"/>
        </w:rPr>
        <w:t xml:space="preserve">Wajir </w:t>
      </w:r>
      <w:r w:rsidR="00C84C6F" w:rsidRPr="00EB3584">
        <w:rPr>
          <w:rFonts w:eastAsia="SimSun" w:cs="Tahoma"/>
          <w:bCs/>
          <w:szCs w:val="20"/>
          <w:lang w:val="en-US"/>
        </w:rPr>
        <w:t>count</w:t>
      </w:r>
      <w:r w:rsidRPr="00EB3584">
        <w:rPr>
          <w:rFonts w:eastAsia="SimSun" w:cs="Tahoma"/>
          <w:bCs/>
          <w:szCs w:val="20"/>
          <w:lang w:val="en-US"/>
        </w:rPr>
        <w:t xml:space="preserve">y and other identified underserved </w:t>
      </w:r>
      <w:r w:rsidR="008D6DA0" w:rsidRPr="00EB3584">
        <w:rPr>
          <w:rFonts w:eastAsia="SimSun" w:cs="Tahoma"/>
          <w:bCs/>
          <w:szCs w:val="20"/>
          <w:lang w:val="en-US"/>
        </w:rPr>
        <w:t>counties;</w:t>
      </w:r>
      <w:r w:rsidR="00C84C6F" w:rsidRPr="00EB3584">
        <w:rPr>
          <w:rFonts w:eastAsia="SimSun" w:cs="Tahoma"/>
          <w:bCs/>
          <w:szCs w:val="20"/>
          <w:lang w:val="en-US"/>
        </w:rPr>
        <w:t xml:space="preserve"> collectively represent 72 percent of the country’s total land area and 20 percent of the country’s population. </w:t>
      </w:r>
      <w:r w:rsidR="003F2F90" w:rsidRPr="00EB3584">
        <w:rPr>
          <w:rFonts w:eastAsia="SimSun" w:cs="Tahoma"/>
          <w:bCs/>
          <w:szCs w:val="20"/>
          <w:lang w:val="en-US"/>
        </w:rPr>
        <w:t>P</w:t>
      </w:r>
      <w:r w:rsidR="00C84C6F" w:rsidRPr="00EB3584">
        <w:rPr>
          <w:rFonts w:eastAsia="SimSun" w:cs="Tahoma"/>
          <w:bCs/>
          <w:szCs w:val="20"/>
          <w:lang w:val="en-US"/>
        </w:rPr>
        <w:t>opulation</w:t>
      </w:r>
      <w:r w:rsidR="003F2F90" w:rsidRPr="00EB3584">
        <w:rPr>
          <w:rFonts w:eastAsia="SimSun" w:cs="Tahoma"/>
          <w:bCs/>
          <w:szCs w:val="20"/>
          <w:lang w:val="en-US"/>
        </w:rPr>
        <w:t xml:space="preserve"> in the county</w:t>
      </w:r>
      <w:r w:rsidR="00C84C6F" w:rsidRPr="00EB3584">
        <w:rPr>
          <w:rFonts w:eastAsia="SimSun" w:cs="Tahoma"/>
          <w:bCs/>
          <w:szCs w:val="20"/>
          <w:lang w:val="en-US"/>
        </w:rPr>
        <w:t xml:space="preserve"> is highly dispersed; at a density four times lower than the national average. </w:t>
      </w:r>
      <w:r w:rsidR="00C3264B" w:rsidRPr="00EB3584">
        <w:rPr>
          <w:rFonts w:eastAsia="SimSun" w:cs="Tahoma"/>
          <w:bCs/>
          <w:szCs w:val="20"/>
          <w:lang w:val="en-US"/>
        </w:rPr>
        <w:t xml:space="preserve">They present profound infrastructure deficits, including lack of access to roads, electricity, water, and social services. There is also significant insecurity in certain areas, giving rise to substantial numbers of displaced persons and livelihood adaptations that further undermine economic prosperity. </w:t>
      </w:r>
    </w:p>
    <w:p w14:paraId="23A93A24" w14:textId="77777777" w:rsidR="00F94382" w:rsidRPr="00EB3584" w:rsidRDefault="00F94382" w:rsidP="00A24A72">
      <w:pPr>
        <w:spacing w:before="240" w:line="240" w:lineRule="auto"/>
        <w:rPr>
          <w:rFonts w:eastAsia="SimSun" w:cs="Tahoma"/>
          <w:bCs/>
          <w:szCs w:val="20"/>
          <w:lang w:val="en-US"/>
        </w:rPr>
      </w:pPr>
    </w:p>
    <w:p w14:paraId="224A21ED" w14:textId="77777777" w:rsidR="00C3264B" w:rsidRPr="00EB3584" w:rsidRDefault="00C3264B" w:rsidP="00A24A72">
      <w:pPr>
        <w:pStyle w:val="Heading2"/>
        <w:spacing w:before="240" w:line="240" w:lineRule="auto"/>
        <w:rPr>
          <w:rFonts w:cs="Tahoma"/>
          <w:lang w:val="en-US"/>
        </w:rPr>
      </w:pPr>
      <w:bookmarkStart w:id="54" w:name="_Toc82444702"/>
      <w:bookmarkStart w:id="55" w:name="_Toc148824873"/>
      <w:r w:rsidRPr="00EB3584">
        <w:rPr>
          <w:rFonts w:cs="Tahoma"/>
          <w:lang w:val="en-US"/>
        </w:rPr>
        <w:t>Context</w:t>
      </w:r>
      <w:bookmarkEnd w:id="54"/>
      <w:bookmarkEnd w:id="55"/>
      <w:r w:rsidRPr="00EB3584">
        <w:rPr>
          <w:rFonts w:cs="Tahoma"/>
          <w:lang w:val="en-US"/>
        </w:rPr>
        <w:t xml:space="preserve"> </w:t>
      </w:r>
    </w:p>
    <w:p w14:paraId="6CD7153D" w14:textId="5327C70E" w:rsidR="00C3264B" w:rsidRPr="00EB3584" w:rsidRDefault="00C3264B" w:rsidP="00A24A72">
      <w:pPr>
        <w:spacing w:line="240" w:lineRule="auto"/>
        <w:rPr>
          <w:rFonts w:cs="Tahoma"/>
          <w:lang w:val="en-US"/>
        </w:rPr>
      </w:pPr>
      <w:r w:rsidRPr="00EB3584">
        <w:rPr>
          <w:rFonts w:cs="Tahoma"/>
          <w:lang w:val="en-US"/>
        </w:rPr>
        <w:t xml:space="preserve">This ESIA report has been prepared based on Site visit baseline survey, desktop survey, documentation review, consultation with stakeholders and in accordance </w:t>
      </w:r>
      <w:r w:rsidRPr="00EB3584">
        <w:rPr>
          <w:rFonts w:eastAsia="SimSun" w:cs="Tahoma"/>
          <w:bCs/>
          <w:szCs w:val="20"/>
          <w:lang w:val="en-US"/>
        </w:rPr>
        <w:t>Environmental Management and Coordination (Amendment) Act, 2015 and World Bank</w:t>
      </w:r>
      <w:r w:rsidRPr="00EB3584">
        <w:rPr>
          <w:rFonts w:cs="Tahoma"/>
          <w:lang w:val="en-US"/>
        </w:rPr>
        <w:t>’s Environmental and Social Safeguards. The study has also assessed the requirement of the project with respect to the local and national regulations relevant to the project.</w:t>
      </w:r>
    </w:p>
    <w:p w14:paraId="254E9900" w14:textId="7CA8DFE8" w:rsidR="00C3264B" w:rsidRPr="00EB3584" w:rsidRDefault="00C3264B" w:rsidP="00A24A72">
      <w:pPr>
        <w:spacing w:before="240" w:line="240" w:lineRule="auto"/>
        <w:rPr>
          <w:rFonts w:eastAsia="SimSun" w:cs="Tahoma"/>
          <w:bCs/>
          <w:szCs w:val="20"/>
          <w:lang w:val="en-US"/>
        </w:rPr>
      </w:pPr>
      <w:r w:rsidRPr="00EB3584">
        <w:rPr>
          <w:rFonts w:eastAsia="SimSun" w:cs="Tahoma"/>
          <w:bCs/>
          <w:szCs w:val="20"/>
          <w:lang w:val="en-US"/>
        </w:rPr>
        <w:t>Norken International Limited in Joint Venture with Centric Africa Limited were appointed by Ministry of Energy to undertake consultancy services for the Environmental and Social Impact Assessment (ESIA), Social Assessment (SA) and Vulnerable and Marginalized Groups Plan (VMGP) as per the standard TOR and NEMA and WB ESS. As reported, land acquisition has not resulted in any economic or physical displacement and no resettlement is envisaged for the proposed project.</w:t>
      </w:r>
    </w:p>
    <w:p w14:paraId="53505D3B" w14:textId="5A4DD3D7" w:rsidR="00C3264B" w:rsidRPr="00EB3584" w:rsidRDefault="00C3264B" w:rsidP="00A24A72">
      <w:pPr>
        <w:spacing w:before="240" w:line="240" w:lineRule="auto"/>
        <w:rPr>
          <w:rFonts w:eastAsia="SimSun" w:cs="Tahoma"/>
          <w:bCs/>
          <w:szCs w:val="20"/>
          <w:lang w:val="en-US"/>
        </w:rPr>
      </w:pPr>
      <w:r w:rsidRPr="00EB3584">
        <w:rPr>
          <w:rFonts w:eastAsia="SimSun" w:cs="Tahoma"/>
          <w:bCs/>
          <w:szCs w:val="20"/>
          <w:lang w:val="en-US"/>
        </w:rPr>
        <w:t xml:space="preserve">Due to the remoteness and sometimes dispersed nature of the target populations and considering the lifestyles and socio-economic status of those residing in underserved Counties, the Project is designed to address low affordability of the potential users, and sustainability of service provision. Therefore, sustainability of the proposed approach to energy access expansion beyond the Nationally owned power network is predicated on two primary factors - public funding, local community </w:t>
      </w:r>
      <w:r w:rsidR="00A24A72" w:rsidRPr="00EB3584">
        <w:rPr>
          <w:rFonts w:eastAsia="SimSun" w:cs="Tahoma"/>
          <w:bCs/>
          <w:szCs w:val="20"/>
          <w:lang w:val="en-US"/>
        </w:rPr>
        <w:t>participation:</w:t>
      </w:r>
      <w:r w:rsidRPr="00EB3584">
        <w:rPr>
          <w:rFonts w:eastAsia="SimSun" w:cs="Tahoma"/>
          <w:bCs/>
          <w:szCs w:val="20"/>
          <w:lang w:val="en-US"/>
        </w:rPr>
        <w:t xml:space="preserve"> and institutional capacity of Kenya Power and, Rural Electrification and Renewable Energy Corporation (REREC) and the Ministry of Energy</w:t>
      </w:r>
      <w:r w:rsidR="00560ED0" w:rsidRPr="00EB3584">
        <w:rPr>
          <w:rFonts w:eastAsia="SimSun" w:cs="Tahoma"/>
          <w:bCs/>
          <w:szCs w:val="20"/>
          <w:lang w:val="en-US"/>
        </w:rPr>
        <w:t xml:space="preserve"> and Petroleum</w:t>
      </w:r>
      <w:r w:rsidRPr="00EB3584">
        <w:rPr>
          <w:rFonts w:eastAsia="SimSun" w:cs="Tahoma"/>
          <w:bCs/>
          <w:szCs w:val="20"/>
          <w:lang w:val="en-US"/>
        </w:rPr>
        <w:t xml:space="preserve"> (MOE</w:t>
      </w:r>
      <w:r w:rsidR="00560ED0" w:rsidRPr="00EB3584">
        <w:rPr>
          <w:rFonts w:eastAsia="SimSun" w:cs="Tahoma"/>
          <w:bCs/>
          <w:szCs w:val="20"/>
          <w:lang w:val="en-US"/>
        </w:rPr>
        <w:t>P</w:t>
      </w:r>
      <w:r w:rsidRPr="00EB3584">
        <w:rPr>
          <w:rFonts w:eastAsia="SimSun" w:cs="Tahoma"/>
          <w:bCs/>
          <w:szCs w:val="20"/>
          <w:lang w:val="en-US"/>
        </w:rPr>
        <w:t>) as the implementing agencies.</w:t>
      </w:r>
    </w:p>
    <w:p w14:paraId="4C961A60" w14:textId="77777777" w:rsidR="00C3264B" w:rsidRPr="00EB3584" w:rsidRDefault="00C3264B" w:rsidP="00A24A72">
      <w:pPr>
        <w:spacing w:before="240" w:line="240" w:lineRule="auto"/>
        <w:rPr>
          <w:rFonts w:eastAsia="SimSun" w:cs="Tahoma"/>
          <w:bCs/>
          <w:szCs w:val="20"/>
          <w:lang w:val="en-US"/>
        </w:rPr>
      </w:pPr>
      <w:r w:rsidRPr="00EB3584">
        <w:rPr>
          <w:rFonts w:eastAsia="SimSun" w:cs="Tahoma"/>
          <w:bCs/>
          <w:szCs w:val="20"/>
          <w:lang w:val="en-US"/>
        </w:rPr>
        <w:t xml:space="preserve">The project components are: </w:t>
      </w:r>
    </w:p>
    <w:p w14:paraId="357EBE26" w14:textId="77777777" w:rsidR="00C3264B" w:rsidRPr="00EB3584" w:rsidRDefault="00C3264B" w:rsidP="006B477A">
      <w:pPr>
        <w:numPr>
          <w:ilvl w:val="0"/>
          <w:numId w:val="1"/>
        </w:numPr>
        <w:spacing w:line="240" w:lineRule="auto"/>
        <w:rPr>
          <w:rFonts w:eastAsia="SimSun" w:cs="Tahoma"/>
          <w:bCs/>
          <w:szCs w:val="20"/>
          <w:lang w:val="en-US"/>
        </w:rPr>
      </w:pPr>
      <w:r w:rsidRPr="00EB3584">
        <w:rPr>
          <w:rFonts w:eastAsia="SimSun" w:cs="Tahoma"/>
          <w:bCs/>
          <w:szCs w:val="20"/>
          <w:lang w:val="en-US"/>
        </w:rPr>
        <w:t xml:space="preserve">Component 1- US$40M: Mini-grids for Community Facilities, Enterprises, and Households -This component will support electrification of areas where electricity supply through mini-grids represents the least cost option from a country perspective. </w:t>
      </w:r>
    </w:p>
    <w:p w14:paraId="5A519983" w14:textId="773F86CA" w:rsidR="00C3264B" w:rsidRPr="00EB3584" w:rsidRDefault="00C3264B" w:rsidP="006B477A">
      <w:pPr>
        <w:numPr>
          <w:ilvl w:val="0"/>
          <w:numId w:val="1"/>
        </w:numPr>
        <w:spacing w:line="240" w:lineRule="auto"/>
        <w:rPr>
          <w:rFonts w:eastAsia="SimSun" w:cs="Tahoma"/>
          <w:bCs/>
          <w:szCs w:val="20"/>
          <w:lang w:val="en-US"/>
        </w:rPr>
      </w:pPr>
      <w:r w:rsidRPr="00EB3584">
        <w:rPr>
          <w:rFonts w:eastAsia="SimSun" w:cs="Tahoma"/>
          <w:bCs/>
          <w:szCs w:val="20"/>
          <w:lang w:val="en-US"/>
        </w:rPr>
        <w:t xml:space="preserve">Component 2- US$48M: Stand-alone Solar Systems and Clean Cooking Solutions for Households; This component will support electrification of households using standalone solar systems in areas where load clusters do not </w:t>
      </w:r>
      <w:r w:rsidR="00A24A72" w:rsidRPr="00EB3584">
        <w:rPr>
          <w:rFonts w:eastAsia="SimSun" w:cs="Tahoma"/>
          <w:bCs/>
          <w:szCs w:val="20"/>
          <w:lang w:val="en-US"/>
        </w:rPr>
        <w:t>exist,</w:t>
      </w:r>
      <w:r w:rsidRPr="00EB3584">
        <w:rPr>
          <w:rFonts w:eastAsia="SimSun" w:cs="Tahoma"/>
          <w:bCs/>
          <w:szCs w:val="20"/>
          <w:lang w:val="en-US"/>
        </w:rPr>
        <w:t xml:space="preserve"> and the best technical and financial solution is standalone solar systems. </w:t>
      </w:r>
    </w:p>
    <w:p w14:paraId="077B0B0A" w14:textId="48447834" w:rsidR="00C3264B" w:rsidRPr="00EB3584" w:rsidRDefault="00C3264B" w:rsidP="006B477A">
      <w:pPr>
        <w:numPr>
          <w:ilvl w:val="0"/>
          <w:numId w:val="1"/>
        </w:numPr>
        <w:spacing w:line="240" w:lineRule="auto"/>
        <w:rPr>
          <w:rFonts w:eastAsia="SimSun" w:cs="Tahoma"/>
          <w:bCs/>
          <w:szCs w:val="20"/>
          <w:lang w:val="en-US"/>
        </w:rPr>
      </w:pPr>
      <w:r w:rsidRPr="00EB3584">
        <w:rPr>
          <w:rFonts w:eastAsia="SimSun" w:cs="Tahoma"/>
          <w:bCs/>
          <w:szCs w:val="20"/>
          <w:lang w:val="en-US"/>
        </w:rPr>
        <w:t>Component 3- US$40M: Stand-alone Solar Systems and Solar Water Pumps for Community Facilities; This component will support electrification of public institutions and community facilities using standalone systems. This component will also support the installation of solar PV-powered water pumps for consumptive purposes.</w:t>
      </w:r>
    </w:p>
    <w:p w14:paraId="74D9E11C" w14:textId="096950B0" w:rsidR="00C3264B" w:rsidRPr="00EB3584" w:rsidRDefault="00C3264B" w:rsidP="006B477A">
      <w:pPr>
        <w:numPr>
          <w:ilvl w:val="0"/>
          <w:numId w:val="1"/>
        </w:numPr>
        <w:spacing w:line="240" w:lineRule="auto"/>
        <w:rPr>
          <w:rFonts w:eastAsia="SimSun" w:cs="Tahoma"/>
          <w:bCs/>
          <w:szCs w:val="20"/>
          <w:lang w:val="en-US"/>
        </w:rPr>
      </w:pPr>
      <w:r w:rsidRPr="00EB3584">
        <w:rPr>
          <w:rFonts w:eastAsia="SimSun" w:cs="Tahoma"/>
          <w:bCs/>
          <w:szCs w:val="20"/>
          <w:lang w:val="en-US"/>
        </w:rPr>
        <w:t xml:space="preserve">Component 4- US$22M: Implementation Support and Capacity Building; This component will finance various technical assistance and capacity building activities to ensure the sustainability and measure the impact of the interventions devised and implemented within the other components of </w:t>
      </w:r>
      <w:r w:rsidR="00F275BF" w:rsidRPr="00EB3584">
        <w:rPr>
          <w:rFonts w:eastAsia="SimSun" w:cs="Tahoma"/>
          <w:bCs/>
          <w:szCs w:val="20"/>
          <w:lang w:val="en-US"/>
        </w:rPr>
        <w:t>KOSAP</w:t>
      </w:r>
      <w:r w:rsidRPr="00EB3584">
        <w:rPr>
          <w:rFonts w:eastAsia="SimSun" w:cs="Tahoma"/>
          <w:bCs/>
          <w:szCs w:val="20"/>
          <w:lang w:val="en-US"/>
        </w:rPr>
        <w:t>.</w:t>
      </w:r>
    </w:p>
    <w:p w14:paraId="659DEF26" w14:textId="65D560D8" w:rsidR="00C3264B" w:rsidRPr="00EB3584" w:rsidRDefault="00C3264B" w:rsidP="00A24A72">
      <w:pPr>
        <w:spacing w:before="240" w:line="240" w:lineRule="auto"/>
        <w:rPr>
          <w:rFonts w:eastAsia="SimSun" w:cs="Tahoma"/>
          <w:bCs/>
          <w:szCs w:val="20"/>
          <w:lang w:val="en-US"/>
        </w:rPr>
      </w:pPr>
      <w:r w:rsidRPr="00EB3584">
        <w:rPr>
          <w:rFonts w:eastAsia="SimSun" w:cs="Tahoma"/>
          <w:bCs/>
          <w:szCs w:val="20"/>
          <w:lang w:val="en-US"/>
        </w:rPr>
        <w:t>The M</w:t>
      </w:r>
      <w:r w:rsidR="00FA6BAF" w:rsidRPr="00EB3584">
        <w:rPr>
          <w:rFonts w:eastAsia="SimSun" w:cs="Tahoma"/>
          <w:bCs/>
          <w:szCs w:val="20"/>
          <w:lang w:val="en-US"/>
        </w:rPr>
        <w:t>o</w:t>
      </w:r>
      <w:r w:rsidRPr="00EB3584">
        <w:rPr>
          <w:rFonts w:eastAsia="SimSun" w:cs="Tahoma"/>
          <w:bCs/>
          <w:szCs w:val="20"/>
          <w:lang w:val="en-US"/>
        </w:rPr>
        <w:t>E</w:t>
      </w:r>
      <w:r w:rsidR="00FA6BAF" w:rsidRPr="00EB3584">
        <w:rPr>
          <w:rFonts w:eastAsia="SimSun" w:cs="Tahoma"/>
          <w:bCs/>
          <w:szCs w:val="20"/>
          <w:lang w:val="en-US"/>
        </w:rPr>
        <w:t>P</w:t>
      </w:r>
      <w:r w:rsidRPr="00EB3584">
        <w:rPr>
          <w:rFonts w:eastAsia="SimSun" w:cs="Tahoma"/>
          <w:bCs/>
          <w:szCs w:val="20"/>
          <w:lang w:val="en-US"/>
        </w:rPr>
        <w:t xml:space="preserve"> provides overall coordination of the project as well as lead in the implementation of components 2 and 4. Components 1 and 3(a&amp;b) will be implemented by the Kenya Power and Lighting Company (KPLC) and the Rural Electrification and Renewable Energy Corporation (REREC), respectively.</w:t>
      </w:r>
    </w:p>
    <w:p w14:paraId="665C2193" w14:textId="77777777" w:rsidR="00C3264B" w:rsidRPr="00EB3584" w:rsidRDefault="00C3264B" w:rsidP="00A24A72">
      <w:pPr>
        <w:pStyle w:val="Heading2"/>
        <w:spacing w:before="240" w:line="240" w:lineRule="auto"/>
        <w:rPr>
          <w:rFonts w:cs="Tahoma"/>
          <w:sz w:val="22"/>
          <w:szCs w:val="24"/>
          <w:lang w:val="en-US"/>
        </w:rPr>
      </w:pPr>
      <w:bookmarkStart w:id="56" w:name="_Toc82444703"/>
      <w:bookmarkStart w:id="57" w:name="_Toc148824874"/>
      <w:r w:rsidRPr="00EB3584">
        <w:rPr>
          <w:rFonts w:cs="Tahoma"/>
          <w:sz w:val="22"/>
          <w:szCs w:val="24"/>
          <w:lang w:val="en-US"/>
        </w:rPr>
        <w:t>Project Overview</w:t>
      </w:r>
      <w:bookmarkEnd w:id="56"/>
      <w:bookmarkEnd w:id="57"/>
      <w:r w:rsidRPr="00EB3584">
        <w:rPr>
          <w:rFonts w:cs="Tahoma"/>
          <w:sz w:val="22"/>
          <w:szCs w:val="24"/>
          <w:lang w:val="en-US"/>
        </w:rPr>
        <w:t xml:space="preserve"> </w:t>
      </w:r>
    </w:p>
    <w:p w14:paraId="7780F803" w14:textId="0A09EE9C" w:rsidR="00C3264B" w:rsidRPr="00EB3584" w:rsidRDefault="008D6DA0" w:rsidP="005630CB">
      <w:pPr>
        <w:pStyle w:val="Default"/>
        <w:spacing w:line="240" w:lineRule="auto"/>
        <w:rPr>
          <w:rFonts w:ascii="Tahoma" w:hAnsi="Tahoma" w:cs="Tahoma"/>
          <w:color w:val="auto"/>
          <w:sz w:val="20"/>
          <w:szCs w:val="20"/>
          <w:lang w:val="en-US"/>
        </w:rPr>
      </w:pPr>
      <w:r w:rsidRPr="00EB3584">
        <w:rPr>
          <w:rFonts w:ascii="Tahoma" w:hAnsi="Tahoma" w:cs="Tahoma"/>
          <w:color w:val="auto"/>
          <w:sz w:val="20"/>
          <w:szCs w:val="20"/>
          <w:lang w:val="en-GB"/>
        </w:rPr>
        <w:t xml:space="preserve">The proposed Project site is at </w:t>
      </w:r>
      <w:r w:rsidR="004479E2" w:rsidRPr="00EB3584">
        <w:rPr>
          <w:rFonts w:ascii="Tahoma" w:hAnsi="Tahoma" w:cs="Tahoma"/>
          <w:color w:val="auto"/>
          <w:sz w:val="20"/>
          <w:szCs w:val="20"/>
          <w:lang w:val="en-GB"/>
        </w:rPr>
        <w:t>Kajaja II</w:t>
      </w:r>
      <w:r w:rsidRPr="00EB3584">
        <w:rPr>
          <w:rFonts w:ascii="Tahoma" w:hAnsi="Tahoma" w:cs="Tahoma"/>
          <w:color w:val="auto"/>
          <w:sz w:val="20"/>
          <w:szCs w:val="20"/>
          <w:lang w:val="en-GB"/>
        </w:rPr>
        <w:t xml:space="preserve"> sub-location, </w:t>
      </w:r>
      <w:r w:rsidR="00E10437" w:rsidRPr="00EB3584">
        <w:rPr>
          <w:rFonts w:ascii="Tahoma" w:hAnsi="Tahoma" w:cs="Tahoma"/>
          <w:color w:val="auto"/>
          <w:sz w:val="20"/>
          <w:szCs w:val="20"/>
          <w:lang w:val="en-GB"/>
        </w:rPr>
        <w:t>Ausmudule Location</w:t>
      </w:r>
      <w:r w:rsidRPr="00EB3584">
        <w:rPr>
          <w:rFonts w:ascii="Tahoma" w:hAnsi="Tahoma" w:cs="Tahoma"/>
          <w:color w:val="auto"/>
          <w:sz w:val="20"/>
          <w:szCs w:val="20"/>
          <w:lang w:val="en-GB"/>
        </w:rPr>
        <w:t xml:space="preserve">, </w:t>
      </w:r>
      <w:r w:rsidR="00752D47" w:rsidRPr="00EB3584">
        <w:rPr>
          <w:rFonts w:ascii="Tahoma" w:hAnsi="Tahoma" w:cs="Tahoma"/>
          <w:color w:val="auto"/>
          <w:sz w:val="20"/>
          <w:szCs w:val="20"/>
          <w:lang w:val="en-GB"/>
        </w:rPr>
        <w:t>Kutulo</w:t>
      </w:r>
      <w:r w:rsidR="00643B21" w:rsidRPr="00EB3584">
        <w:rPr>
          <w:rFonts w:ascii="Tahoma" w:hAnsi="Tahoma" w:cs="Tahoma"/>
          <w:color w:val="auto"/>
          <w:sz w:val="20"/>
          <w:szCs w:val="20"/>
          <w:lang w:val="en-GB"/>
        </w:rPr>
        <w:t xml:space="preserve"> Ward</w:t>
      </w:r>
      <w:r w:rsidRPr="00EB3584">
        <w:rPr>
          <w:rFonts w:ascii="Tahoma" w:hAnsi="Tahoma" w:cs="Tahoma"/>
          <w:color w:val="auto"/>
          <w:sz w:val="20"/>
          <w:szCs w:val="20"/>
          <w:lang w:val="en-GB"/>
        </w:rPr>
        <w:t xml:space="preserve">, </w:t>
      </w:r>
      <w:r w:rsidR="00643B21" w:rsidRPr="00EB3584">
        <w:rPr>
          <w:rFonts w:ascii="Tahoma" w:hAnsi="Tahoma" w:cs="Tahoma"/>
          <w:color w:val="auto"/>
          <w:sz w:val="20"/>
          <w:szCs w:val="20"/>
          <w:lang w:val="en-GB"/>
        </w:rPr>
        <w:t>Tarbaj</w:t>
      </w:r>
      <w:r w:rsidRPr="00EB3584">
        <w:rPr>
          <w:rFonts w:ascii="Tahoma" w:hAnsi="Tahoma" w:cs="Tahoma"/>
          <w:color w:val="auto"/>
          <w:sz w:val="20"/>
          <w:szCs w:val="20"/>
          <w:lang w:val="en-GB"/>
        </w:rPr>
        <w:t xml:space="preserve"> Constituency in Wajir County at latitude 2°57’36.</w:t>
      </w:r>
      <w:r w:rsidR="00752D47" w:rsidRPr="00EB3584">
        <w:rPr>
          <w:rFonts w:ascii="Tahoma" w:hAnsi="Tahoma" w:cs="Tahoma"/>
          <w:color w:val="auto"/>
          <w:sz w:val="20"/>
          <w:szCs w:val="20"/>
          <w:lang w:val="en-GB"/>
        </w:rPr>
        <w:t>2” N</w:t>
      </w:r>
      <w:r w:rsidRPr="00EB3584">
        <w:rPr>
          <w:rFonts w:ascii="Tahoma" w:hAnsi="Tahoma" w:cs="Tahoma"/>
          <w:color w:val="auto"/>
          <w:sz w:val="20"/>
          <w:szCs w:val="20"/>
          <w:lang w:val="en-GB"/>
        </w:rPr>
        <w:t xml:space="preserve"> and longitude 39°41’15.</w:t>
      </w:r>
      <w:r w:rsidR="00752D47" w:rsidRPr="00EB3584">
        <w:rPr>
          <w:rFonts w:ascii="Tahoma" w:hAnsi="Tahoma" w:cs="Tahoma"/>
          <w:color w:val="auto"/>
          <w:sz w:val="20"/>
          <w:szCs w:val="20"/>
          <w:lang w:val="en-GB"/>
        </w:rPr>
        <w:t>7” E.</w:t>
      </w:r>
      <w:r w:rsidRPr="00EB3584">
        <w:rPr>
          <w:rFonts w:ascii="Tahoma" w:hAnsi="Tahoma" w:cs="Tahoma"/>
          <w:color w:val="auto"/>
          <w:sz w:val="20"/>
          <w:szCs w:val="20"/>
          <w:lang w:val="en-GB"/>
        </w:rPr>
        <w:t xml:space="preserve"> The proposed solar mini grid will be located on a communal portion of land </w:t>
      </w:r>
      <w:r w:rsidR="00A83469" w:rsidRPr="00EB3584">
        <w:rPr>
          <w:rFonts w:ascii="Tahoma" w:hAnsi="Tahoma" w:cs="Tahoma"/>
          <w:color w:val="auto"/>
          <w:sz w:val="20"/>
          <w:szCs w:val="20"/>
          <w:lang w:val="en-GB"/>
        </w:rPr>
        <w:t xml:space="preserve">near </w:t>
      </w:r>
      <w:r w:rsidR="00752D47" w:rsidRPr="00EB3584">
        <w:rPr>
          <w:rFonts w:ascii="Tahoma" w:hAnsi="Tahoma" w:cs="Tahoma"/>
          <w:color w:val="auto"/>
          <w:sz w:val="20"/>
          <w:szCs w:val="20"/>
          <w:lang w:val="en-GB"/>
        </w:rPr>
        <w:t>Kajaja</w:t>
      </w:r>
      <w:r w:rsidR="00A83469" w:rsidRPr="00EB3584">
        <w:rPr>
          <w:rFonts w:ascii="Tahoma" w:hAnsi="Tahoma" w:cs="Tahoma"/>
          <w:color w:val="auto"/>
          <w:sz w:val="20"/>
          <w:szCs w:val="20"/>
          <w:lang w:val="en-GB"/>
        </w:rPr>
        <w:t xml:space="preserve"> primary school</w:t>
      </w:r>
      <w:r w:rsidRPr="00EB3584">
        <w:rPr>
          <w:rFonts w:ascii="Tahoma" w:hAnsi="Tahoma" w:cs="Tahoma"/>
          <w:color w:val="auto"/>
          <w:sz w:val="20"/>
          <w:szCs w:val="20"/>
          <w:lang w:val="en-GB"/>
        </w:rPr>
        <w:t xml:space="preserve">. </w:t>
      </w:r>
    </w:p>
    <w:p w14:paraId="29B795B5" w14:textId="23F87E65" w:rsidR="00C3264B" w:rsidRPr="00EB3584" w:rsidRDefault="008D6DA0" w:rsidP="00FC535C">
      <w:pPr>
        <w:spacing w:before="240" w:line="240" w:lineRule="auto"/>
        <w:rPr>
          <w:rFonts w:eastAsia="SimSun" w:cs="Tahoma"/>
          <w:bCs/>
          <w:szCs w:val="20"/>
        </w:rPr>
      </w:pPr>
      <w:r w:rsidRPr="00EB3584">
        <w:rPr>
          <w:rFonts w:eastAsia="SimSun" w:cs="Tahoma"/>
          <w:bCs/>
          <w:szCs w:val="20"/>
        </w:rPr>
        <w:t xml:space="preserve">The solar mini grid will comprise Solar panels, batteries, invertors, </w:t>
      </w:r>
      <w:r w:rsidR="00A83469" w:rsidRPr="00EB3584">
        <w:rPr>
          <w:rFonts w:eastAsia="SimSun" w:cs="Tahoma"/>
          <w:bCs/>
          <w:szCs w:val="20"/>
        </w:rPr>
        <w:t xml:space="preserve">a generator, </w:t>
      </w:r>
      <w:r w:rsidRPr="00EB3584">
        <w:rPr>
          <w:rFonts w:eastAsia="SimSun" w:cs="Tahoma"/>
          <w:bCs/>
          <w:szCs w:val="20"/>
        </w:rPr>
        <w:t xml:space="preserve">perimeter fence and </w:t>
      </w:r>
      <w:r w:rsidR="00CE7BF7" w:rsidRPr="00EB3584">
        <w:rPr>
          <w:rFonts w:eastAsia="SimSun" w:cs="Tahoma"/>
          <w:bCs/>
          <w:szCs w:val="20"/>
        </w:rPr>
        <w:t>9</w:t>
      </w:r>
      <w:r w:rsidR="00A83469" w:rsidRPr="00EB3584">
        <w:rPr>
          <w:rFonts w:eastAsia="SimSun" w:cs="Tahoma"/>
          <w:bCs/>
          <w:szCs w:val="20"/>
        </w:rPr>
        <w:t xml:space="preserve"> kms</w:t>
      </w:r>
      <w:r w:rsidRPr="00EB3584">
        <w:rPr>
          <w:rFonts w:eastAsia="SimSun" w:cs="Tahoma"/>
          <w:bCs/>
          <w:szCs w:val="20"/>
        </w:rPr>
        <w:t xml:space="preserve"> distribution line to cover </w:t>
      </w:r>
      <w:r w:rsidR="00A83469" w:rsidRPr="00EB3584">
        <w:rPr>
          <w:rFonts w:eastAsia="SimSun" w:cs="Tahoma"/>
          <w:bCs/>
          <w:szCs w:val="20"/>
        </w:rPr>
        <w:t>Kajaja II village</w:t>
      </w:r>
      <w:r w:rsidRPr="00EB3584">
        <w:rPr>
          <w:rFonts w:eastAsia="SimSun" w:cs="Tahoma"/>
          <w:bCs/>
          <w:szCs w:val="20"/>
        </w:rPr>
        <w:t xml:space="preserve">. The project is expected to serve </w:t>
      </w:r>
      <w:r w:rsidR="00A83469" w:rsidRPr="00EB3584">
        <w:rPr>
          <w:rFonts w:eastAsia="SimSun" w:cs="Tahoma"/>
          <w:bCs/>
          <w:szCs w:val="20"/>
        </w:rPr>
        <w:t>372</w:t>
      </w:r>
      <w:r w:rsidRPr="00EB3584">
        <w:rPr>
          <w:rFonts w:eastAsia="SimSun" w:cs="Tahoma"/>
          <w:bCs/>
          <w:szCs w:val="20"/>
        </w:rPr>
        <w:t xml:space="preserve"> consumers of which </w:t>
      </w:r>
      <w:r w:rsidR="00A83469" w:rsidRPr="00EB3584">
        <w:rPr>
          <w:rFonts w:eastAsia="SimSun" w:cs="Tahoma"/>
          <w:bCs/>
          <w:szCs w:val="20"/>
        </w:rPr>
        <w:t>366</w:t>
      </w:r>
      <w:r w:rsidRPr="00EB3584">
        <w:rPr>
          <w:rFonts w:eastAsia="SimSun" w:cs="Tahoma"/>
          <w:bCs/>
          <w:szCs w:val="20"/>
        </w:rPr>
        <w:t xml:space="preserve"> are residential and 6 are non-residential</w:t>
      </w:r>
      <w:r w:rsidR="00C3264B" w:rsidRPr="00EB3584">
        <w:rPr>
          <w:rFonts w:eastAsia="SimSun" w:cs="Tahoma"/>
          <w:bCs/>
          <w:szCs w:val="20"/>
          <w:lang w:val="en-US"/>
        </w:rPr>
        <w:t>.</w:t>
      </w:r>
    </w:p>
    <w:p w14:paraId="12988F91" w14:textId="62E7179F" w:rsidR="005A740F" w:rsidRPr="00EB3584" w:rsidRDefault="005A740F" w:rsidP="005A740F">
      <w:pPr>
        <w:rPr>
          <w:rFonts w:eastAsia="SimSun" w:cs="Tahoma"/>
          <w:szCs w:val="20"/>
          <w:lang w:val="en-US"/>
        </w:rPr>
      </w:pPr>
      <w:r w:rsidRPr="00EB3584">
        <w:rPr>
          <w:rFonts w:cs="Tahoma"/>
          <w:noProof/>
          <w:lang w:val="en-US" w:eastAsia="en-US"/>
        </w:rPr>
        <w:drawing>
          <wp:inline distT="0" distB="0" distL="0" distR="0" wp14:anchorId="0E484652" wp14:editId="2CA7283D">
            <wp:extent cx="5943600" cy="417385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email">
                      <a:extLst>
                        <a:ext uri="{28A0092B-C50C-407E-A947-70E740481C1C}">
                          <a14:useLocalDpi xmlns:a14="http://schemas.microsoft.com/office/drawing/2010/main"/>
                        </a:ext>
                      </a:extLst>
                    </a:blip>
                    <a:stretch>
                      <a:fillRect/>
                    </a:stretch>
                  </pic:blipFill>
                  <pic:spPr>
                    <a:xfrm>
                      <a:off x="0" y="0"/>
                      <a:ext cx="5943600" cy="4173855"/>
                    </a:xfrm>
                    <a:prstGeom prst="rect">
                      <a:avLst/>
                    </a:prstGeom>
                  </pic:spPr>
                </pic:pic>
              </a:graphicData>
            </a:graphic>
          </wp:inline>
        </w:drawing>
      </w:r>
    </w:p>
    <w:p w14:paraId="568219AF" w14:textId="7B736AFB" w:rsidR="005A740F" w:rsidRPr="00EB3584" w:rsidRDefault="005A740F" w:rsidP="005A740F">
      <w:pPr>
        <w:pStyle w:val="Caption"/>
        <w:jc w:val="center"/>
        <w:rPr>
          <w:rFonts w:cs="Tahoma"/>
          <w:sz w:val="18"/>
          <w:szCs w:val="18"/>
        </w:rPr>
      </w:pPr>
      <w:bookmarkStart w:id="58" w:name="_Toc148825128"/>
      <w:r w:rsidRPr="00EB3584">
        <w:rPr>
          <w:rFonts w:cs="Tahoma"/>
          <w:sz w:val="18"/>
          <w:szCs w:val="18"/>
        </w:rPr>
        <w:t xml:space="preserve">Figure </w:t>
      </w:r>
      <w:r w:rsidRPr="00EB3584">
        <w:rPr>
          <w:rFonts w:cs="Tahoma"/>
          <w:sz w:val="18"/>
          <w:szCs w:val="18"/>
        </w:rPr>
        <w:fldChar w:fldCharType="begin"/>
      </w:r>
      <w:r w:rsidRPr="00EB3584">
        <w:rPr>
          <w:rFonts w:cs="Tahoma"/>
          <w:sz w:val="18"/>
          <w:szCs w:val="18"/>
        </w:rPr>
        <w:instrText xml:space="preserve"> SEQ Figure \* ARABIC </w:instrText>
      </w:r>
      <w:r w:rsidRPr="00EB3584">
        <w:rPr>
          <w:rFonts w:cs="Tahoma"/>
          <w:sz w:val="18"/>
          <w:szCs w:val="18"/>
        </w:rPr>
        <w:fldChar w:fldCharType="separate"/>
      </w:r>
      <w:r w:rsidR="00801E42" w:rsidRPr="00EB3584">
        <w:rPr>
          <w:rFonts w:cs="Tahoma"/>
          <w:noProof/>
          <w:sz w:val="18"/>
          <w:szCs w:val="18"/>
        </w:rPr>
        <w:t>2</w:t>
      </w:r>
      <w:r w:rsidRPr="00EB3584">
        <w:rPr>
          <w:rFonts w:cs="Tahoma"/>
          <w:sz w:val="18"/>
          <w:szCs w:val="18"/>
        </w:rPr>
        <w:fldChar w:fldCharType="end"/>
      </w:r>
      <w:r w:rsidRPr="00EB3584">
        <w:rPr>
          <w:rFonts w:cs="Tahoma"/>
          <w:sz w:val="18"/>
          <w:szCs w:val="18"/>
        </w:rPr>
        <w:t>: Kajaja two East power distribution layout</w:t>
      </w:r>
      <w:bookmarkEnd w:id="58"/>
    </w:p>
    <w:p w14:paraId="3914660E" w14:textId="77777777" w:rsidR="00B105EC" w:rsidRPr="00EB3584" w:rsidRDefault="00B105EC" w:rsidP="00B105EC">
      <w:pPr>
        <w:pStyle w:val="Heading2"/>
        <w:spacing w:before="240" w:line="240" w:lineRule="auto"/>
        <w:rPr>
          <w:rFonts w:cs="Tahoma"/>
          <w:sz w:val="22"/>
          <w:szCs w:val="24"/>
          <w:lang w:val="en-US"/>
        </w:rPr>
      </w:pPr>
      <w:bookmarkStart w:id="59" w:name="_Toc110338157"/>
      <w:bookmarkStart w:id="60" w:name="_Toc148824875"/>
      <w:r w:rsidRPr="00EB3584">
        <w:rPr>
          <w:rFonts w:cs="Tahoma"/>
          <w:sz w:val="22"/>
          <w:szCs w:val="24"/>
          <w:lang w:val="en-US"/>
        </w:rPr>
        <w:t>Purpose and Scope of Work</w:t>
      </w:r>
      <w:bookmarkEnd w:id="59"/>
      <w:bookmarkEnd w:id="60"/>
      <w:r w:rsidRPr="00EB3584">
        <w:rPr>
          <w:rFonts w:cs="Tahoma"/>
          <w:sz w:val="22"/>
          <w:szCs w:val="24"/>
          <w:lang w:val="en-US"/>
        </w:rPr>
        <w:t xml:space="preserve"> </w:t>
      </w:r>
    </w:p>
    <w:p w14:paraId="5E9C0C8A" w14:textId="4B8F674B" w:rsidR="00B105EC" w:rsidRPr="00EB3584" w:rsidRDefault="00B105EC" w:rsidP="00B105EC">
      <w:pPr>
        <w:autoSpaceDE w:val="0"/>
        <w:autoSpaceDN w:val="0"/>
        <w:adjustRightInd w:val="0"/>
        <w:spacing w:line="240" w:lineRule="auto"/>
        <w:rPr>
          <w:rFonts w:eastAsia="SimSun" w:cs="Tahoma"/>
          <w:szCs w:val="20"/>
          <w:lang w:val="en-US"/>
        </w:rPr>
      </w:pPr>
      <w:bookmarkStart w:id="61" w:name="_Hlk110423590"/>
      <w:r w:rsidRPr="00EB3584">
        <w:rPr>
          <w:rFonts w:eastAsia="SimSun" w:cs="Tahoma"/>
          <w:szCs w:val="20"/>
          <w:lang w:val="en-US"/>
        </w:rPr>
        <w:t>The Kenya Off Grid Solar Access Project (KOSAP) intends to support the Government initiative of ensuring increased electricity access to Kenyans, particularly among the low- income groups in off- grid areas. This proposed project is in line with the commitment of the Government of Kenya to reach 100% electricity access by 2023 through grid extension, stand-alone individual plant and autonomous solar mini- grids.   Kenya Power as the implementing agency aims to develop the solar/diesel mini- grids to electrify areas that are not economically feasible through national grid extension. The Kajaja II site was proposed as part of this project due to its isolated nature and the high cost of grid extension to the area</w:t>
      </w:r>
      <w:bookmarkEnd w:id="61"/>
      <w:r w:rsidRPr="00EB3584">
        <w:rPr>
          <w:rFonts w:eastAsia="SimSun" w:cs="Tahoma"/>
          <w:szCs w:val="20"/>
          <w:lang w:val="en-US"/>
        </w:rPr>
        <w:t>.</w:t>
      </w:r>
    </w:p>
    <w:p w14:paraId="2399E1BA" w14:textId="77777777" w:rsidR="00B105EC" w:rsidRPr="00EB3584" w:rsidRDefault="00B105EC" w:rsidP="00B105EC">
      <w:pPr>
        <w:autoSpaceDE w:val="0"/>
        <w:autoSpaceDN w:val="0"/>
        <w:adjustRightInd w:val="0"/>
        <w:spacing w:line="240" w:lineRule="auto"/>
        <w:rPr>
          <w:rFonts w:eastAsia="SimSun" w:cs="Tahoma"/>
          <w:szCs w:val="20"/>
          <w:lang w:val="en-US"/>
        </w:rPr>
      </w:pPr>
    </w:p>
    <w:p w14:paraId="61755D02" w14:textId="77777777" w:rsidR="00B105EC" w:rsidRPr="00EB3584" w:rsidRDefault="00B105EC" w:rsidP="00B105EC">
      <w:pPr>
        <w:autoSpaceDE w:val="0"/>
        <w:autoSpaceDN w:val="0"/>
        <w:adjustRightInd w:val="0"/>
        <w:spacing w:line="240" w:lineRule="auto"/>
        <w:rPr>
          <w:rFonts w:eastAsia="SimSun" w:cs="Tahoma"/>
          <w:szCs w:val="20"/>
          <w:lang w:val="en-US"/>
        </w:rPr>
      </w:pPr>
      <w:bookmarkStart w:id="62" w:name="_Hlk110424506"/>
      <w:r w:rsidRPr="00EB3584">
        <w:rPr>
          <w:rFonts w:eastAsia="SimSun" w:cs="Tahoma"/>
          <w:szCs w:val="20"/>
          <w:lang w:val="en-US"/>
        </w:rPr>
        <w:t>This report discusses the environmental and social baseline within which the proposed solar power project is commissioned and assesses the potential adverse and beneficial impacts that the project could have, along with suitable mitigation measures and an Environmental and Social Management Plan (ESMP) for the project. The report also evaluates the environmental and social risks associated with the project and implements mitigation measures to avoid adverse impacts for the remainder of the project’s lifecycle. The project must comply with international standards (World Bank Environmental and Social Safeguards) along with applicable national, state, and local regulations</w:t>
      </w:r>
      <w:bookmarkEnd w:id="62"/>
      <w:r w:rsidRPr="00EB3584">
        <w:rPr>
          <w:rFonts w:eastAsia="SimSun" w:cs="Tahoma"/>
          <w:szCs w:val="20"/>
          <w:lang w:val="en-US"/>
        </w:rPr>
        <w:t>.</w:t>
      </w:r>
    </w:p>
    <w:p w14:paraId="6E7DF7A8" w14:textId="77777777" w:rsidR="00B105EC" w:rsidRPr="00EB3584" w:rsidRDefault="00B105EC" w:rsidP="00B105EC">
      <w:pPr>
        <w:pStyle w:val="Heading2"/>
        <w:spacing w:before="240" w:line="240" w:lineRule="auto"/>
        <w:rPr>
          <w:rFonts w:cs="Tahoma"/>
          <w:sz w:val="22"/>
          <w:szCs w:val="24"/>
          <w:lang w:val="en-US"/>
        </w:rPr>
      </w:pPr>
      <w:bookmarkStart w:id="63" w:name="_Toc110338158"/>
      <w:bookmarkStart w:id="64" w:name="_Toc148824876"/>
      <w:bookmarkStart w:id="65" w:name="_Hlk110424554"/>
      <w:r w:rsidRPr="00EB3584">
        <w:rPr>
          <w:rFonts w:cs="Tahoma"/>
          <w:sz w:val="22"/>
          <w:szCs w:val="24"/>
          <w:lang w:val="en-US"/>
        </w:rPr>
        <w:t>Terms of Reference (ToR) for the ESIA Process</w:t>
      </w:r>
      <w:bookmarkEnd w:id="63"/>
      <w:bookmarkEnd w:id="64"/>
    </w:p>
    <w:p w14:paraId="7192D161" w14:textId="77777777" w:rsidR="00B105EC" w:rsidRPr="00EB3584" w:rsidRDefault="00B105EC" w:rsidP="00B105EC">
      <w:pPr>
        <w:rPr>
          <w:rFonts w:cs="Tahoma"/>
          <w:lang w:val="en-US"/>
        </w:rPr>
      </w:pPr>
      <w:r w:rsidRPr="00EB3584">
        <w:rPr>
          <w:rFonts w:cs="Tahoma"/>
          <w:lang w:val="en-US"/>
        </w:rPr>
        <w:t xml:space="preserve">The Experts were assigned the task of carrying out Environmental and Social Impact Assessment of the proposed solar Mini-grid. The scope covered various activities related to; project planning activities, construction works of the proposed development which included all works of civil, mechanical, electrical or other nature necessary to construct, commission and decommissioning of the project. The output of this work is a comprehensive Environmental Impact Assessment project which will aid NEMA in deciding on the project. The report is also in compliance to Environmental and Social Safeguard Policies of the proponent’s development partners. </w:t>
      </w:r>
    </w:p>
    <w:p w14:paraId="28775F11" w14:textId="77777777" w:rsidR="00B105EC" w:rsidRPr="00EB3584" w:rsidRDefault="00B105EC" w:rsidP="00B105EC">
      <w:pPr>
        <w:rPr>
          <w:rFonts w:cs="Tahoma"/>
          <w:lang w:val="en-US"/>
        </w:rPr>
      </w:pPr>
      <w:r w:rsidRPr="00EB3584">
        <w:rPr>
          <w:rFonts w:cs="Tahoma"/>
          <w:lang w:val="en-US"/>
        </w:rPr>
        <w:t xml:space="preserve">The ESIA experts conducted the study guided by the following terms of reference: </w:t>
      </w:r>
    </w:p>
    <w:p w14:paraId="0686C727" w14:textId="77777777" w:rsidR="00B105EC" w:rsidRPr="00EB3584" w:rsidRDefault="00B105EC" w:rsidP="006B477A">
      <w:pPr>
        <w:pStyle w:val="ListParagraph"/>
        <w:numPr>
          <w:ilvl w:val="0"/>
          <w:numId w:val="132"/>
        </w:numPr>
        <w:rPr>
          <w:rFonts w:cs="Tahoma"/>
          <w:lang w:val="en-US"/>
        </w:rPr>
      </w:pPr>
      <w:r w:rsidRPr="00EB3584">
        <w:rPr>
          <w:rFonts w:cs="Tahoma"/>
          <w:lang w:val="en-US"/>
        </w:rPr>
        <w:t xml:space="preserve">Establish the suitability of the proposed site/location to set up a solar Mini-grid. </w:t>
      </w:r>
    </w:p>
    <w:p w14:paraId="7B92CA94" w14:textId="77777777" w:rsidR="00B105EC" w:rsidRPr="00EB3584" w:rsidRDefault="00B105EC" w:rsidP="006B477A">
      <w:pPr>
        <w:pStyle w:val="ListParagraph"/>
        <w:numPr>
          <w:ilvl w:val="0"/>
          <w:numId w:val="132"/>
        </w:numPr>
        <w:rPr>
          <w:rFonts w:cs="Tahoma"/>
          <w:lang w:val="en-US"/>
        </w:rPr>
      </w:pPr>
      <w:r w:rsidRPr="00EB3584">
        <w:rPr>
          <w:rFonts w:cs="Tahoma"/>
          <w:lang w:val="en-US"/>
        </w:rPr>
        <w:t>A concise description of the national environmental legislative and regulatory framework, baseline information, and any other relevant information related to the project.</w:t>
      </w:r>
    </w:p>
    <w:p w14:paraId="49727E6F" w14:textId="77777777" w:rsidR="00B105EC" w:rsidRPr="00EB3584" w:rsidRDefault="00B105EC" w:rsidP="006B477A">
      <w:pPr>
        <w:pStyle w:val="ListParagraph"/>
        <w:numPr>
          <w:ilvl w:val="0"/>
          <w:numId w:val="132"/>
        </w:numPr>
        <w:rPr>
          <w:rFonts w:cs="Tahoma"/>
          <w:lang w:val="en-US"/>
        </w:rPr>
      </w:pPr>
      <w:r w:rsidRPr="00EB3584">
        <w:rPr>
          <w:rFonts w:cs="Tahoma"/>
          <w:lang w:val="en-US"/>
        </w:rPr>
        <w:t>A description of the technology, procedures and processes to be used, in the implementation of the project.</w:t>
      </w:r>
    </w:p>
    <w:p w14:paraId="48694D1A" w14:textId="77777777" w:rsidR="00B105EC" w:rsidRPr="00EB3584" w:rsidRDefault="00B105EC" w:rsidP="006B477A">
      <w:pPr>
        <w:pStyle w:val="ListParagraph"/>
        <w:numPr>
          <w:ilvl w:val="0"/>
          <w:numId w:val="132"/>
        </w:numPr>
        <w:rPr>
          <w:rFonts w:cs="Tahoma"/>
          <w:lang w:val="en-US"/>
        </w:rPr>
      </w:pPr>
      <w:r w:rsidRPr="00EB3584">
        <w:rPr>
          <w:rFonts w:cs="Tahoma"/>
          <w:lang w:val="en-US"/>
        </w:rPr>
        <w:t>A description of materials to be used in the construction and implementation of the project, the products, by-products and waste to be generated by the project.</w:t>
      </w:r>
    </w:p>
    <w:p w14:paraId="0ABFC40D" w14:textId="77777777" w:rsidR="00B105EC" w:rsidRPr="00EB3584" w:rsidRDefault="00B105EC" w:rsidP="006B477A">
      <w:pPr>
        <w:pStyle w:val="ListParagraph"/>
        <w:numPr>
          <w:ilvl w:val="0"/>
          <w:numId w:val="132"/>
        </w:numPr>
        <w:rPr>
          <w:rFonts w:cs="Tahoma"/>
          <w:lang w:val="en-US"/>
        </w:rPr>
      </w:pPr>
      <w:r w:rsidRPr="00EB3584">
        <w:rPr>
          <w:rFonts w:cs="Tahoma"/>
          <w:lang w:val="en-US"/>
        </w:rPr>
        <w:t>A description of the potentially affected environment/social economic and cultural setting of the project area.</w:t>
      </w:r>
    </w:p>
    <w:p w14:paraId="79D0E5E2" w14:textId="77777777" w:rsidR="00B105EC" w:rsidRPr="00EB3584" w:rsidRDefault="00B105EC" w:rsidP="006B477A">
      <w:pPr>
        <w:pStyle w:val="ListParagraph"/>
        <w:numPr>
          <w:ilvl w:val="0"/>
          <w:numId w:val="132"/>
        </w:numPr>
        <w:rPr>
          <w:rFonts w:cs="Tahoma"/>
          <w:lang w:val="en-US"/>
        </w:rPr>
      </w:pPr>
      <w:r w:rsidRPr="00EB3584">
        <w:rPr>
          <w:rFonts w:cs="Tahoma"/>
          <w:lang w:val="en-US"/>
        </w:rPr>
        <w:t>Identification and consultation with stakeholders including the proposed project beneficiaries.</w:t>
      </w:r>
    </w:p>
    <w:p w14:paraId="5E101406" w14:textId="77777777" w:rsidR="00B105EC" w:rsidRPr="00EB3584" w:rsidRDefault="00B105EC" w:rsidP="006B477A">
      <w:pPr>
        <w:pStyle w:val="ListParagraph"/>
        <w:numPr>
          <w:ilvl w:val="0"/>
          <w:numId w:val="132"/>
        </w:numPr>
        <w:rPr>
          <w:rFonts w:cs="Tahoma"/>
          <w:lang w:val="en-US"/>
        </w:rPr>
      </w:pPr>
      <w:r w:rsidRPr="00EB3584">
        <w:rPr>
          <w:rFonts w:cs="Tahoma"/>
          <w:lang w:val="en-US"/>
        </w:rPr>
        <w:t xml:space="preserve">A description of positive and negative impacts of the project on the environmental, health, safety and social cultural aspects of the community </w:t>
      </w:r>
    </w:p>
    <w:p w14:paraId="29DD0D03" w14:textId="77777777" w:rsidR="00B105EC" w:rsidRPr="00EB3584" w:rsidRDefault="00B105EC" w:rsidP="006B477A">
      <w:pPr>
        <w:pStyle w:val="ListParagraph"/>
        <w:numPr>
          <w:ilvl w:val="0"/>
          <w:numId w:val="132"/>
        </w:numPr>
        <w:rPr>
          <w:rFonts w:cs="Tahoma"/>
          <w:lang w:val="en-US"/>
        </w:rPr>
      </w:pPr>
      <w:r w:rsidRPr="00EB3584">
        <w:rPr>
          <w:rFonts w:cs="Tahoma"/>
          <w:lang w:val="en-US"/>
        </w:rPr>
        <w:t>Analysis of alternatives including project site, design and technologies</w:t>
      </w:r>
    </w:p>
    <w:p w14:paraId="2048F5F9" w14:textId="77777777" w:rsidR="00B105EC" w:rsidRPr="00EB3584" w:rsidRDefault="00B105EC" w:rsidP="006B477A">
      <w:pPr>
        <w:pStyle w:val="ListParagraph"/>
        <w:numPr>
          <w:ilvl w:val="0"/>
          <w:numId w:val="132"/>
        </w:numPr>
        <w:rPr>
          <w:rFonts w:cs="Tahoma"/>
          <w:lang w:val="en-US"/>
        </w:rPr>
      </w:pPr>
      <w:r w:rsidRPr="00EB3584">
        <w:rPr>
          <w:rFonts w:cs="Tahoma"/>
          <w:lang w:val="en-US"/>
        </w:rPr>
        <w:t>Identification of the most appropriate mitigation measures/interventions against negative impacts during construction, operation and decommissioning</w:t>
      </w:r>
    </w:p>
    <w:p w14:paraId="2A1108AE" w14:textId="77777777" w:rsidR="00B105EC" w:rsidRPr="00EB3584" w:rsidRDefault="00B105EC" w:rsidP="006B477A">
      <w:pPr>
        <w:pStyle w:val="ListParagraph"/>
        <w:numPr>
          <w:ilvl w:val="0"/>
          <w:numId w:val="132"/>
        </w:numPr>
        <w:rPr>
          <w:rFonts w:cs="Tahoma"/>
          <w:lang w:val="en-US"/>
        </w:rPr>
      </w:pPr>
      <w:r w:rsidRPr="00EB3584">
        <w:rPr>
          <w:rFonts w:cs="Tahoma"/>
          <w:lang w:val="en-US"/>
        </w:rPr>
        <w:t>Development of an Environmental, Health, Safety and Social Management Plan proposing the measures for eliminating, minimizing or mitigating adverse impacts on the environment, including the cost, timeframe and responsibility to implement the measures</w:t>
      </w:r>
      <w:bookmarkEnd w:id="65"/>
      <w:r w:rsidRPr="00EB3584">
        <w:rPr>
          <w:rFonts w:cs="Tahoma"/>
          <w:lang w:val="en-US"/>
        </w:rPr>
        <w:t>.</w:t>
      </w:r>
    </w:p>
    <w:p w14:paraId="08B53CBA" w14:textId="77777777" w:rsidR="00752D47" w:rsidRPr="00EB3584" w:rsidRDefault="00752D47" w:rsidP="00752D47">
      <w:pPr>
        <w:pStyle w:val="Heading2"/>
        <w:spacing w:before="240" w:line="240" w:lineRule="auto"/>
        <w:rPr>
          <w:rFonts w:cs="Tahoma"/>
          <w:sz w:val="22"/>
          <w:szCs w:val="24"/>
          <w:lang w:val="en-US"/>
        </w:rPr>
      </w:pPr>
      <w:bookmarkStart w:id="66" w:name="_Toc97143592"/>
      <w:bookmarkStart w:id="67" w:name="_Toc98518765"/>
      <w:bookmarkStart w:id="68" w:name="_Toc98521168"/>
      <w:bookmarkStart w:id="69" w:name="_Toc148824877"/>
      <w:bookmarkStart w:id="70" w:name="_Hlk97149355"/>
      <w:bookmarkStart w:id="71" w:name="_Toc82444705"/>
      <w:r w:rsidRPr="00EB3584">
        <w:rPr>
          <w:rFonts w:cs="Tahoma"/>
          <w:sz w:val="22"/>
          <w:szCs w:val="24"/>
          <w:lang w:val="en-US"/>
        </w:rPr>
        <w:t>ESIA Study Team</w:t>
      </w:r>
      <w:bookmarkEnd w:id="66"/>
      <w:bookmarkEnd w:id="67"/>
      <w:bookmarkEnd w:id="68"/>
      <w:bookmarkEnd w:id="69"/>
    </w:p>
    <w:p w14:paraId="2BE75741" w14:textId="77777777" w:rsidR="00752D47" w:rsidRPr="00EB3584" w:rsidRDefault="00752D47" w:rsidP="00752D47">
      <w:pPr>
        <w:rPr>
          <w:rFonts w:cs="Tahoma"/>
          <w:lang w:val="en-US"/>
        </w:rPr>
      </w:pPr>
      <w:r w:rsidRPr="00EB3584">
        <w:rPr>
          <w:rFonts w:cs="Tahoma"/>
          <w:lang w:val="en-US"/>
        </w:rPr>
        <w:t>Below is the list of the planning and field team for the study:</w:t>
      </w:r>
    </w:p>
    <w:tbl>
      <w:tblPr>
        <w:tblStyle w:val="TableGrid"/>
        <w:tblW w:w="0" w:type="auto"/>
        <w:tblLook w:val="04A0" w:firstRow="1" w:lastRow="0" w:firstColumn="1" w:lastColumn="0" w:noHBand="0" w:noVBand="1"/>
      </w:tblPr>
      <w:tblGrid>
        <w:gridCol w:w="3116"/>
        <w:gridCol w:w="3117"/>
        <w:gridCol w:w="3117"/>
      </w:tblGrid>
      <w:tr w:rsidR="00752D47" w:rsidRPr="00EB3584" w14:paraId="659F3D1E" w14:textId="77777777" w:rsidTr="00131C8C">
        <w:tc>
          <w:tcPr>
            <w:tcW w:w="3116" w:type="dxa"/>
            <w:shd w:val="clear" w:color="auto" w:fill="808080" w:themeFill="background1" w:themeFillShade="80"/>
          </w:tcPr>
          <w:p w14:paraId="650B2E7B" w14:textId="77777777" w:rsidR="00752D47" w:rsidRPr="00EB3584" w:rsidRDefault="00752D47" w:rsidP="00131C8C">
            <w:pPr>
              <w:jc w:val="center"/>
              <w:rPr>
                <w:rFonts w:cs="Tahoma"/>
                <w:b/>
                <w:bCs/>
                <w:szCs w:val="20"/>
                <w:lang w:val="en-US"/>
              </w:rPr>
            </w:pPr>
            <w:r w:rsidRPr="00EB3584">
              <w:rPr>
                <w:rFonts w:cs="Tahoma"/>
                <w:b/>
                <w:bCs/>
                <w:szCs w:val="20"/>
                <w:lang w:val="en-US"/>
              </w:rPr>
              <w:t>NAME</w:t>
            </w:r>
          </w:p>
        </w:tc>
        <w:tc>
          <w:tcPr>
            <w:tcW w:w="3117" w:type="dxa"/>
            <w:shd w:val="clear" w:color="auto" w:fill="808080" w:themeFill="background1" w:themeFillShade="80"/>
          </w:tcPr>
          <w:p w14:paraId="790304AA" w14:textId="77777777" w:rsidR="00752D47" w:rsidRPr="00EB3584" w:rsidRDefault="00752D47" w:rsidP="00131C8C">
            <w:pPr>
              <w:jc w:val="center"/>
              <w:rPr>
                <w:rFonts w:cs="Tahoma"/>
                <w:b/>
                <w:bCs/>
                <w:szCs w:val="20"/>
                <w:lang w:val="en-US"/>
              </w:rPr>
            </w:pPr>
            <w:r w:rsidRPr="00EB3584">
              <w:rPr>
                <w:rFonts w:cs="Tahoma"/>
                <w:b/>
                <w:bCs/>
                <w:szCs w:val="20"/>
                <w:lang w:val="en-US"/>
              </w:rPr>
              <w:t>INSTITUTION</w:t>
            </w:r>
          </w:p>
        </w:tc>
        <w:tc>
          <w:tcPr>
            <w:tcW w:w="3117" w:type="dxa"/>
            <w:shd w:val="clear" w:color="auto" w:fill="808080" w:themeFill="background1" w:themeFillShade="80"/>
          </w:tcPr>
          <w:p w14:paraId="03D6E1C0" w14:textId="77777777" w:rsidR="00752D47" w:rsidRPr="00EB3584" w:rsidRDefault="00752D47" w:rsidP="00131C8C">
            <w:pPr>
              <w:jc w:val="center"/>
              <w:rPr>
                <w:rFonts w:cs="Tahoma"/>
                <w:b/>
                <w:bCs/>
                <w:szCs w:val="20"/>
                <w:lang w:val="en-US"/>
              </w:rPr>
            </w:pPr>
            <w:r w:rsidRPr="00EB3584">
              <w:rPr>
                <w:rFonts w:cs="Tahoma"/>
                <w:b/>
                <w:bCs/>
                <w:szCs w:val="20"/>
                <w:lang w:val="en-US"/>
              </w:rPr>
              <w:t>POSITION</w:t>
            </w:r>
          </w:p>
        </w:tc>
      </w:tr>
      <w:tr w:rsidR="00752D47" w:rsidRPr="00EB3584" w14:paraId="5C2E4FFF" w14:textId="77777777" w:rsidTr="00131C8C">
        <w:tc>
          <w:tcPr>
            <w:tcW w:w="3116" w:type="dxa"/>
          </w:tcPr>
          <w:p w14:paraId="28F894D9" w14:textId="77777777" w:rsidR="00752D47" w:rsidRPr="00EB3584" w:rsidRDefault="00752D47" w:rsidP="00131C8C">
            <w:pPr>
              <w:spacing w:line="276" w:lineRule="auto"/>
              <w:rPr>
                <w:rFonts w:cs="Tahoma"/>
                <w:szCs w:val="20"/>
                <w:lang w:val="en-US"/>
              </w:rPr>
            </w:pPr>
            <w:r w:rsidRPr="00EB3584">
              <w:rPr>
                <w:rFonts w:cs="Tahoma"/>
                <w:szCs w:val="20"/>
                <w:lang w:val="en-US"/>
              </w:rPr>
              <w:t>Daniel Chumo</w:t>
            </w:r>
          </w:p>
        </w:tc>
        <w:tc>
          <w:tcPr>
            <w:tcW w:w="3117" w:type="dxa"/>
          </w:tcPr>
          <w:p w14:paraId="6373005A" w14:textId="77777777" w:rsidR="00752D47" w:rsidRPr="00EB3584" w:rsidRDefault="00752D47" w:rsidP="00131C8C">
            <w:pPr>
              <w:spacing w:line="276" w:lineRule="auto"/>
              <w:rPr>
                <w:rFonts w:cs="Tahoma"/>
                <w:szCs w:val="20"/>
                <w:lang w:val="en-US"/>
              </w:rPr>
            </w:pPr>
            <w:r w:rsidRPr="00EB3584">
              <w:rPr>
                <w:rFonts w:cs="Tahoma"/>
                <w:szCs w:val="20"/>
                <w:lang w:val="en-US"/>
              </w:rPr>
              <w:t>Centric Africa Limited</w:t>
            </w:r>
          </w:p>
        </w:tc>
        <w:tc>
          <w:tcPr>
            <w:tcW w:w="3117" w:type="dxa"/>
          </w:tcPr>
          <w:p w14:paraId="4DE16D63" w14:textId="77777777" w:rsidR="00752D47" w:rsidRPr="00EB3584" w:rsidRDefault="00752D47" w:rsidP="00131C8C">
            <w:pPr>
              <w:spacing w:line="276" w:lineRule="auto"/>
              <w:rPr>
                <w:rFonts w:cs="Tahoma"/>
                <w:szCs w:val="20"/>
                <w:lang w:val="en-US"/>
              </w:rPr>
            </w:pPr>
            <w:r w:rsidRPr="00EB3584">
              <w:rPr>
                <w:rFonts w:cs="Tahoma"/>
                <w:szCs w:val="20"/>
                <w:lang w:val="en-US"/>
              </w:rPr>
              <w:t>Environmentalist</w:t>
            </w:r>
          </w:p>
        </w:tc>
      </w:tr>
      <w:tr w:rsidR="00752D47" w:rsidRPr="00EB3584" w14:paraId="4E7C442C" w14:textId="77777777" w:rsidTr="00131C8C">
        <w:tc>
          <w:tcPr>
            <w:tcW w:w="3116" w:type="dxa"/>
          </w:tcPr>
          <w:p w14:paraId="77BFCC17" w14:textId="77777777" w:rsidR="00752D47" w:rsidRPr="00EB3584" w:rsidRDefault="00752D47" w:rsidP="00131C8C">
            <w:pPr>
              <w:rPr>
                <w:rFonts w:cs="Tahoma"/>
                <w:szCs w:val="20"/>
                <w:lang w:val="en-US"/>
              </w:rPr>
            </w:pPr>
            <w:r w:rsidRPr="00EB3584">
              <w:rPr>
                <w:rFonts w:cs="Tahoma"/>
                <w:szCs w:val="20"/>
                <w:lang w:val="en-US"/>
              </w:rPr>
              <w:t>Elijah Lwevo</w:t>
            </w:r>
          </w:p>
        </w:tc>
        <w:tc>
          <w:tcPr>
            <w:tcW w:w="3117" w:type="dxa"/>
          </w:tcPr>
          <w:p w14:paraId="1405821F" w14:textId="77777777" w:rsidR="00752D47" w:rsidRPr="00EB3584" w:rsidRDefault="00752D47" w:rsidP="00131C8C">
            <w:pPr>
              <w:rPr>
                <w:rFonts w:cs="Tahoma"/>
                <w:szCs w:val="20"/>
                <w:lang w:val="en-US"/>
              </w:rPr>
            </w:pPr>
            <w:r w:rsidRPr="00EB3584">
              <w:rPr>
                <w:rFonts w:cs="Tahoma"/>
                <w:szCs w:val="20"/>
                <w:lang w:val="en-US"/>
              </w:rPr>
              <w:t>Centric Africa Limited</w:t>
            </w:r>
          </w:p>
        </w:tc>
        <w:tc>
          <w:tcPr>
            <w:tcW w:w="3117" w:type="dxa"/>
          </w:tcPr>
          <w:p w14:paraId="325DAB2A" w14:textId="77777777" w:rsidR="00752D47" w:rsidRPr="00EB3584" w:rsidRDefault="00752D47" w:rsidP="00131C8C">
            <w:pPr>
              <w:rPr>
                <w:rFonts w:cs="Tahoma"/>
                <w:szCs w:val="20"/>
                <w:lang w:val="en-US"/>
              </w:rPr>
            </w:pPr>
            <w:r w:rsidRPr="00EB3584">
              <w:rPr>
                <w:rFonts w:cs="Tahoma"/>
                <w:szCs w:val="20"/>
                <w:lang w:val="en-US"/>
              </w:rPr>
              <w:t>Environmentalist</w:t>
            </w:r>
          </w:p>
        </w:tc>
      </w:tr>
      <w:tr w:rsidR="00752D47" w:rsidRPr="00EB3584" w14:paraId="216ECD8E" w14:textId="77777777" w:rsidTr="00131C8C">
        <w:tc>
          <w:tcPr>
            <w:tcW w:w="3116" w:type="dxa"/>
          </w:tcPr>
          <w:p w14:paraId="105024A1" w14:textId="77777777" w:rsidR="00752D47" w:rsidRPr="00EB3584" w:rsidRDefault="00752D47" w:rsidP="00131C8C">
            <w:pPr>
              <w:spacing w:line="276" w:lineRule="auto"/>
              <w:rPr>
                <w:rFonts w:cs="Tahoma"/>
                <w:szCs w:val="20"/>
                <w:lang w:val="en-US"/>
              </w:rPr>
            </w:pPr>
            <w:r w:rsidRPr="00EB3584">
              <w:rPr>
                <w:rFonts w:cs="Tahoma"/>
                <w:szCs w:val="20"/>
                <w:lang w:val="en-US"/>
              </w:rPr>
              <w:t>Bubicha Mohamed</w:t>
            </w:r>
          </w:p>
        </w:tc>
        <w:tc>
          <w:tcPr>
            <w:tcW w:w="3117" w:type="dxa"/>
          </w:tcPr>
          <w:p w14:paraId="6D99E364" w14:textId="77777777" w:rsidR="00752D47" w:rsidRPr="00EB3584" w:rsidRDefault="00752D47" w:rsidP="00131C8C">
            <w:pPr>
              <w:spacing w:line="276" w:lineRule="auto"/>
              <w:rPr>
                <w:rFonts w:cs="Tahoma"/>
                <w:szCs w:val="20"/>
                <w:lang w:val="en-US"/>
              </w:rPr>
            </w:pPr>
            <w:r w:rsidRPr="00EB3584">
              <w:rPr>
                <w:rFonts w:cs="Tahoma"/>
                <w:szCs w:val="20"/>
                <w:lang w:val="en-US"/>
              </w:rPr>
              <w:t>Centric Africa Limited</w:t>
            </w:r>
          </w:p>
        </w:tc>
        <w:tc>
          <w:tcPr>
            <w:tcW w:w="3117" w:type="dxa"/>
          </w:tcPr>
          <w:p w14:paraId="43B5684B" w14:textId="77777777" w:rsidR="00752D47" w:rsidRPr="00EB3584" w:rsidRDefault="00752D47" w:rsidP="00131C8C">
            <w:pPr>
              <w:spacing w:line="276" w:lineRule="auto"/>
              <w:rPr>
                <w:rFonts w:cs="Tahoma"/>
                <w:szCs w:val="20"/>
                <w:lang w:val="en-US"/>
              </w:rPr>
            </w:pPr>
            <w:r w:rsidRPr="00EB3584">
              <w:rPr>
                <w:rFonts w:cs="Tahoma"/>
                <w:szCs w:val="20"/>
                <w:lang w:val="en-US"/>
              </w:rPr>
              <w:t>Environmentalist</w:t>
            </w:r>
          </w:p>
        </w:tc>
      </w:tr>
      <w:tr w:rsidR="00752D47" w:rsidRPr="00EB3584" w14:paraId="76556D50" w14:textId="77777777" w:rsidTr="00131C8C">
        <w:tc>
          <w:tcPr>
            <w:tcW w:w="3116" w:type="dxa"/>
          </w:tcPr>
          <w:p w14:paraId="32D07EED" w14:textId="77777777" w:rsidR="00752D47" w:rsidRPr="00EB3584" w:rsidRDefault="00752D47" w:rsidP="00131C8C">
            <w:pPr>
              <w:rPr>
                <w:rFonts w:cs="Tahoma"/>
                <w:szCs w:val="20"/>
                <w:lang w:val="en-US"/>
              </w:rPr>
            </w:pPr>
            <w:r w:rsidRPr="00EB3584">
              <w:rPr>
                <w:rFonts w:cs="Tahoma"/>
                <w:szCs w:val="20"/>
                <w:lang w:val="en-US"/>
              </w:rPr>
              <w:t>Lydia Komen</w:t>
            </w:r>
          </w:p>
        </w:tc>
        <w:tc>
          <w:tcPr>
            <w:tcW w:w="3117" w:type="dxa"/>
          </w:tcPr>
          <w:p w14:paraId="03A228BC" w14:textId="77777777" w:rsidR="00752D47" w:rsidRPr="00EB3584" w:rsidRDefault="00752D47" w:rsidP="00131C8C">
            <w:pPr>
              <w:rPr>
                <w:rFonts w:cs="Tahoma"/>
                <w:szCs w:val="20"/>
                <w:lang w:val="en-US"/>
              </w:rPr>
            </w:pPr>
            <w:r w:rsidRPr="00EB3584">
              <w:rPr>
                <w:rFonts w:cs="Tahoma"/>
                <w:szCs w:val="20"/>
                <w:lang w:val="en-US"/>
              </w:rPr>
              <w:t>Norken International Limited</w:t>
            </w:r>
          </w:p>
        </w:tc>
        <w:tc>
          <w:tcPr>
            <w:tcW w:w="3117" w:type="dxa"/>
          </w:tcPr>
          <w:p w14:paraId="7F017794" w14:textId="77777777" w:rsidR="00752D47" w:rsidRPr="00EB3584" w:rsidRDefault="00752D47" w:rsidP="00131C8C">
            <w:pPr>
              <w:rPr>
                <w:rFonts w:cs="Tahoma"/>
                <w:szCs w:val="20"/>
                <w:lang w:val="en-US"/>
              </w:rPr>
            </w:pPr>
            <w:r w:rsidRPr="00EB3584">
              <w:rPr>
                <w:rFonts w:cs="Tahoma"/>
                <w:szCs w:val="20"/>
                <w:lang w:val="en-US"/>
              </w:rPr>
              <w:t>Environmentalist</w:t>
            </w:r>
          </w:p>
        </w:tc>
      </w:tr>
      <w:tr w:rsidR="00752D47" w:rsidRPr="00EB3584" w14:paraId="7261ED32" w14:textId="77777777" w:rsidTr="00131C8C">
        <w:tc>
          <w:tcPr>
            <w:tcW w:w="9350" w:type="dxa"/>
            <w:gridSpan w:val="3"/>
            <w:shd w:val="clear" w:color="auto" w:fill="BFBFBF" w:themeFill="background1" w:themeFillShade="BF"/>
          </w:tcPr>
          <w:p w14:paraId="464F7C57" w14:textId="77777777" w:rsidR="00752D47" w:rsidRPr="00EB3584" w:rsidRDefault="00752D47" w:rsidP="00131C8C">
            <w:pPr>
              <w:jc w:val="center"/>
              <w:rPr>
                <w:rFonts w:cs="Tahoma"/>
                <w:b/>
                <w:bCs/>
                <w:szCs w:val="20"/>
                <w:lang w:val="en-US"/>
              </w:rPr>
            </w:pPr>
            <w:r w:rsidRPr="00EB3584">
              <w:rPr>
                <w:rFonts w:cs="Tahoma"/>
                <w:b/>
                <w:bCs/>
                <w:szCs w:val="20"/>
                <w:lang w:val="en-US"/>
              </w:rPr>
              <w:t>CLIENT REPRESENTATIVES</w:t>
            </w:r>
          </w:p>
        </w:tc>
      </w:tr>
      <w:tr w:rsidR="00752D47" w:rsidRPr="00EB3584" w14:paraId="7A066BB2" w14:textId="77777777" w:rsidTr="00131C8C">
        <w:tc>
          <w:tcPr>
            <w:tcW w:w="3116" w:type="dxa"/>
          </w:tcPr>
          <w:p w14:paraId="31D57DF8" w14:textId="77777777" w:rsidR="00752D47" w:rsidRPr="00EB3584" w:rsidRDefault="00752D47" w:rsidP="00131C8C">
            <w:pPr>
              <w:spacing w:line="276" w:lineRule="auto"/>
              <w:rPr>
                <w:rFonts w:cs="Tahoma"/>
                <w:szCs w:val="20"/>
                <w:lang w:val="en-US"/>
              </w:rPr>
            </w:pPr>
            <w:r w:rsidRPr="00EB3584">
              <w:rPr>
                <w:rFonts w:cs="Tahoma"/>
                <w:szCs w:val="20"/>
                <w:lang w:val="en-US"/>
              </w:rPr>
              <w:t>Wilfried Koech</w:t>
            </w:r>
          </w:p>
        </w:tc>
        <w:tc>
          <w:tcPr>
            <w:tcW w:w="3117" w:type="dxa"/>
          </w:tcPr>
          <w:p w14:paraId="664E4EA9" w14:textId="77777777" w:rsidR="00752D47" w:rsidRPr="00EB3584" w:rsidRDefault="00752D47" w:rsidP="00131C8C">
            <w:pPr>
              <w:spacing w:line="276" w:lineRule="auto"/>
              <w:rPr>
                <w:rFonts w:cs="Tahoma"/>
                <w:szCs w:val="20"/>
                <w:lang w:val="en-US"/>
              </w:rPr>
            </w:pPr>
            <w:r w:rsidRPr="00EB3584">
              <w:rPr>
                <w:rFonts w:cs="Tahoma"/>
                <w:szCs w:val="20"/>
                <w:lang w:val="en-US"/>
              </w:rPr>
              <w:t>KPLC Nairobi</w:t>
            </w:r>
          </w:p>
        </w:tc>
        <w:tc>
          <w:tcPr>
            <w:tcW w:w="3117" w:type="dxa"/>
          </w:tcPr>
          <w:p w14:paraId="652C92BE" w14:textId="77777777" w:rsidR="00752D47" w:rsidRPr="00EB3584" w:rsidRDefault="00752D47" w:rsidP="00131C8C">
            <w:pPr>
              <w:spacing w:line="276" w:lineRule="auto"/>
              <w:rPr>
                <w:rFonts w:cs="Tahoma"/>
                <w:szCs w:val="20"/>
                <w:lang w:val="en-US"/>
              </w:rPr>
            </w:pPr>
            <w:r w:rsidRPr="00EB3584">
              <w:rPr>
                <w:rFonts w:cs="Tahoma"/>
                <w:szCs w:val="20"/>
                <w:lang w:val="en-US"/>
              </w:rPr>
              <w:t>Environmentalist</w:t>
            </w:r>
          </w:p>
        </w:tc>
      </w:tr>
      <w:tr w:rsidR="00752D47" w:rsidRPr="00EB3584" w14:paraId="31699D30" w14:textId="77777777" w:rsidTr="00131C8C">
        <w:tc>
          <w:tcPr>
            <w:tcW w:w="3116" w:type="dxa"/>
          </w:tcPr>
          <w:p w14:paraId="635E8259" w14:textId="77777777" w:rsidR="00752D47" w:rsidRPr="00EB3584" w:rsidRDefault="00752D47" w:rsidP="00131C8C">
            <w:pPr>
              <w:rPr>
                <w:rFonts w:cs="Tahoma"/>
                <w:szCs w:val="20"/>
                <w:lang w:val="en-US"/>
              </w:rPr>
            </w:pPr>
            <w:r w:rsidRPr="00EB3584">
              <w:rPr>
                <w:rFonts w:cs="Tahoma"/>
                <w:szCs w:val="20"/>
                <w:lang w:val="en-US"/>
              </w:rPr>
              <w:t>Fahma Yussuf</w:t>
            </w:r>
          </w:p>
        </w:tc>
        <w:tc>
          <w:tcPr>
            <w:tcW w:w="3117" w:type="dxa"/>
          </w:tcPr>
          <w:p w14:paraId="3BBB85BF" w14:textId="77777777" w:rsidR="00752D47" w:rsidRPr="00EB3584" w:rsidRDefault="00752D47" w:rsidP="00131C8C">
            <w:pPr>
              <w:rPr>
                <w:rFonts w:cs="Tahoma"/>
                <w:szCs w:val="20"/>
                <w:lang w:val="en-US"/>
              </w:rPr>
            </w:pPr>
            <w:r w:rsidRPr="00EB3584">
              <w:rPr>
                <w:rFonts w:cs="Tahoma"/>
                <w:szCs w:val="20"/>
                <w:lang w:val="en-US"/>
              </w:rPr>
              <w:t>Wajir County Government</w:t>
            </w:r>
          </w:p>
        </w:tc>
        <w:tc>
          <w:tcPr>
            <w:tcW w:w="3117" w:type="dxa"/>
          </w:tcPr>
          <w:p w14:paraId="2406BC11" w14:textId="77777777" w:rsidR="00752D47" w:rsidRPr="00EB3584" w:rsidRDefault="00752D47" w:rsidP="00131C8C">
            <w:pPr>
              <w:rPr>
                <w:rFonts w:cs="Tahoma"/>
                <w:szCs w:val="20"/>
                <w:lang w:val="en-US"/>
              </w:rPr>
            </w:pPr>
            <w:r w:rsidRPr="00EB3584">
              <w:rPr>
                <w:rFonts w:cs="Tahoma"/>
                <w:szCs w:val="20"/>
                <w:lang w:val="en-US"/>
              </w:rPr>
              <w:t>CREO</w:t>
            </w:r>
          </w:p>
        </w:tc>
      </w:tr>
    </w:tbl>
    <w:p w14:paraId="3616557E" w14:textId="77777777" w:rsidR="00B105EC" w:rsidRPr="00EB3584" w:rsidRDefault="00B105EC" w:rsidP="00B105EC">
      <w:pPr>
        <w:pStyle w:val="Heading2"/>
        <w:spacing w:before="240" w:line="240" w:lineRule="auto"/>
        <w:rPr>
          <w:rFonts w:cs="Tahoma"/>
          <w:sz w:val="22"/>
          <w:szCs w:val="24"/>
          <w:lang w:val="en-US"/>
        </w:rPr>
      </w:pPr>
      <w:bookmarkStart w:id="72" w:name="_Toc110338160"/>
      <w:bookmarkStart w:id="73" w:name="_Toc148824878"/>
      <w:bookmarkEnd w:id="70"/>
      <w:r w:rsidRPr="00EB3584">
        <w:rPr>
          <w:rFonts w:cs="Tahoma"/>
          <w:sz w:val="22"/>
          <w:szCs w:val="24"/>
          <w:lang w:val="en-US"/>
        </w:rPr>
        <w:t>Project Justification for the ESIA</w:t>
      </w:r>
      <w:bookmarkEnd w:id="72"/>
      <w:bookmarkEnd w:id="73"/>
    </w:p>
    <w:p w14:paraId="11DA82D7" w14:textId="21102FCD" w:rsidR="00B105EC" w:rsidRPr="00EB3584" w:rsidRDefault="00B105EC" w:rsidP="00B105EC">
      <w:pPr>
        <w:rPr>
          <w:rFonts w:cs="Tahoma"/>
          <w:lang w:val="en-US"/>
        </w:rPr>
      </w:pPr>
      <w:bookmarkStart w:id="74" w:name="_Hlk110424683"/>
      <w:r w:rsidRPr="00EB3584">
        <w:rPr>
          <w:rFonts w:cs="Tahoma"/>
          <w:lang w:val="en-US"/>
        </w:rPr>
        <w:t>This Environmental and Social Impact Assessment on the proposed solar Mini-grid in Kajaja II was commissioned in order to examine its impacts on the environment and community prior to its construction. The purpose of the study was to determine the positive and negative effects of the mini-grid and to suggest ways to minimize the negative effects and maximize the positive effects. The ESIA was conducted in accordance with Section 58 of Environmental Legislation, EMCA 1999, and its 2015 Amendment and the Environmental Impact Assessment and Auditing Regulations (ESIA/EA) of 2003. Further, international environmental and social policies have been adhered to in this report especially the World Bank OP4.01 (Environmental assessment). In addition, appropriate sectoral legal provisions relevant to this project have also been referred to for the necessary considerations during the construction, commissioning, operation and decommissioning of the project.</w:t>
      </w:r>
    </w:p>
    <w:p w14:paraId="06DA3133" w14:textId="77777777" w:rsidR="00B105EC" w:rsidRPr="00EB3584" w:rsidRDefault="00B105EC" w:rsidP="00B105EC">
      <w:pPr>
        <w:rPr>
          <w:rFonts w:cs="Tahoma"/>
          <w:lang w:val="en-US"/>
        </w:rPr>
      </w:pPr>
    </w:p>
    <w:p w14:paraId="7B9E22C0" w14:textId="77777777" w:rsidR="00B105EC" w:rsidRPr="00EB3584" w:rsidRDefault="00B105EC" w:rsidP="00B105EC">
      <w:pPr>
        <w:rPr>
          <w:rFonts w:cs="Tahoma"/>
          <w:lang w:val="en-US"/>
        </w:rPr>
      </w:pPr>
      <w:r w:rsidRPr="00EB3584">
        <w:rPr>
          <w:rFonts w:cs="Tahoma"/>
          <w:lang w:val="en-US"/>
        </w:rPr>
        <w:t>This Assessment has identified both positive and negative impacts of the proposed project to the environment and community. The report proposes mitigation measures in the Environmental and Social Management and Monitoring Plan (ESMMP) developed to mitigate the negative impacts and enhance positive impacts thus ensuring sustainability of the project</w:t>
      </w:r>
      <w:bookmarkEnd w:id="74"/>
    </w:p>
    <w:p w14:paraId="5EC77878" w14:textId="3636DA16" w:rsidR="00C3264B" w:rsidRPr="00EB3584" w:rsidRDefault="00C3264B" w:rsidP="00A24A72">
      <w:pPr>
        <w:pStyle w:val="Heading2"/>
        <w:spacing w:before="240" w:line="240" w:lineRule="auto"/>
        <w:rPr>
          <w:rFonts w:cs="Tahoma"/>
          <w:sz w:val="22"/>
          <w:szCs w:val="24"/>
          <w:lang w:val="en-US"/>
        </w:rPr>
      </w:pPr>
      <w:bookmarkStart w:id="75" w:name="_Toc148824879"/>
      <w:r w:rsidRPr="00EB3584">
        <w:rPr>
          <w:rFonts w:cs="Tahoma"/>
          <w:sz w:val="22"/>
          <w:szCs w:val="24"/>
          <w:lang w:val="en-US"/>
        </w:rPr>
        <w:t xml:space="preserve">ESIA </w:t>
      </w:r>
      <w:r w:rsidR="00B105EC" w:rsidRPr="00EB3584">
        <w:rPr>
          <w:rFonts w:cs="Tahoma"/>
          <w:sz w:val="22"/>
          <w:szCs w:val="24"/>
          <w:lang w:val="en-US"/>
        </w:rPr>
        <w:t xml:space="preserve">Approach and </w:t>
      </w:r>
      <w:r w:rsidRPr="00EB3584">
        <w:rPr>
          <w:rFonts w:cs="Tahoma"/>
          <w:sz w:val="22"/>
          <w:szCs w:val="24"/>
          <w:lang w:val="en-US"/>
        </w:rPr>
        <w:t>Methodology</w:t>
      </w:r>
      <w:bookmarkEnd w:id="71"/>
      <w:bookmarkEnd w:id="75"/>
      <w:r w:rsidRPr="00EB3584">
        <w:rPr>
          <w:rFonts w:cs="Tahoma"/>
          <w:sz w:val="22"/>
          <w:szCs w:val="24"/>
          <w:lang w:val="en-US"/>
        </w:rPr>
        <w:t xml:space="preserve"> </w:t>
      </w:r>
    </w:p>
    <w:p w14:paraId="0E9E50C2" w14:textId="530A0665" w:rsidR="00575DD5" w:rsidRPr="00EB3584" w:rsidRDefault="45DF72F9" w:rsidP="00575DD5">
      <w:pPr>
        <w:rPr>
          <w:rFonts w:cs="Tahoma"/>
          <w:lang w:val="en-US"/>
        </w:rPr>
      </w:pPr>
      <w:r w:rsidRPr="00EB3584">
        <w:rPr>
          <w:rFonts w:cs="Tahoma"/>
          <w:lang w:val="en-US"/>
        </w:rPr>
        <w:t>This Environmental &amp; Social Impact Assessment (ESIA) has been conducted in compliance with the Environmental Impact Assessment Regulation as outlined under the Gazette Notice No. 56 of 2003 established under the Environmental Management and Coordination Act (EMCA) 2015 and ES</w:t>
      </w:r>
      <w:r w:rsidR="28DCDD71" w:rsidRPr="00EB3584">
        <w:rPr>
          <w:rFonts w:cs="Tahoma"/>
          <w:lang w:val="en-US"/>
        </w:rPr>
        <w:t>M</w:t>
      </w:r>
      <w:r w:rsidRPr="00EB3584">
        <w:rPr>
          <w:rFonts w:cs="Tahoma"/>
          <w:lang w:val="en-US"/>
        </w:rPr>
        <w:t>F and provisions of the World Bank OP 4.01. The ESIA is expected to achieve the following:</w:t>
      </w:r>
    </w:p>
    <w:p w14:paraId="6A8CCF35" w14:textId="77777777" w:rsidR="00575DD5" w:rsidRPr="00EB3584" w:rsidRDefault="00575DD5" w:rsidP="006B477A">
      <w:pPr>
        <w:pStyle w:val="ListParagraph"/>
        <w:numPr>
          <w:ilvl w:val="0"/>
          <w:numId w:val="79"/>
        </w:numPr>
        <w:rPr>
          <w:rFonts w:cs="Tahoma"/>
          <w:lang w:val="en-US"/>
        </w:rPr>
      </w:pPr>
      <w:r w:rsidRPr="00EB3584">
        <w:rPr>
          <w:rFonts w:cs="Tahoma"/>
          <w:lang w:val="en-US"/>
        </w:rPr>
        <w:t>Identify all potential significant environmental and social impacts of the proposed Project and recommend measures for mitigation.</w:t>
      </w:r>
    </w:p>
    <w:p w14:paraId="36F60EF4" w14:textId="77777777" w:rsidR="00575DD5" w:rsidRPr="00EB3584" w:rsidRDefault="00575DD5" w:rsidP="006B477A">
      <w:pPr>
        <w:pStyle w:val="ListParagraph"/>
        <w:numPr>
          <w:ilvl w:val="0"/>
          <w:numId w:val="79"/>
        </w:numPr>
        <w:rPr>
          <w:rFonts w:cs="Tahoma"/>
          <w:lang w:val="en-US"/>
        </w:rPr>
      </w:pPr>
      <w:r w:rsidRPr="00EB3584">
        <w:rPr>
          <w:rFonts w:cs="Tahoma"/>
          <w:lang w:val="en-US"/>
        </w:rPr>
        <w:t>Assess and predict the potential impacts during site preparation, construction and operational and decommissioning phases of the Project.</w:t>
      </w:r>
    </w:p>
    <w:p w14:paraId="18A8734C" w14:textId="77777777" w:rsidR="00575DD5" w:rsidRPr="00EB3584" w:rsidRDefault="00575DD5" w:rsidP="006B477A">
      <w:pPr>
        <w:pStyle w:val="ListParagraph"/>
        <w:numPr>
          <w:ilvl w:val="0"/>
          <w:numId w:val="79"/>
        </w:numPr>
        <w:rPr>
          <w:rFonts w:cs="Tahoma"/>
          <w:lang w:val="en-US"/>
        </w:rPr>
      </w:pPr>
      <w:r w:rsidRPr="00EB3584">
        <w:rPr>
          <w:rFonts w:cs="Tahoma"/>
          <w:lang w:val="en-US"/>
        </w:rPr>
        <w:t>Guide compliance with project ESMF, WB OP. 4.01 and the national environmental and social regulations.</w:t>
      </w:r>
    </w:p>
    <w:p w14:paraId="115BD71F" w14:textId="77777777" w:rsidR="00575DD5" w:rsidRPr="00EB3584" w:rsidRDefault="00575DD5" w:rsidP="006B477A">
      <w:pPr>
        <w:pStyle w:val="ListParagraph"/>
        <w:numPr>
          <w:ilvl w:val="0"/>
          <w:numId w:val="79"/>
        </w:numPr>
        <w:rPr>
          <w:rFonts w:cs="Tahoma"/>
          <w:lang w:val="en-US"/>
        </w:rPr>
      </w:pPr>
      <w:r w:rsidRPr="00EB3584">
        <w:rPr>
          <w:rFonts w:cs="Tahoma"/>
          <w:lang w:val="en-US"/>
        </w:rPr>
        <w:t>Generate baseline data for monitoring and evaluating how well the mitigation measures are being implemented during the Project cycle.</w:t>
      </w:r>
    </w:p>
    <w:p w14:paraId="0B586FB2" w14:textId="77777777" w:rsidR="00575DD5" w:rsidRPr="00EB3584" w:rsidRDefault="00575DD5" w:rsidP="006B477A">
      <w:pPr>
        <w:pStyle w:val="ListParagraph"/>
        <w:numPr>
          <w:ilvl w:val="0"/>
          <w:numId w:val="79"/>
        </w:numPr>
        <w:rPr>
          <w:rFonts w:cs="Tahoma"/>
          <w:lang w:val="en-US"/>
        </w:rPr>
      </w:pPr>
      <w:r w:rsidRPr="00EB3584">
        <w:rPr>
          <w:rFonts w:cs="Tahoma"/>
          <w:lang w:val="en-US"/>
        </w:rPr>
        <w:t>Promote stakeholders’ engagement and public participation.</w:t>
      </w:r>
    </w:p>
    <w:p w14:paraId="5AC1B250" w14:textId="77777777" w:rsidR="00575DD5" w:rsidRPr="00EB3584" w:rsidRDefault="00575DD5" w:rsidP="006B477A">
      <w:pPr>
        <w:pStyle w:val="ListParagraph"/>
        <w:numPr>
          <w:ilvl w:val="0"/>
          <w:numId w:val="79"/>
        </w:numPr>
        <w:rPr>
          <w:rFonts w:cs="Tahoma"/>
          <w:lang w:val="en-US"/>
        </w:rPr>
      </w:pPr>
      <w:r w:rsidRPr="00EB3584">
        <w:rPr>
          <w:rFonts w:cs="Tahoma"/>
          <w:lang w:val="en-US"/>
        </w:rPr>
        <w:t>Design an Environmental and Social Management Plan to avoid, mitigate and where not possible, offset the identified impacts so as to ensure sustainability of the proposed Projects.</w:t>
      </w:r>
    </w:p>
    <w:p w14:paraId="53E29F2C" w14:textId="77777777" w:rsidR="00575DD5" w:rsidRPr="00EB3584" w:rsidRDefault="00575DD5" w:rsidP="006B477A">
      <w:pPr>
        <w:pStyle w:val="ListParagraph"/>
        <w:numPr>
          <w:ilvl w:val="0"/>
          <w:numId w:val="79"/>
        </w:numPr>
        <w:rPr>
          <w:rFonts w:cs="Tahoma"/>
          <w:lang w:val="en-US"/>
        </w:rPr>
      </w:pPr>
      <w:r w:rsidRPr="00EB3584">
        <w:rPr>
          <w:rFonts w:cs="Tahoma"/>
          <w:lang w:val="en-US"/>
        </w:rPr>
        <w:t>Recommend feasible, cost effective and culturally appropriate measures to be implemented to mitigate against the potential negative impacts while ameliorating the positive ones.</w:t>
      </w:r>
    </w:p>
    <w:p w14:paraId="00ED36AE" w14:textId="3F3FD682" w:rsidR="00575DD5" w:rsidRPr="00EB3584" w:rsidRDefault="00575DD5" w:rsidP="00575DD5">
      <w:pPr>
        <w:rPr>
          <w:rFonts w:cs="Tahoma"/>
          <w:lang w:val="en-US"/>
        </w:rPr>
      </w:pPr>
      <w:r w:rsidRPr="00EB3584">
        <w:rPr>
          <w:rFonts w:cs="Tahoma"/>
          <w:lang w:val="en-US"/>
        </w:rPr>
        <w:t>The assessment involved an understanding of the Project background, the Project designs and the implementation plan as well as Project commissioning. In addition, the baseline information was obtained through physical investigation of the site and the surrounding areas, interviews with surrounding community members through local administration and County structures, stakeholder mapping, photography and most importantly, discussions with the Client and the Project Design Team.</w:t>
      </w:r>
    </w:p>
    <w:p w14:paraId="34785CA5" w14:textId="77777777" w:rsidR="00B105EC" w:rsidRPr="00EB3584" w:rsidRDefault="00B105EC" w:rsidP="00B105EC">
      <w:pPr>
        <w:rPr>
          <w:rFonts w:cs="Tahoma"/>
          <w:lang w:val="en-US"/>
        </w:rPr>
      </w:pPr>
      <w:bookmarkStart w:id="76" w:name="_Hlk110424715"/>
      <w:r w:rsidRPr="00EB3584">
        <w:rPr>
          <w:rFonts w:cs="Tahoma"/>
          <w:lang w:val="en-US"/>
        </w:rPr>
        <w:t>The following are the key activities undertaken during the study:</w:t>
      </w:r>
    </w:p>
    <w:p w14:paraId="0886F658" w14:textId="77777777" w:rsidR="00B105EC" w:rsidRPr="00EB3584" w:rsidRDefault="00B105EC" w:rsidP="006B477A">
      <w:pPr>
        <w:pStyle w:val="ListParagraph"/>
        <w:numPr>
          <w:ilvl w:val="0"/>
          <w:numId w:val="79"/>
        </w:numPr>
        <w:rPr>
          <w:rFonts w:cs="Tahoma"/>
          <w:lang w:val="en-US"/>
        </w:rPr>
      </w:pPr>
      <w:r w:rsidRPr="00EB3584">
        <w:rPr>
          <w:rFonts w:cs="Tahoma"/>
          <w:lang w:val="en-US"/>
        </w:rPr>
        <w:t>Physical inspections of the proposed project area</w:t>
      </w:r>
    </w:p>
    <w:p w14:paraId="3CA53DA0" w14:textId="77777777" w:rsidR="00B105EC" w:rsidRPr="00EB3584" w:rsidRDefault="00B105EC" w:rsidP="006B477A">
      <w:pPr>
        <w:pStyle w:val="ListParagraph"/>
        <w:numPr>
          <w:ilvl w:val="0"/>
          <w:numId w:val="79"/>
        </w:numPr>
        <w:rPr>
          <w:rFonts w:cs="Tahoma"/>
          <w:lang w:val="en-US"/>
        </w:rPr>
      </w:pPr>
      <w:r w:rsidRPr="00EB3584">
        <w:rPr>
          <w:rFonts w:cs="Tahoma"/>
          <w:lang w:val="en-US"/>
        </w:rPr>
        <w:t xml:space="preserve">Literature review of relevant documents </w:t>
      </w:r>
    </w:p>
    <w:p w14:paraId="2A39EAAF" w14:textId="77777777" w:rsidR="00B105EC" w:rsidRPr="00EB3584" w:rsidRDefault="00B105EC" w:rsidP="006B477A">
      <w:pPr>
        <w:pStyle w:val="ListParagraph"/>
        <w:numPr>
          <w:ilvl w:val="0"/>
          <w:numId w:val="79"/>
        </w:numPr>
        <w:rPr>
          <w:rFonts w:cs="Tahoma"/>
          <w:lang w:val="en-US"/>
        </w:rPr>
      </w:pPr>
      <w:r w:rsidRPr="00EB3584">
        <w:rPr>
          <w:rFonts w:cs="Tahoma"/>
          <w:lang w:val="en-US"/>
        </w:rPr>
        <w:t>Stakeholder consultations with different stakeholders and project affected persons and beneficiaries</w:t>
      </w:r>
    </w:p>
    <w:p w14:paraId="0AED00F6" w14:textId="77777777" w:rsidR="00B105EC" w:rsidRPr="00EB3584" w:rsidRDefault="00B105EC" w:rsidP="006B477A">
      <w:pPr>
        <w:pStyle w:val="ListParagraph"/>
        <w:numPr>
          <w:ilvl w:val="0"/>
          <w:numId w:val="79"/>
        </w:numPr>
        <w:rPr>
          <w:rFonts w:cs="Tahoma"/>
          <w:lang w:val="en-US"/>
        </w:rPr>
      </w:pPr>
      <w:r w:rsidRPr="00EB3584">
        <w:rPr>
          <w:rFonts w:cs="Tahoma"/>
          <w:lang w:val="en-US"/>
        </w:rPr>
        <w:t>Gathering environmental and socio-economic data of the area by use of check list</w:t>
      </w:r>
    </w:p>
    <w:p w14:paraId="414A987C" w14:textId="77777777" w:rsidR="00B105EC" w:rsidRPr="00EB3584" w:rsidRDefault="00B105EC" w:rsidP="006B477A">
      <w:pPr>
        <w:pStyle w:val="ListParagraph"/>
        <w:numPr>
          <w:ilvl w:val="0"/>
          <w:numId w:val="79"/>
        </w:numPr>
        <w:rPr>
          <w:rFonts w:cs="Tahoma"/>
          <w:lang w:val="en-US"/>
        </w:rPr>
      </w:pPr>
      <w:r w:rsidRPr="00EB3584">
        <w:rPr>
          <w:rFonts w:cs="Tahoma"/>
          <w:lang w:val="en-US"/>
        </w:rPr>
        <w:t>Continuous discussions with the stakeholders and accessing other sources of information on the proposed project details, the site planning and implementation plan,</w:t>
      </w:r>
    </w:p>
    <w:p w14:paraId="65C8B2F3" w14:textId="77777777" w:rsidR="00B105EC" w:rsidRPr="00EB3584" w:rsidRDefault="00B105EC" w:rsidP="006B477A">
      <w:pPr>
        <w:pStyle w:val="ListParagraph"/>
        <w:numPr>
          <w:ilvl w:val="0"/>
          <w:numId w:val="79"/>
        </w:numPr>
        <w:rPr>
          <w:rFonts w:cs="Tahoma"/>
          <w:lang w:val="en-US"/>
        </w:rPr>
      </w:pPr>
      <w:r w:rsidRPr="00EB3584">
        <w:rPr>
          <w:rFonts w:cs="Tahoma"/>
          <w:lang w:val="en-US"/>
        </w:rPr>
        <w:t xml:space="preserve">Photography, and interviews with people in the immediate neighborhood. </w:t>
      </w:r>
    </w:p>
    <w:p w14:paraId="5A3D131A" w14:textId="77777777" w:rsidR="00B105EC" w:rsidRPr="00EB3584" w:rsidRDefault="00B105EC" w:rsidP="006B477A">
      <w:pPr>
        <w:pStyle w:val="ListParagraph"/>
        <w:numPr>
          <w:ilvl w:val="0"/>
          <w:numId w:val="79"/>
        </w:numPr>
        <w:rPr>
          <w:rFonts w:cs="Tahoma"/>
          <w:lang w:val="en-US"/>
        </w:rPr>
      </w:pPr>
      <w:r w:rsidRPr="00EB3584">
        <w:rPr>
          <w:rFonts w:cs="Tahoma"/>
          <w:lang w:val="en-US"/>
        </w:rPr>
        <w:t xml:space="preserve">Evaluation of the activities around the site and the environmental setting of the wider area. </w:t>
      </w:r>
    </w:p>
    <w:p w14:paraId="0F150548" w14:textId="59BA46DB" w:rsidR="00B105EC" w:rsidRPr="00EB3584" w:rsidRDefault="00B105EC" w:rsidP="006B477A">
      <w:pPr>
        <w:pStyle w:val="ListParagraph"/>
        <w:numPr>
          <w:ilvl w:val="0"/>
          <w:numId w:val="79"/>
        </w:numPr>
        <w:rPr>
          <w:rFonts w:cs="Tahoma"/>
          <w:lang w:val="en-US"/>
        </w:rPr>
      </w:pPr>
      <w:r w:rsidRPr="00EB3584">
        <w:rPr>
          <w:rFonts w:cs="Tahoma"/>
          <w:lang w:val="en-US"/>
        </w:rPr>
        <w:t>Report writing and submission</w:t>
      </w:r>
      <w:bookmarkEnd w:id="76"/>
    </w:p>
    <w:p w14:paraId="25656A4A" w14:textId="77777777" w:rsidR="00C3264B" w:rsidRPr="00EB3584" w:rsidRDefault="00C3264B" w:rsidP="00752D47">
      <w:pPr>
        <w:pStyle w:val="Heading3"/>
        <w:spacing w:before="120" w:line="240" w:lineRule="auto"/>
        <w:rPr>
          <w:rFonts w:cs="Tahoma"/>
          <w:sz w:val="21"/>
          <w:szCs w:val="21"/>
          <w:lang w:val="en-US"/>
        </w:rPr>
      </w:pPr>
      <w:bookmarkStart w:id="77" w:name="_Toc82444706"/>
      <w:bookmarkStart w:id="78" w:name="_Toc148824880"/>
      <w:r w:rsidRPr="00EB3584">
        <w:rPr>
          <w:rFonts w:cs="Tahoma"/>
          <w:sz w:val="21"/>
          <w:szCs w:val="21"/>
          <w:lang w:val="en-US"/>
        </w:rPr>
        <w:t>Screening and Scoping</w:t>
      </w:r>
      <w:bookmarkEnd w:id="77"/>
      <w:bookmarkEnd w:id="78"/>
      <w:r w:rsidRPr="00EB3584">
        <w:rPr>
          <w:rFonts w:cs="Tahoma"/>
          <w:sz w:val="21"/>
          <w:szCs w:val="21"/>
          <w:lang w:val="en-US"/>
        </w:rPr>
        <w:t xml:space="preserve"> </w:t>
      </w:r>
    </w:p>
    <w:p w14:paraId="3EAB526E" w14:textId="353A4E2C" w:rsidR="00C3264B" w:rsidRPr="00EB3584" w:rsidRDefault="00A24A72" w:rsidP="00A24A72">
      <w:pPr>
        <w:pStyle w:val="Heading4"/>
        <w:spacing w:before="240" w:line="240" w:lineRule="auto"/>
        <w:rPr>
          <w:rFonts w:cs="Tahoma"/>
          <w:lang w:val="en-US"/>
        </w:rPr>
      </w:pPr>
      <w:r w:rsidRPr="00EB3584">
        <w:rPr>
          <w:rFonts w:cs="Tahoma"/>
          <w:lang w:val="en-US"/>
        </w:rPr>
        <w:t xml:space="preserve"> </w:t>
      </w:r>
      <w:r w:rsidR="00C3264B" w:rsidRPr="00EB3584">
        <w:rPr>
          <w:rFonts w:cs="Tahoma"/>
          <w:lang w:val="en-US"/>
        </w:rPr>
        <w:t xml:space="preserve">Screening Methodology </w:t>
      </w:r>
    </w:p>
    <w:p w14:paraId="3521CA08" w14:textId="0888EE4B" w:rsidR="00575DD5" w:rsidRPr="00EB3584" w:rsidRDefault="00575DD5" w:rsidP="00BC5FBD">
      <w:pPr>
        <w:pStyle w:val="CM147"/>
        <w:jc w:val="both"/>
        <w:rPr>
          <w:rFonts w:ascii="Tahoma" w:hAnsi="Tahoma" w:cs="Tahoma"/>
          <w:sz w:val="20"/>
          <w:szCs w:val="20"/>
          <w:lang w:val="en-US"/>
        </w:rPr>
      </w:pPr>
      <w:r w:rsidRPr="00EB3584">
        <w:rPr>
          <w:rFonts w:ascii="Tahoma" w:hAnsi="Tahoma" w:cs="Tahoma"/>
          <w:sz w:val="20"/>
          <w:szCs w:val="20"/>
          <w:lang w:val="en-US"/>
        </w:rPr>
        <w:t>The proposed project was evaluated during this stage, which was guided by EMCA (1999), the EMCA (amended) Act of 2015, and the Environmental and Social Management Framework (ESMF) of 2015. Electricity development activities are listed as projects requiring EIA prior to commencement in Schedule 2 of the EMCA, 1999. World Banks Social safeguards underpin and demonstrate this commitment. Other factors considered during the screening process included, among others, the physical site location, zoning, nature of the immediate neighborhood, sensitivity of the areas surrounding the site, and socioeconomic activities in the area. Following this screening, the project was subjected to scoping (to produce this Project report) as part of the ESIA process, based on the project category.</w:t>
      </w:r>
    </w:p>
    <w:p w14:paraId="4D860C9E" w14:textId="7934E024" w:rsidR="00C3264B" w:rsidRPr="00EB3584" w:rsidRDefault="00575DD5" w:rsidP="00BC5FBD">
      <w:pPr>
        <w:pStyle w:val="CM147"/>
        <w:jc w:val="both"/>
        <w:rPr>
          <w:rFonts w:ascii="Tahoma" w:hAnsi="Tahoma" w:cs="Tahoma"/>
          <w:sz w:val="20"/>
          <w:szCs w:val="20"/>
          <w:lang w:val="en-US"/>
        </w:rPr>
      </w:pPr>
      <w:r w:rsidRPr="00EB3584">
        <w:rPr>
          <w:rFonts w:ascii="Tahoma" w:hAnsi="Tahoma" w:cs="Tahoma"/>
          <w:sz w:val="20"/>
          <w:szCs w:val="20"/>
          <w:lang w:val="en-US"/>
        </w:rPr>
        <w:t>The scoping study covered the physical, biological, socio-economic and cultural environment within the Project proposed areas within Kajaja II. The scoping study identified significant environmental and social issues associated with the proposed Works as well as sensitive receptors likely to be impacted by the Project Activities. The main aim of this is to enhance positive social opportunities and benefits as well as ensure that adverse social and environmental risks and impacts are avoided, minimized, and mitigated.</w:t>
      </w:r>
    </w:p>
    <w:p w14:paraId="2A9EEE41" w14:textId="1F567485" w:rsidR="00C3264B" w:rsidRPr="00EB3584" w:rsidRDefault="036C174C" w:rsidP="005630CB">
      <w:pPr>
        <w:pStyle w:val="CM147"/>
        <w:spacing w:after="0"/>
        <w:ind w:right="423"/>
        <w:jc w:val="both"/>
        <w:rPr>
          <w:rFonts w:ascii="Tahoma" w:hAnsi="Tahoma" w:cs="Tahoma"/>
          <w:sz w:val="20"/>
          <w:szCs w:val="20"/>
          <w:lang w:val="en-US"/>
        </w:rPr>
      </w:pPr>
      <w:r w:rsidRPr="00EB3584">
        <w:rPr>
          <w:rFonts w:ascii="Tahoma" w:hAnsi="Tahoma" w:cs="Tahoma"/>
          <w:sz w:val="20"/>
          <w:szCs w:val="20"/>
          <w:lang w:val="en-US"/>
        </w:rPr>
        <w:t xml:space="preserve">The </w:t>
      </w:r>
      <w:r w:rsidR="75A3DEC8" w:rsidRPr="00EB3584">
        <w:rPr>
          <w:rFonts w:ascii="Tahoma" w:hAnsi="Tahoma" w:cs="Tahoma"/>
          <w:sz w:val="20"/>
          <w:szCs w:val="20"/>
          <w:lang w:val="en-US"/>
        </w:rPr>
        <w:t>steps below</w:t>
      </w:r>
      <w:r w:rsidRPr="00EB3584">
        <w:rPr>
          <w:rFonts w:ascii="Tahoma" w:hAnsi="Tahoma" w:cs="Tahoma"/>
          <w:sz w:val="20"/>
          <w:szCs w:val="20"/>
          <w:lang w:val="en-US"/>
        </w:rPr>
        <w:t xml:space="preserve"> were followed.</w:t>
      </w:r>
    </w:p>
    <w:p w14:paraId="2E26F9D3" w14:textId="77777777" w:rsidR="00C3264B" w:rsidRPr="00EB3584" w:rsidRDefault="00C3264B" w:rsidP="00A24A72">
      <w:pPr>
        <w:pStyle w:val="Heading4"/>
        <w:spacing w:before="240" w:line="240" w:lineRule="auto"/>
        <w:rPr>
          <w:rFonts w:cs="Tahoma"/>
          <w:lang w:val="en-US"/>
        </w:rPr>
      </w:pPr>
      <w:r w:rsidRPr="00EB3584">
        <w:rPr>
          <w:rFonts w:cs="Tahoma"/>
          <w:lang w:val="en-US"/>
        </w:rPr>
        <w:t xml:space="preserve"> Kick-off Meeting </w:t>
      </w:r>
    </w:p>
    <w:p w14:paraId="284ACEB3" w14:textId="304CE8AA" w:rsidR="00C3264B" w:rsidRPr="00EB3584" w:rsidRDefault="00C3264B" w:rsidP="005630CB">
      <w:pPr>
        <w:pStyle w:val="CM147"/>
        <w:spacing w:after="0"/>
        <w:jc w:val="both"/>
        <w:rPr>
          <w:rFonts w:ascii="Tahoma" w:hAnsi="Tahoma" w:cs="Tahoma"/>
          <w:sz w:val="20"/>
          <w:szCs w:val="20"/>
          <w:lang w:val="en-US"/>
        </w:rPr>
      </w:pPr>
      <w:r w:rsidRPr="00EB3584">
        <w:rPr>
          <w:rFonts w:ascii="Tahoma" w:hAnsi="Tahoma" w:cs="Tahoma"/>
          <w:sz w:val="20"/>
          <w:szCs w:val="20"/>
          <w:lang w:val="en-US"/>
        </w:rPr>
        <w:t>Norken and Centric team had a brief kick-off meeting with the Ministry of Energy on 1</w:t>
      </w:r>
      <w:r w:rsidR="002A492D" w:rsidRPr="00EB3584">
        <w:rPr>
          <w:rFonts w:ascii="Tahoma" w:hAnsi="Tahoma" w:cs="Tahoma"/>
          <w:sz w:val="20"/>
          <w:szCs w:val="20"/>
          <w:lang w:val="en-US"/>
        </w:rPr>
        <w:t>2</w:t>
      </w:r>
      <w:r w:rsidR="002A492D" w:rsidRPr="00EB3584">
        <w:rPr>
          <w:rFonts w:ascii="Tahoma" w:hAnsi="Tahoma" w:cs="Tahoma"/>
          <w:sz w:val="20"/>
          <w:szCs w:val="20"/>
          <w:vertAlign w:val="superscript"/>
          <w:lang w:val="en-US"/>
        </w:rPr>
        <w:t>th</w:t>
      </w:r>
      <w:r w:rsidR="002A492D" w:rsidRPr="00EB3584">
        <w:rPr>
          <w:rFonts w:ascii="Tahoma" w:hAnsi="Tahoma" w:cs="Tahoma"/>
          <w:sz w:val="20"/>
          <w:szCs w:val="20"/>
          <w:lang w:val="en-US"/>
        </w:rPr>
        <w:t xml:space="preserve"> </w:t>
      </w:r>
      <w:r w:rsidRPr="00EB3584">
        <w:rPr>
          <w:rFonts w:ascii="Tahoma" w:hAnsi="Tahoma" w:cs="Tahoma"/>
          <w:sz w:val="20"/>
          <w:szCs w:val="20"/>
          <w:lang w:val="en-US"/>
        </w:rPr>
        <w:t xml:space="preserve">July 2021 followed by subsequent online meetings and discussion on various aspects of the project up to </w:t>
      </w:r>
      <w:r w:rsidR="00B87813" w:rsidRPr="00EB3584">
        <w:rPr>
          <w:rFonts w:ascii="Tahoma" w:hAnsi="Tahoma" w:cs="Tahoma"/>
          <w:sz w:val="20"/>
          <w:szCs w:val="20"/>
        </w:rPr>
        <w:t>27t</w:t>
      </w:r>
      <w:r w:rsidR="000040B9" w:rsidRPr="00EB3584">
        <w:rPr>
          <w:rFonts w:ascii="Tahoma" w:hAnsi="Tahoma" w:cs="Tahoma"/>
          <w:sz w:val="20"/>
          <w:szCs w:val="20"/>
        </w:rPr>
        <w:t>h</w:t>
      </w:r>
      <w:r w:rsidR="00B87813" w:rsidRPr="00EB3584">
        <w:rPr>
          <w:rFonts w:ascii="Tahoma" w:hAnsi="Tahoma" w:cs="Tahoma"/>
          <w:sz w:val="20"/>
          <w:szCs w:val="20"/>
        </w:rPr>
        <w:t xml:space="preserve"> October</w:t>
      </w:r>
      <w:r w:rsidR="006D3775" w:rsidRPr="00EB3584">
        <w:rPr>
          <w:rFonts w:ascii="Tahoma" w:hAnsi="Tahoma" w:cs="Tahoma"/>
          <w:sz w:val="20"/>
          <w:szCs w:val="20"/>
        </w:rPr>
        <w:t xml:space="preserve"> 2021</w:t>
      </w:r>
      <w:r w:rsidRPr="00EB3584">
        <w:rPr>
          <w:rFonts w:ascii="Tahoma" w:hAnsi="Tahoma" w:cs="Tahoma"/>
          <w:sz w:val="20"/>
          <w:szCs w:val="20"/>
          <w:lang w:val="en-US"/>
        </w:rPr>
        <w:t xml:space="preserve">. The meetings addressed varied deliverables and thresholds to be achieved and maintained during this assessment in terms of scope of work, deliverables, </w:t>
      </w:r>
      <w:r w:rsidR="007E4BBE" w:rsidRPr="00EB3584">
        <w:rPr>
          <w:rFonts w:ascii="Tahoma" w:hAnsi="Tahoma" w:cs="Tahoma"/>
          <w:sz w:val="20"/>
          <w:szCs w:val="20"/>
          <w:lang w:val="en-US"/>
        </w:rPr>
        <w:t>timeline,</w:t>
      </w:r>
      <w:r w:rsidRPr="00EB3584">
        <w:rPr>
          <w:rFonts w:ascii="Tahoma" w:hAnsi="Tahoma" w:cs="Tahoma"/>
          <w:sz w:val="20"/>
          <w:szCs w:val="20"/>
          <w:lang w:val="en-US"/>
        </w:rPr>
        <w:t xml:space="preserve"> and the methodology. All communication and meetings were done online.</w:t>
      </w:r>
    </w:p>
    <w:p w14:paraId="65F509BD" w14:textId="77777777" w:rsidR="00C3264B" w:rsidRPr="00EB3584" w:rsidRDefault="00C3264B" w:rsidP="00752D47">
      <w:pPr>
        <w:pStyle w:val="Heading4"/>
        <w:spacing w:before="120" w:line="240" w:lineRule="auto"/>
        <w:rPr>
          <w:rFonts w:cs="Tahoma"/>
          <w:lang w:val="en-US"/>
        </w:rPr>
      </w:pPr>
      <w:r w:rsidRPr="00EB3584">
        <w:rPr>
          <w:rFonts w:cs="Tahoma"/>
          <w:lang w:val="en-US"/>
        </w:rPr>
        <w:t xml:space="preserve">Desk based review and baseline assessment </w:t>
      </w:r>
    </w:p>
    <w:p w14:paraId="4D6B677D" w14:textId="77777777" w:rsidR="00F5603C" w:rsidRPr="00EB3584" w:rsidRDefault="00F5603C" w:rsidP="00F5603C">
      <w:pPr>
        <w:pStyle w:val="Default"/>
        <w:rPr>
          <w:rFonts w:ascii="Tahoma" w:eastAsia="SimSun" w:hAnsi="Tahoma" w:cs="Tahoma"/>
          <w:color w:val="auto"/>
          <w:sz w:val="20"/>
          <w:szCs w:val="20"/>
          <w:lang w:val="en-US" w:eastAsia="en-GB"/>
        </w:rPr>
      </w:pPr>
      <w:bookmarkStart w:id="79" w:name="_Hlk110424805"/>
      <w:r w:rsidRPr="00EB3584">
        <w:rPr>
          <w:rFonts w:ascii="Tahoma" w:eastAsia="SimSun" w:hAnsi="Tahoma" w:cs="Tahoma"/>
          <w:color w:val="auto"/>
          <w:sz w:val="20"/>
          <w:szCs w:val="20"/>
          <w:lang w:val="en-US" w:eastAsia="en-GB"/>
        </w:rPr>
        <w:t>A critical literature review of secondary data was done to establish the following:</w:t>
      </w:r>
    </w:p>
    <w:p w14:paraId="2C6DF742" w14:textId="77777777" w:rsidR="00F5603C" w:rsidRPr="00EB3584" w:rsidRDefault="00F5603C" w:rsidP="006B477A">
      <w:pPr>
        <w:pStyle w:val="Default"/>
        <w:numPr>
          <w:ilvl w:val="0"/>
          <w:numId w:val="131"/>
        </w:numPr>
        <w:rPr>
          <w:rFonts w:ascii="Tahoma" w:eastAsia="SimSun" w:hAnsi="Tahoma" w:cs="Tahoma"/>
          <w:color w:val="auto"/>
          <w:sz w:val="20"/>
          <w:szCs w:val="20"/>
          <w:lang w:val="en-US" w:eastAsia="en-GB"/>
        </w:rPr>
      </w:pPr>
      <w:r w:rsidRPr="00EB3584">
        <w:rPr>
          <w:rFonts w:ascii="Tahoma" w:eastAsia="SimSun" w:hAnsi="Tahoma" w:cs="Tahoma"/>
          <w:color w:val="auto"/>
          <w:sz w:val="20"/>
          <w:szCs w:val="20"/>
          <w:lang w:val="en-US" w:eastAsia="en-GB"/>
        </w:rPr>
        <w:t>Relevant legislations and institutional framework governing the proposed project</w:t>
      </w:r>
    </w:p>
    <w:p w14:paraId="11B37872" w14:textId="77777777" w:rsidR="00F5603C" w:rsidRPr="00EB3584" w:rsidRDefault="00F5603C" w:rsidP="006B477A">
      <w:pPr>
        <w:pStyle w:val="Default"/>
        <w:numPr>
          <w:ilvl w:val="0"/>
          <w:numId w:val="131"/>
        </w:numPr>
        <w:rPr>
          <w:rFonts w:ascii="Tahoma" w:eastAsia="SimSun" w:hAnsi="Tahoma" w:cs="Tahoma"/>
          <w:color w:val="auto"/>
          <w:sz w:val="20"/>
          <w:szCs w:val="20"/>
          <w:lang w:val="en-US" w:eastAsia="en-GB"/>
        </w:rPr>
      </w:pPr>
      <w:r w:rsidRPr="00EB3584">
        <w:rPr>
          <w:rFonts w:ascii="Tahoma" w:eastAsia="SimSun" w:hAnsi="Tahoma" w:cs="Tahoma"/>
          <w:color w:val="auto"/>
          <w:sz w:val="20"/>
          <w:szCs w:val="20"/>
          <w:lang w:val="en-US" w:eastAsia="en-GB"/>
        </w:rPr>
        <w:t>Licenses and permits requirements and conditions;</w:t>
      </w:r>
    </w:p>
    <w:p w14:paraId="2D205C3F" w14:textId="77777777" w:rsidR="00F5603C" w:rsidRPr="00EB3584" w:rsidRDefault="00F5603C" w:rsidP="006B477A">
      <w:pPr>
        <w:pStyle w:val="Default"/>
        <w:numPr>
          <w:ilvl w:val="0"/>
          <w:numId w:val="131"/>
        </w:numPr>
        <w:rPr>
          <w:rFonts w:ascii="Tahoma" w:eastAsia="SimSun" w:hAnsi="Tahoma" w:cs="Tahoma"/>
          <w:color w:val="auto"/>
          <w:sz w:val="20"/>
          <w:szCs w:val="20"/>
          <w:lang w:val="en-US" w:eastAsia="en-GB"/>
        </w:rPr>
      </w:pPr>
      <w:r w:rsidRPr="00EB3584">
        <w:rPr>
          <w:rFonts w:ascii="Tahoma" w:eastAsia="SimSun" w:hAnsi="Tahoma" w:cs="Tahoma"/>
          <w:color w:val="auto"/>
          <w:sz w:val="20"/>
          <w:szCs w:val="20"/>
          <w:lang w:val="en-US" w:eastAsia="en-GB"/>
        </w:rPr>
        <w:t xml:space="preserve">Baseline information of the project area </w:t>
      </w:r>
    </w:p>
    <w:p w14:paraId="4D7FA485" w14:textId="77777777" w:rsidR="00F5603C" w:rsidRPr="00EB3584" w:rsidRDefault="00F5603C" w:rsidP="006B477A">
      <w:pPr>
        <w:pStyle w:val="Default"/>
        <w:numPr>
          <w:ilvl w:val="0"/>
          <w:numId w:val="131"/>
        </w:numPr>
        <w:rPr>
          <w:rFonts w:ascii="Tahoma" w:hAnsi="Tahoma" w:cs="Tahoma"/>
          <w:lang w:val="en-US" w:eastAsia="en-GB"/>
        </w:rPr>
      </w:pPr>
      <w:r w:rsidRPr="00EB3584">
        <w:rPr>
          <w:rFonts w:ascii="Tahoma" w:eastAsia="SimSun" w:hAnsi="Tahoma" w:cs="Tahoma"/>
          <w:color w:val="auto"/>
          <w:sz w:val="20"/>
          <w:szCs w:val="20"/>
          <w:lang w:val="en-US" w:eastAsia="en-GB"/>
        </w:rPr>
        <w:t>Types of waste likely to be generated</w:t>
      </w:r>
      <w:bookmarkEnd w:id="79"/>
    </w:p>
    <w:p w14:paraId="45941FE8" w14:textId="482AD341" w:rsidR="00C3264B" w:rsidRPr="00EB3584" w:rsidRDefault="00C3264B" w:rsidP="00914EC6">
      <w:pPr>
        <w:pStyle w:val="CM147"/>
        <w:spacing w:after="0"/>
        <w:jc w:val="both"/>
        <w:rPr>
          <w:rFonts w:ascii="Tahoma" w:hAnsi="Tahoma" w:cs="Tahoma"/>
          <w:sz w:val="20"/>
          <w:szCs w:val="20"/>
          <w:lang w:val="en-US"/>
        </w:rPr>
      </w:pPr>
      <w:r w:rsidRPr="00EB3584">
        <w:rPr>
          <w:rFonts w:ascii="Tahoma" w:hAnsi="Tahoma" w:cs="Tahoma"/>
          <w:sz w:val="20"/>
          <w:szCs w:val="20"/>
          <w:lang w:val="en-US"/>
        </w:rPr>
        <w:t>A comprehensive description of the KOSAP Component 1: project includes a desktop review of all the existing project documentation including the Project Appraisal Document and the four main safeguard framework documents prepared under KOSAP- these are Social Assessment, Vulnerable and Marginalized Group Framework, Resettlement Policy Framework and the Environmental and Social Management Framework.</w:t>
      </w:r>
    </w:p>
    <w:p w14:paraId="5E98F01B" w14:textId="77777777" w:rsidR="00C3264B" w:rsidRPr="00EB3584" w:rsidRDefault="00C3264B" w:rsidP="00A24A72">
      <w:pPr>
        <w:pStyle w:val="Heading3"/>
        <w:spacing w:before="240" w:line="240" w:lineRule="auto"/>
        <w:rPr>
          <w:rFonts w:cs="Tahoma"/>
          <w:lang w:val="en-US"/>
        </w:rPr>
      </w:pPr>
      <w:bookmarkStart w:id="80" w:name="_Toc82444707"/>
      <w:bookmarkStart w:id="81" w:name="_Toc148824881"/>
      <w:r w:rsidRPr="00EB3584">
        <w:rPr>
          <w:rFonts w:cs="Tahoma"/>
          <w:lang w:val="en-US"/>
        </w:rPr>
        <w:t>Project Description</w:t>
      </w:r>
      <w:bookmarkEnd w:id="80"/>
      <w:bookmarkEnd w:id="81"/>
      <w:r w:rsidRPr="00EB3584">
        <w:rPr>
          <w:rFonts w:cs="Tahoma"/>
          <w:lang w:val="en-US"/>
        </w:rPr>
        <w:t xml:space="preserve"> </w:t>
      </w:r>
    </w:p>
    <w:p w14:paraId="2C401A12" w14:textId="06F9730F" w:rsidR="00C3264B" w:rsidRPr="00EB3584" w:rsidRDefault="036C174C" w:rsidP="00914EC6">
      <w:pPr>
        <w:pStyle w:val="CM147"/>
        <w:spacing w:after="0"/>
        <w:jc w:val="both"/>
        <w:rPr>
          <w:rFonts w:ascii="Tahoma" w:hAnsi="Tahoma" w:cs="Tahoma"/>
          <w:sz w:val="20"/>
          <w:szCs w:val="20"/>
          <w:lang w:val="en-US"/>
        </w:rPr>
      </w:pPr>
      <w:r w:rsidRPr="00EB3584">
        <w:rPr>
          <w:rFonts w:ascii="Tahoma" w:hAnsi="Tahoma" w:cs="Tahoma"/>
          <w:sz w:val="20"/>
          <w:szCs w:val="20"/>
          <w:lang w:val="en-US"/>
        </w:rPr>
        <w:t xml:space="preserve">The consultant firm has concisely </w:t>
      </w:r>
      <w:r w:rsidR="6C025A5C" w:rsidRPr="00EB3584">
        <w:rPr>
          <w:rFonts w:ascii="Tahoma" w:hAnsi="Tahoma" w:cs="Tahoma"/>
          <w:sz w:val="20"/>
          <w:szCs w:val="20"/>
          <w:lang w:val="en-US"/>
        </w:rPr>
        <w:t>described</w:t>
      </w:r>
      <w:r w:rsidRPr="00EB3584">
        <w:rPr>
          <w:rFonts w:ascii="Tahoma" w:hAnsi="Tahoma" w:cs="Tahoma"/>
          <w:sz w:val="20"/>
          <w:szCs w:val="20"/>
          <w:lang w:val="en-US"/>
        </w:rPr>
        <w:t xml:space="preserve"> the project location including its geographical, ecological and the general layout of associated </w:t>
      </w:r>
      <w:r w:rsidR="739D0C13" w:rsidRPr="00EB3584">
        <w:rPr>
          <w:rFonts w:ascii="Tahoma" w:hAnsi="Tahoma" w:cs="Tahoma"/>
          <w:sz w:val="20"/>
          <w:szCs w:val="20"/>
          <w:lang w:val="en-US"/>
        </w:rPr>
        <w:t>infrastructure,</w:t>
      </w:r>
      <w:r w:rsidRPr="00EB3584">
        <w:rPr>
          <w:rFonts w:ascii="Tahoma" w:hAnsi="Tahoma" w:cs="Tahoma"/>
          <w:sz w:val="20"/>
          <w:szCs w:val="20"/>
          <w:lang w:val="en-US"/>
        </w:rPr>
        <w:t xml:space="preserve"> including maps at an appropriate scale where necessary. Location of all </w:t>
      </w:r>
      <w:r w:rsidR="6C025A5C" w:rsidRPr="00EB3584">
        <w:rPr>
          <w:rFonts w:ascii="Tahoma" w:hAnsi="Tahoma" w:cs="Tahoma"/>
          <w:sz w:val="20"/>
          <w:szCs w:val="20"/>
          <w:lang w:val="en-US"/>
        </w:rPr>
        <w:t>projects</w:t>
      </w:r>
      <w:r w:rsidRPr="00EB3584">
        <w:rPr>
          <w:rFonts w:ascii="Tahoma" w:hAnsi="Tahoma" w:cs="Tahoma"/>
          <w:sz w:val="20"/>
          <w:szCs w:val="20"/>
          <w:lang w:val="en-US"/>
        </w:rPr>
        <w:t xml:space="preserve"> related development sites, including proximal offsite investments; general layout; flow diagrams/drawings of facilities/operation design basis, size, capacity, flow-through of unit operations, including pollution control technology included if any; pre-construction activities and construction activities; construction schedule; staffing size and support; facilities and services around; commissioning, operation and maintenance activities and plan</w:t>
      </w:r>
    </w:p>
    <w:p w14:paraId="3234EB59" w14:textId="77777777" w:rsidR="00C3264B" w:rsidRPr="00EB3584" w:rsidRDefault="00C3264B" w:rsidP="00752D47">
      <w:pPr>
        <w:pStyle w:val="Heading3"/>
        <w:spacing w:before="120" w:line="240" w:lineRule="auto"/>
        <w:rPr>
          <w:rFonts w:cs="Tahoma"/>
          <w:lang w:val="en-US"/>
        </w:rPr>
      </w:pPr>
      <w:bookmarkStart w:id="82" w:name="_Toc82444708"/>
      <w:bookmarkStart w:id="83" w:name="_Toc148824882"/>
      <w:r w:rsidRPr="00EB3584">
        <w:rPr>
          <w:rFonts w:cs="Tahoma"/>
          <w:lang w:val="en-US"/>
        </w:rPr>
        <w:t>Baseline Condition</w:t>
      </w:r>
      <w:bookmarkEnd w:id="82"/>
      <w:bookmarkEnd w:id="83"/>
      <w:r w:rsidRPr="00EB3584">
        <w:rPr>
          <w:rFonts w:cs="Tahoma"/>
          <w:lang w:val="en-US"/>
        </w:rPr>
        <w:t xml:space="preserve"> </w:t>
      </w:r>
    </w:p>
    <w:p w14:paraId="333581C3" w14:textId="16768F83" w:rsidR="00C3264B" w:rsidRPr="00EB3584" w:rsidRDefault="00C3264B" w:rsidP="00914EC6">
      <w:pPr>
        <w:pStyle w:val="CM147"/>
        <w:spacing w:after="0"/>
        <w:jc w:val="both"/>
        <w:rPr>
          <w:rFonts w:ascii="Tahoma" w:hAnsi="Tahoma" w:cs="Tahoma"/>
          <w:sz w:val="20"/>
          <w:szCs w:val="20"/>
          <w:lang w:val="en-US"/>
        </w:rPr>
      </w:pPr>
      <w:r w:rsidRPr="00EB3584">
        <w:rPr>
          <w:rFonts w:ascii="Tahoma" w:hAnsi="Tahoma" w:cs="Tahoma"/>
          <w:sz w:val="20"/>
          <w:szCs w:val="20"/>
          <w:lang w:val="en-US"/>
        </w:rPr>
        <w:t xml:space="preserve">This entails description and collection of relevant primary data within the project site’s bio-physical, </w:t>
      </w:r>
      <w:r w:rsidR="00A24A72" w:rsidRPr="00EB3584">
        <w:rPr>
          <w:rFonts w:ascii="Tahoma" w:hAnsi="Tahoma" w:cs="Tahoma"/>
          <w:sz w:val="20"/>
          <w:szCs w:val="20"/>
          <w:lang w:val="en-US"/>
        </w:rPr>
        <w:t>socio-economic,</w:t>
      </w:r>
      <w:r w:rsidRPr="00EB3584">
        <w:rPr>
          <w:rFonts w:ascii="Tahoma" w:hAnsi="Tahoma" w:cs="Tahoma"/>
          <w:sz w:val="20"/>
          <w:szCs w:val="20"/>
          <w:lang w:val="en-US"/>
        </w:rPr>
        <w:t xml:space="preserve"> and cultural profile with respect to the biodiversity profile, land use types, cultural heritage and practices, social and economic issues likely to be affected, expected project activities to be involved during the design, </w:t>
      </w:r>
      <w:r w:rsidR="00A24A72" w:rsidRPr="00EB3584">
        <w:rPr>
          <w:rFonts w:ascii="Tahoma" w:hAnsi="Tahoma" w:cs="Tahoma"/>
          <w:sz w:val="20"/>
          <w:szCs w:val="20"/>
          <w:lang w:val="en-US"/>
        </w:rPr>
        <w:t>construction,</w:t>
      </w:r>
      <w:r w:rsidRPr="00EB3584">
        <w:rPr>
          <w:rFonts w:ascii="Tahoma" w:hAnsi="Tahoma" w:cs="Tahoma"/>
          <w:sz w:val="20"/>
          <w:szCs w:val="20"/>
          <w:lang w:val="en-US"/>
        </w:rPr>
        <w:t xml:space="preserve"> and operation of the proposed facility. The information also </w:t>
      </w:r>
      <w:r w:rsidR="00A24A72" w:rsidRPr="00EB3584">
        <w:rPr>
          <w:rFonts w:ascii="Tahoma" w:hAnsi="Tahoma" w:cs="Tahoma"/>
          <w:sz w:val="20"/>
          <w:szCs w:val="20"/>
          <w:lang w:val="en-US"/>
        </w:rPr>
        <w:t>includes</w:t>
      </w:r>
      <w:r w:rsidRPr="00EB3584">
        <w:rPr>
          <w:rFonts w:ascii="Tahoma" w:hAnsi="Tahoma" w:cs="Tahoma"/>
          <w:sz w:val="20"/>
          <w:szCs w:val="20"/>
          <w:lang w:val="en-US"/>
        </w:rPr>
        <w:t xml:space="preserve"> description of the community social structure, employment and labour market, sources and distribution of income, cultural/religious sites and properties, vulnerable </w:t>
      </w:r>
      <w:r w:rsidR="00A24A72" w:rsidRPr="00EB3584">
        <w:rPr>
          <w:rFonts w:ascii="Tahoma" w:hAnsi="Tahoma" w:cs="Tahoma"/>
          <w:sz w:val="20"/>
          <w:szCs w:val="20"/>
          <w:lang w:val="en-US"/>
        </w:rPr>
        <w:t>groups,</w:t>
      </w:r>
      <w:r w:rsidRPr="00EB3584">
        <w:rPr>
          <w:rFonts w:ascii="Tahoma" w:hAnsi="Tahoma" w:cs="Tahoma"/>
          <w:sz w:val="20"/>
          <w:szCs w:val="20"/>
          <w:lang w:val="en-US"/>
        </w:rPr>
        <w:t xml:space="preserve"> and indigenous populations. This also covers description of the sites’ physical environment including their topography, land cover, geology, climate and meteorology, air quality and hydrology. This entails use of secondary data sources and for some specific environmental parameters the deployment of specialized equipment to measure and record the environmental readings as primary data for analysis and inclusion in the ESIA</w:t>
      </w:r>
      <w:r w:rsidR="00B55341" w:rsidRPr="00EB3584">
        <w:rPr>
          <w:rFonts w:ascii="Tahoma" w:hAnsi="Tahoma" w:cs="Tahoma"/>
          <w:sz w:val="20"/>
          <w:szCs w:val="20"/>
          <w:lang w:val="en-US"/>
        </w:rPr>
        <w:t xml:space="preserve"> CPR</w:t>
      </w:r>
      <w:r w:rsidRPr="00EB3584">
        <w:rPr>
          <w:rFonts w:ascii="Tahoma" w:hAnsi="Tahoma" w:cs="Tahoma"/>
          <w:sz w:val="20"/>
          <w:szCs w:val="20"/>
          <w:lang w:val="en-US"/>
        </w:rPr>
        <w:t xml:space="preserve"> report.  The ecological and biophysical environment will focus on describing the </w:t>
      </w:r>
      <w:r w:rsidRPr="00EB3584">
        <w:rPr>
          <w:rFonts w:ascii="Tahoma" w:hAnsi="Tahoma" w:cs="Tahoma"/>
          <w:i/>
          <w:iCs/>
          <w:sz w:val="20"/>
          <w:szCs w:val="20"/>
          <w:lang w:val="en-US"/>
        </w:rPr>
        <w:t>flora</w:t>
      </w:r>
      <w:r w:rsidRPr="00EB3584">
        <w:rPr>
          <w:rFonts w:ascii="Tahoma" w:hAnsi="Tahoma" w:cs="Tahoma"/>
          <w:sz w:val="20"/>
          <w:szCs w:val="20"/>
          <w:lang w:val="en-US"/>
        </w:rPr>
        <w:t xml:space="preserve"> and </w:t>
      </w:r>
      <w:r w:rsidRPr="00EB3584">
        <w:rPr>
          <w:rFonts w:ascii="Tahoma" w:hAnsi="Tahoma" w:cs="Tahoma"/>
          <w:i/>
          <w:iCs/>
          <w:sz w:val="20"/>
          <w:szCs w:val="20"/>
          <w:lang w:val="en-US"/>
        </w:rPr>
        <w:t>fauna</w:t>
      </w:r>
      <w:r w:rsidRPr="00EB3584">
        <w:rPr>
          <w:rFonts w:ascii="Tahoma" w:hAnsi="Tahoma" w:cs="Tahoma"/>
          <w:sz w:val="20"/>
          <w:szCs w:val="20"/>
          <w:lang w:val="en-US"/>
        </w:rPr>
        <w:t xml:space="preserve"> resident in the Wajir county at the mini-grid site level. This will be based on ecological surveys, KPIs on local indigenous knowledge on historical and </w:t>
      </w:r>
      <w:r w:rsidR="00A24A72" w:rsidRPr="00EB3584">
        <w:rPr>
          <w:rFonts w:ascii="Tahoma" w:hAnsi="Tahoma" w:cs="Tahoma"/>
          <w:sz w:val="20"/>
          <w:szCs w:val="20"/>
          <w:lang w:val="en-US"/>
        </w:rPr>
        <w:t>status</w:t>
      </w:r>
      <w:r w:rsidRPr="00EB3584">
        <w:rPr>
          <w:rFonts w:ascii="Tahoma" w:hAnsi="Tahoma" w:cs="Tahoma"/>
          <w:sz w:val="20"/>
          <w:szCs w:val="20"/>
          <w:lang w:val="en-US"/>
        </w:rPr>
        <w:t xml:space="preserve"> of rare, </w:t>
      </w:r>
      <w:r w:rsidR="00A24A72" w:rsidRPr="00EB3584">
        <w:rPr>
          <w:rFonts w:ascii="Tahoma" w:hAnsi="Tahoma" w:cs="Tahoma"/>
          <w:sz w:val="20"/>
          <w:szCs w:val="20"/>
          <w:lang w:val="en-US"/>
        </w:rPr>
        <w:t>endemic,</w:t>
      </w:r>
      <w:r w:rsidRPr="00EB3584">
        <w:rPr>
          <w:rFonts w:ascii="Tahoma" w:hAnsi="Tahoma" w:cs="Tahoma"/>
          <w:sz w:val="20"/>
          <w:szCs w:val="20"/>
          <w:lang w:val="en-US"/>
        </w:rPr>
        <w:t xml:space="preserve"> and endangered plant and animal species known to occur in these localities. Vegetation assessment was done to gain an understanding of the mini-grid sites habitat type. This has provided for an </w:t>
      </w:r>
      <w:r w:rsidR="00A24A72" w:rsidRPr="00EB3584">
        <w:rPr>
          <w:rFonts w:ascii="Tahoma" w:hAnsi="Tahoma" w:cs="Tahoma"/>
          <w:sz w:val="20"/>
          <w:szCs w:val="20"/>
          <w:lang w:val="en-US"/>
        </w:rPr>
        <w:t>in-depth</w:t>
      </w:r>
      <w:r w:rsidRPr="00EB3584">
        <w:rPr>
          <w:rFonts w:ascii="Tahoma" w:hAnsi="Tahoma" w:cs="Tahoma"/>
          <w:sz w:val="20"/>
          <w:szCs w:val="20"/>
          <w:lang w:val="en-US"/>
        </w:rPr>
        <w:t xml:space="preserve"> description of existing land use type and their linked socio-economic activities.</w:t>
      </w:r>
    </w:p>
    <w:p w14:paraId="26BFD3CF" w14:textId="77777777" w:rsidR="00C3264B" w:rsidRPr="00EB3584" w:rsidRDefault="00C3264B" w:rsidP="00A24A72">
      <w:pPr>
        <w:pStyle w:val="Heading3"/>
        <w:spacing w:before="240" w:line="240" w:lineRule="auto"/>
        <w:rPr>
          <w:rFonts w:cs="Tahoma"/>
          <w:lang w:val="en-US"/>
        </w:rPr>
      </w:pPr>
      <w:bookmarkStart w:id="84" w:name="_Toc82444709"/>
      <w:bookmarkStart w:id="85" w:name="_Toc148824883"/>
      <w:r w:rsidRPr="00EB3584">
        <w:rPr>
          <w:rFonts w:cs="Tahoma"/>
          <w:lang w:val="en-US"/>
        </w:rPr>
        <w:t>Impact Assessment (IA) Prediction</w:t>
      </w:r>
      <w:bookmarkEnd w:id="84"/>
      <w:bookmarkEnd w:id="85"/>
      <w:r w:rsidRPr="00EB3584">
        <w:rPr>
          <w:rFonts w:cs="Tahoma"/>
          <w:lang w:val="en-US"/>
        </w:rPr>
        <w:t xml:space="preserve"> </w:t>
      </w:r>
    </w:p>
    <w:p w14:paraId="282D67FE" w14:textId="71335D1C" w:rsidR="00C3264B" w:rsidRPr="00EB3584" w:rsidRDefault="00C3264B" w:rsidP="005630CB">
      <w:pPr>
        <w:pStyle w:val="CM147"/>
        <w:spacing w:after="0"/>
        <w:jc w:val="both"/>
        <w:rPr>
          <w:rFonts w:ascii="Tahoma" w:hAnsi="Tahoma" w:cs="Tahoma"/>
          <w:sz w:val="20"/>
          <w:szCs w:val="20"/>
          <w:lang w:val="en-US"/>
        </w:rPr>
      </w:pPr>
      <w:r w:rsidRPr="00EB3584">
        <w:rPr>
          <w:rFonts w:ascii="Tahoma" w:hAnsi="Tahoma" w:cs="Tahoma"/>
          <w:sz w:val="20"/>
          <w:szCs w:val="20"/>
          <w:lang w:val="en-US"/>
        </w:rPr>
        <w:t xml:space="preserve">The anticipated </w:t>
      </w:r>
      <w:r w:rsidR="00F10497" w:rsidRPr="00EB3584">
        <w:rPr>
          <w:rFonts w:ascii="Tahoma" w:hAnsi="Tahoma" w:cs="Tahoma"/>
          <w:sz w:val="20"/>
          <w:szCs w:val="20"/>
          <w:lang w:val="en-US"/>
        </w:rPr>
        <w:t>impacts generated by the project and subsequent evaluation of their significance are</w:t>
      </w:r>
      <w:r w:rsidRPr="00EB3584">
        <w:rPr>
          <w:rFonts w:ascii="Tahoma" w:hAnsi="Tahoma" w:cs="Tahoma"/>
          <w:sz w:val="20"/>
          <w:szCs w:val="20"/>
          <w:lang w:val="en-US"/>
        </w:rPr>
        <w:t xml:space="preserve"> provided by this report. A suite of field data collection methods was deployed including public forums discussions, Focus Group Discussions, Key Informant Interviews incorporating questionnaires for social risks assessment. Based on the outcome of the evaluation, the need for emphasis on critical areas was discussed. </w:t>
      </w:r>
      <w:r w:rsidR="007E4BBE" w:rsidRPr="00EB3584">
        <w:rPr>
          <w:rFonts w:ascii="Tahoma" w:hAnsi="Tahoma" w:cs="Tahoma"/>
          <w:sz w:val="20"/>
          <w:szCs w:val="20"/>
          <w:lang w:val="en-US"/>
        </w:rPr>
        <w:t>To</w:t>
      </w:r>
      <w:r w:rsidRPr="00EB3584">
        <w:rPr>
          <w:rFonts w:ascii="Tahoma" w:hAnsi="Tahoma" w:cs="Tahoma"/>
          <w:sz w:val="20"/>
          <w:szCs w:val="20"/>
          <w:lang w:val="en-US"/>
        </w:rPr>
        <w:t xml:space="preserve"> accomplish this task an initial listing of the range of all issues and concerns identified during the study has been undertaken subsequently followed by analysis of the identified potential environmental and social impacts in terms of type (direct, indirect, cumulative, positive, negative), magnitude (local, widespread, random, severity) and duration (temporary, permanent, long term, short term). Consequently, an evaluation system will be used to categorize these impacts and evaluate them. This aided in determining the significance of the identified potential impacts in relation to established criteria or standards, geographic extent of effects, cumulative nature of the impact, community tolerance and preferences, etc. This culminated into generation of a short list of the most critical issues in terms of environmental, </w:t>
      </w:r>
      <w:r w:rsidR="00AA6BE5" w:rsidRPr="00EB3584">
        <w:rPr>
          <w:rFonts w:ascii="Tahoma" w:hAnsi="Tahoma" w:cs="Tahoma"/>
          <w:sz w:val="20"/>
          <w:szCs w:val="20"/>
          <w:lang w:val="en-US"/>
        </w:rPr>
        <w:t>ecological,</w:t>
      </w:r>
      <w:r w:rsidRPr="00EB3584">
        <w:rPr>
          <w:rFonts w:ascii="Tahoma" w:hAnsi="Tahoma" w:cs="Tahoma"/>
          <w:sz w:val="20"/>
          <w:szCs w:val="20"/>
          <w:lang w:val="en-US"/>
        </w:rPr>
        <w:t xml:space="preserve"> and social impacts both positive and negative associated which the different phases of the project activities that are likely to affect the baseline environmental and social conditions presently occurring at the mini-grid sites. </w:t>
      </w:r>
    </w:p>
    <w:p w14:paraId="70FB5329" w14:textId="49F83011" w:rsidR="00C3264B" w:rsidRPr="00EB3584" w:rsidRDefault="00C3264B" w:rsidP="00752D47">
      <w:pPr>
        <w:pStyle w:val="CM147"/>
        <w:spacing w:before="160" w:after="0"/>
        <w:jc w:val="both"/>
        <w:rPr>
          <w:rFonts w:ascii="Tahoma" w:hAnsi="Tahoma" w:cs="Tahoma"/>
          <w:sz w:val="20"/>
          <w:szCs w:val="20"/>
          <w:lang w:val="en-US"/>
        </w:rPr>
      </w:pPr>
      <w:r w:rsidRPr="00EB3584">
        <w:rPr>
          <w:rFonts w:ascii="Tahoma" w:hAnsi="Tahoma" w:cs="Tahoma"/>
          <w:sz w:val="20"/>
          <w:szCs w:val="20"/>
          <w:lang w:val="en-US"/>
        </w:rPr>
        <w:t xml:space="preserve">Socio-cultural risks linked to Component 1 of KOSAP were identified during the assessment. These include, Labour influx, Gender Based Violence, Sexual Exploitation and Abuse, workplace Sexual Harassment, Spread of HIV/AIDS, STDs &amp; other communicable diseases, Gender biases and inequality exclusion of vulnerable and marginalized groups (VMGs) and vulnerable individuals and households from accessing project decision making and governance structures, engagement processes, </w:t>
      </w:r>
      <w:r w:rsidR="007E4BBE" w:rsidRPr="00EB3584">
        <w:rPr>
          <w:rFonts w:ascii="Tahoma" w:hAnsi="Tahoma" w:cs="Tahoma"/>
          <w:sz w:val="20"/>
          <w:szCs w:val="20"/>
          <w:lang w:val="en-US"/>
        </w:rPr>
        <w:t>opportunities,</w:t>
      </w:r>
      <w:r w:rsidRPr="00EB3584">
        <w:rPr>
          <w:rFonts w:ascii="Tahoma" w:hAnsi="Tahoma" w:cs="Tahoma"/>
          <w:sz w:val="20"/>
          <w:szCs w:val="20"/>
          <w:lang w:val="en-US"/>
        </w:rPr>
        <w:t xml:space="preserve"> and benefits. The vulnerable individuals and households will include the poor, elderly persons, PWDs, the sick, poor women, poor single mothers, child-headed households. The VMG’s include ethnic minority communities that are present in </w:t>
      </w:r>
      <w:r w:rsidR="004479E2" w:rsidRPr="00EB3584">
        <w:rPr>
          <w:rFonts w:ascii="Tahoma" w:hAnsi="Tahoma" w:cs="Tahoma"/>
          <w:sz w:val="20"/>
          <w:szCs w:val="20"/>
          <w:lang w:val="en-US"/>
        </w:rPr>
        <w:t>Kajaja II</w:t>
      </w:r>
      <w:r w:rsidR="00A21430" w:rsidRPr="00EB3584">
        <w:rPr>
          <w:rFonts w:ascii="Tahoma" w:hAnsi="Tahoma" w:cs="Tahoma"/>
          <w:sz w:val="20"/>
          <w:szCs w:val="20"/>
          <w:lang w:val="en-US"/>
        </w:rPr>
        <w:t xml:space="preserve"> </w:t>
      </w:r>
      <w:r w:rsidRPr="00EB3584">
        <w:rPr>
          <w:rFonts w:ascii="Tahoma" w:hAnsi="Tahoma" w:cs="Tahoma"/>
          <w:sz w:val="20"/>
          <w:szCs w:val="20"/>
          <w:lang w:val="en-US"/>
        </w:rPr>
        <w:t xml:space="preserve">area. </w:t>
      </w:r>
    </w:p>
    <w:p w14:paraId="74B24E91" w14:textId="6868517A" w:rsidR="00C3264B" w:rsidRPr="00EB3584" w:rsidRDefault="00C3264B" w:rsidP="00752D47">
      <w:pPr>
        <w:pStyle w:val="CM147"/>
        <w:spacing w:before="160" w:after="0"/>
        <w:jc w:val="both"/>
        <w:rPr>
          <w:rFonts w:ascii="Tahoma" w:hAnsi="Tahoma" w:cs="Tahoma"/>
          <w:sz w:val="20"/>
          <w:szCs w:val="20"/>
          <w:lang w:val="en-US"/>
        </w:rPr>
      </w:pPr>
      <w:r w:rsidRPr="00EB3584">
        <w:rPr>
          <w:rFonts w:ascii="Tahoma" w:hAnsi="Tahoma" w:cs="Tahoma"/>
          <w:sz w:val="20"/>
          <w:szCs w:val="20"/>
          <w:lang w:val="en-US"/>
        </w:rPr>
        <w:t xml:space="preserve">The impacts and risks were identified in relation to free, </w:t>
      </w:r>
      <w:r w:rsidR="007E4BBE" w:rsidRPr="00EB3584">
        <w:rPr>
          <w:rFonts w:ascii="Tahoma" w:hAnsi="Tahoma" w:cs="Tahoma"/>
          <w:sz w:val="20"/>
          <w:szCs w:val="20"/>
          <w:lang w:val="en-US"/>
        </w:rPr>
        <w:t>prior,</w:t>
      </w:r>
      <w:r w:rsidRPr="00EB3584">
        <w:rPr>
          <w:rFonts w:ascii="Tahoma" w:hAnsi="Tahoma" w:cs="Tahoma"/>
          <w:sz w:val="20"/>
          <w:szCs w:val="20"/>
          <w:lang w:val="en-US"/>
        </w:rPr>
        <w:t xml:space="preserve"> and informed comprehensive stakeholder consultations on land acquisition for construction of mini-grid, contractor’s facilities e.g., yard and workers camp site, way leave acquisition for the powerline distribution network; restricted access to grazing lands, water resources, soils and tree resources, economic/livelihoods displacement etc.</w:t>
      </w:r>
    </w:p>
    <w:p w14:paraId="777D087C" w14:textId="525A2CBD" w:rsidR="00C3264B" w:rsidRPr="00EB3584" w:rsidRDefault="00C3264B" w:rsidP="00A24A72">
      <w:pPr>
        <w:pStyle w:val="Heading3"/>
        <w:spacing w:before="240" w:line="240" w:lineRule="auto"/>
        <w:rPr>
          <w:rFonts w:cs="Tahoma"/>
          <w:lang w:val="en-US"/>
        </w:rPr>
      </w:pPr>
      <w:bookmarkStart w:id="86" w:name="_Toc82444710"/>
      <w:bookmarkStart w:id="87" w:name="_Toc148824884"/>
      <w:r w:rsidRPr="00EB3584">
        <w:rPr>
          <w:rFonts w:cs="Tahoma"/>
          <w:lang w:val="en-US"/>
        </w:rPr>
        <w:t>Environmental and Social Management Plan (ES</w:t>
      </w:r>
      <w:r w:rsidR="00F5603C" w:rsidRPr="00EB3584">
        <w:rPr>
          <w:rFonts w:cs="Tahoma"/>
          <w:lang w:val="en-US"/>
        </w:rPr>
        <w:t>M</w:t>
      </w:r>
      <w:r w:rsidRPr="00EB3584">
        <w:rPr>
          <w:rFonts w:cs="Tahoma"/>
          <w:lang w:val="en-US"/>
        </w:rPr>
        <w:t>MP)</w:t>
      </w:r>
      <w:bookmarkEnd w:id="86"/>
      <w:bookmarkEnd w:id="87"/>
      <w:r w:rsidRPr="00EB3584">
        <w:rPr>
          <w:rFonts w:cs="Tahoma"/>
          <w:lang w:val="en-US"/>
        </w:rPr>
        <w:t xml:space="preserve"> </w:t>
      </w:r>
    </w:p>
    <w:p w14:paraId="12BB67F9" w14:textId="77777777" w:rsidR="00C3264B" w:rsidRPr="00EB3584" w:rsidRDefault="00C3264B" w:rsidP="00914EC6">
      <w:pPr>
        <w:pStyle w:val="CM147"/>
        <w:spacing w:after="0"/>
        <w:jc w:val="both"/>
        <w:rPr>
          <w:rFonts w:ascii="Tahoma" w:hAnsi="Tahoma" w:cs="Tahoma"/>
          <w:sz w:val="20"/>
          <w:szCs w:val="20"/>
          <w:lang w:val="en-US"/>
        </w:rPr>
      </w:pPr>
      <w:r w:rsidRPr="00EB3584">
        <w:rPr>
          <w:rFonts w:ascii="Tahoma" w:hAnsi="Tahoma" w:cs="Tahoma"/>
          <w:sz w:val="20"/>
          <w:szCs w:val="20"/>
          <w:lang w:val="en-US"/>
        </w:rPr>
        <w:t xml:space="preserve">The ESMP as the implementation instrument of the ESIA has captured all the parameters that need to be monitored on a routine basis. The parameters as indicated in an Environmental and Social Management and Monitoring Plan (ESMMP) matrix, a detailed description of the implementation and monitoring program. </w:t>
      </w:r>
    </w:p>
    <w:p w14:paraId="3A9076BA" w14:textId="349C04A1" w:rsidR="00C3264B" w:rsidRPr="00EB3584" w:rsidRDefault="00C3264B" w:rsidP="00E94E77">
      <w:pPr>
        <w:pStyle w:val="CM147"/>
        <w:spacing w:before="160" w:after="0"/>
        <w:jc w:val="both"/>
        <w:rPr>
          <w:rFonts w:ascii="Tahoma" w:hAnsi="Tahoma" w:cs="Tahoma"/>
          <w:sz w:val="20"/>
          <w:szCs w:val="20"/>
          <w:lang w:val="en-US"/>
        </w:rPr>
      </w:pPr>
      <w:r w:rsidRPr="00EB3584">
        <w:rPr>
          <w:rFonts w:ascii="Tahoma" w:hAnsi="Tahoma" w:cs="Tahoma"/>
          <w:sz w:val="20"/>
          <w:szCs w:val="20"/>
          <w:lang w:val="en-US"/>
        </w:rPr>
        <w:t xml:space="preserve">The ESMMP has a detailed arrangement of responsibilities for managing and monitoring the implementation of mitigation measures and the impacts of the project during construction, </w:t>
      </w:r>
      <w:r w:rsidR="00A24A72" w:rsidRPr="00EB3584">
        <w:rPr>
          <w:rFonts w:ascii="Tahoma" w:hAnsi="Tahoma" w:cs="Tahoma"/>
          <w:sz w:val="20"/>
          <w:szCs w:val="20"/>
          <w:lang w:val="en-US"/>
        </w:rPr>
        <w:t>operation,</w:t>
      </w:r>
      <w:r w:rsidRPr="00EB3584">
        <w:rPr>
          <w:rFonts w:ascii="Tahoma" w:hAnsi="Tahoma" w:cs="Tahoma"/>
          <w:sz w:val="20"/>
          <w:szCs w:val="20"/>
          <w:lang w:val="en-US"/>
        </w:rPr>
        <w:t xml:space="preserve"> and decommissioning. This include: a description of monitoring methodology, specific operations, and features to be monitored, monitoring reporting relationships and arrangements to ensure that monitoring is effective. Simple and straightforward monitoring processes established for ease of implementation through the project cycle. This </w:t>
      </w:r>
      <w:r w:rsidR="003938A0" w:rsidRPr="00EB3584">
        <w:rPr>
          <w:rFonts w:ascii="Tahoma" w:hAnsi="Tahoma" w:cs="Tahoma"/>
          <w:sz w:val="20"/>
          <w:szCs w:val="20"/>
          <w:lang w:val="en-US"/>
        </w:rPr>
        <w:t>p</w:t>
      </w:r>
      <w:r w:rsidRPr="00EB3584">
        <w:rPr>
          <w:rFonts w:ascii="Tahoma" w:hAnsi="Tahoma" w:cs="Tahoma"/>
          <w:sz w:val="20"/>
          <w:szCs w:val="20"/>
          <w:lang w:val="en-US"/>
        </w:rPr>
        <w:t xml:space="preserve">lan follows through a description of the impacts and areas affected, key mitigation measures, monitor-able indicators, timeframe, responsibilities, and budget implications. </w:t>
      </w:r>
    </w:p>
    <w:p w14:paraId="53278B0C" w14:textId="45025990" w:rsidR="00C3264B" w:rsidRPr="00EB3584" w:rsidRDefault="00C3264B" w:rsidP="00E94E77">
      <w:pPr>
        <w:pStyle w:val="CM147"/>
        <w:spacing w:before="160" w:after="0"/>
        <w:jc w:val="both"/>
        <w:rPr>
          <w:rFonts w:ascii="Tahoma" w:hAnsi="Tahoma" w:cs="Tahoma"/>
          <w:sz w:val="20"/>
          <w:szCs w:val="20"/>
          <w:lang w:val="en-US"/>
        </w:rPr>
      </w:pPr>
      <w:r w:rsidRPr="00EB3584">
        <w:rPr>
          <w:rFonts w:ascii="Tahoma" w:hAnsi="Tahoma" w:cs="Tahoma"/>
          <w:sz w:val="20"/>
          <w:szCs w:val="20"/>
          <w:lang w:val="en-US"/>
        </w:rPr>
        <w:t xml:space="preserve">The ESMP include an implementation schedule and budget cost estimates for the mitigation measures both capital and recurrent costs </w:t>
      </w:r>
      <w:r w:rsidR="009F64CF" w:rsidRPr="00EB3584">
        <w:rPr>
          <w:rFonts w:ascii="Tahoma" w:hAnsi="Tahoma" w:cs="Tahoma"/>
          <w:sz w:val="20"/>
          <w:szCs w:val="20"/>
          <w:lang w:val="en-US"/>
        </w:rPr>
        <w:t>estimate</w:t>
      </w:r>
      <w:r w:rsidRPr="00EB3584">
        <w:rPr>
          <w:rFonts w:ascii="Tahoma" w:hAnsi="Tahoma" w:cs="Tahoma"/>
          <w:sz w:val="20"/>
          <w:szCs w:val="20"/>
          <w:lang w:val="en-US"/>
        </w:rPr>
        <w:t xml:space="preserve"> and the financing entity. It also describes institutional arrangements </w:t>
      </w:r>
      <w:r w:rsidR="007E4BBE" w:rsidRPr="00EB3584">
        <w:rPr>
          <w:rFonts w:ascii="Tahoma" w:hAnsi="Tahoma" w:cs="Tahoma"/>
          <w:sz w:val="20"/>
          <w:szCs w:val="20"/>
          <w:lang w:val="en-US"/>
        </w:rPr>
        <w:t>regarding</w:t>
      </w:r>
      <w:r w:rsidRPr="00EB3584">
        <w:rPr>
          <w:rFonts w:ascii="Tahoma" w:hAnsi="Tahoma" w:cs="Tahoma"/>
          <w:sz w:val="20"/>
          <w:szCs w:val="20"/>
          <w:lang w:val="en-US"/>
        </w:rPr>
        <w:t xml:space="preserve"> the implementation of the ESMP among the implementing agencies, and the mini-grid contractor(s). This has specific responsibilities, procedures and resources required by each institutional actor engaged in implementing the ESMP.</w:t>
      </w:r>
    </w:p>
    <w:p w14:paraId="2F0E1E28" w14:textId="77777777" w:rsidR="00C3264B" w:rsidRPr="00EB3584" w:rsidRDefault="00C3264B" w:rsidP="00914EC6">
      <w:pPr>
        <w:pStyle w:val="CM147"/>
        <w:spacing w:before="240" w:after="0"/>
        <w:jc w:val="both"/>
        <w:rPr>
          <w:rFonts w:ascii="Tahoma" w:hAnsi="Tahoma" w:cs="Tahoma"/>
          <w:sz w:val="20"/>
          <w:szCs w:val="20"/>
          <w:lang w:val="en-US"/>
        </w:rPr>
      </w:pPr>
      <w:r w:rsidRPr="00EB3584">
        <w:rPr>
          <w:rFonts w:ascii="Tahoma" w:hAnsi="Tahoma" w:cs="Tahoma"/>
          <w:sz w:val="20"/>
          <w:szCs w:val="20"/>
          <w:lang w:val="en-US"/>
        </w:rPr>
        <w:t xml:space="preserve">The “Chance Find Procedures” has also been included in the ESMP as part of prevention and mitigation measures that will be implemented in the event physical cultural resources are encountered during subproject implementation. </w:t>
      </w:r>
    </w:p>
    <w:p w14:paraId="4BA7B35B" w14:textId="61EA6909" w:rsidR="00C3264B" w:rsidRPr="00EB3584" w:rsidRDefault="00C3264B" w:rsidP="00914EC6">
      <w:pPr>
        <w:pStyle w:val="CM147"/>
        <w:spacing w:before="240" w:after="0"/>
        <w:jc w:val="both"/>
        <w:rPr>
          <w:rFonts w:ascii="Tahoma" w:hAnsi="Tahoma" w:cs="Tahoma"/>
          <w:sz w:val="20"/>
          <w:szCs w:val="20"/>
          <w:lang w:val="en-US"/>
        </w:rPr>
      </w:pPr>
      <w:r w:rsidRPr="00EB3584">
        <w:rPr>
          <w:rFonts w:ascii="Tahoma" w:hAnsi="Tahoma" w:cs="Tahoma"/>
          <w:sz w:val="20"/>
          <w:szCs w:val="20"/>
          <w:lang w:val="en-US"/>
        </w:rPr>
        <w:t xml:space="preserve">Additionally, the ESMP has a component on contracting management that will ensure the implementation of the ESMP by all contractors and subcontractors. A contracting mechanism is included in the ESMP to incentivize contractors and their subcontractors to comply with the ESMP or alternatively penalize them for failure to comply with the ESMP. It also </w:t>
      </w:r>
      <w:r w:rsidR="007E4BBE" w:rsidRPr="00EB3584">
        <w:rPr>
          <w:rFonts w:ascii="Tahoma" w:hAnsi="Tahoma" w:cs="Tahoma"/>
          <w:sz w:val="20"/>
          <w:szCs w:val="20"/>
          <w:lang w:val="en-US"/>
        </w:rPr>
        <w:t>includes</w:t>
      </w:r>
      <w:r w:rsidRPr="00EB3584">
        <w:rPr>
          <w:rFonts w:ascii="Tahoma" w:hAnsi="Tahoma" w:cs="Tahoma"/>
          <w:sz w:val="20"/>
          <w:szCs w:val="20"/>
          <w:lang w:val="en-US"/>
        </w:rPr>
        <w:t xml:space="preserve"> contractor clauses that will cover worksite health and safety, the environmental and social management of construction sites; labour camps/out of area workers, HIV/</w:t>
      </w:r>
      <w:r w:rsidR="00A24A72" w:rsidRPr="00EB3584">
        <w:rPr>
          <w:rFonts w:ascii="Tahoma" w:hAnsi="Tahoma" w:cs="Tahoma"/>
          <w:sz w:val="20"/>
          <w:szCs w:val="20"/>
          <w:lang w:val="en-US"/>
        </w:rPr>
        <w:t>AIDS,</w:t>
      </w:r>
      <w:r w:rsidRPr="00EB3584">
        <w:rPr>
          <w:rFonts w:ascii="Tahoma" w:hAnsi="Tahoma" w:cs="Tahoma"/>
          <w:sz w:val="20"/>
          <w:szCs w:val="20"/>
          <w:lang w:val="en-US"/>
        </w:rPr>
        <w:t xml:space="preserve"> and other Sexually Transmitted Diseases (STDs), stakeholder engagement plans, grievance redress mechanism, child protection, gender equity and sexual harassment, </w:t>
      </w:r>
      <w:r w:rsidR="00B93970" w:rsidRPr="00EB3584">
        <w:rPr>
          <w:rFonts w:ascii="Tahoma" w:hAnsi="Tahoma" w:cs="Tahoma"/>
          <w:sz w:val="20"/>
          <w:szCs w:val="20"/>
          <w:lang w:val="en-US"/>
        </w:rPr>
        <w:t>labor</w:t>
      </w:r>
      <w:r w:rsidRPr="00EB3584">
        <w:rPr>
          <w:rFonts w:ascii="Tahoma" w:hAnsi="Tahoma" w:cs="Tahoma"/>
          <w:sz w:val="20"/>
          <w:szCs w:val="20"/>
          <w:lang w:val="en-US"/>
        </w:rPr>
        <w:t xml:space="preserve"> rights and the employment of community members. The ESMP also have a budget to guide the contractor on resources required for the implementation and monitoring of the ESMP.</w:t>
      </w:r>
    </w:p>
    <w:p w14:paraId="7B988731" w14:textId="40BFC739" w:rsidR="00C3264B" w:rsidRPr="00EB3584" w:rsidRDefault="00C3264B" w:rsidP="00914EC6">
      <w:pPr>
        <w:pStyle w:val="CM147"/>
        <w:spacing w:before="240" w:after="0"/>
        <w:jc w:val="both"/>
        <w:rPr>
          <w:rFonts w:ascii="Tahoma" w:hAnsi="Tahoma" w:cs="Tahoma"/>
          <w:sz w:val="20"/>
          <w:szCs w:val="20"/>
          <w:lang w:val="en-US"/>
        </w:rPr>
      </w:pPr>
      <w:r w:rsidRPr="00EB3584">
        <w:rPr>
          <w:rFonts w:ascii="Tahoma" w:hAnsi="Tahoma" w:cs="Tahoma"/>
          <w:sz w:val="20"/>
          <w:szCs w:val="20"/>
          <w:lang w:val="en-US"/>
        </w:rPr>
        <w:t xml:space="preserve">Figure </w:t>
      </w:r>
      <w:r w:rsidR="00AF7E92" w:rsidRPr="00EB3584">
        <w:rPr>
          <w:rFonts w:ascii="Tahoma" w:hAnsi="Tahoma" w:cs="Tahoma"/>
          <w:sz w:val="20"/>
          <w:szCs w:val="20"/>
          <w:lang w:val="en-US"/>
        </w:rPr>
        <w:t>3</w:t>
      </w:r>
      <w:r w:rsidRPr="00EB3584">
        <w:rPr>
          <w:rFonts w:ascii="Tahoma" w:hAnsi="Tahoma" w:cs="Tahoma"/>
          <w:sz w:val="20"/>
          <w:szCs w:val="20"/>
          <w:lang w:val="en-US"/>
        </w:rPr>
        <w:t xml:space="preserve"> </w:t>
      </w:r>
      <w:r w:rsidR="006443CC" w:rsidRPr="00EB3584">
        <w:rPr>
          <w:rFonts w:ascii="Tahoma" w:hAnsi="Tahoma" w:cs="Tahoma"/>
          <w:sz w:val="20"/>
          <w:szCs w:val="20"/>
          <w:lang w:val="en-US"/>
        </w:rPr>
        <w:t xml:space="preserve">overleaf </w:t>
      </w:r>
      <w:r w:rsidRPr="00EB3584">
        <w:rPr>
          <w:rFonts w:ascii="Tahoma" w:hAnsi="Tahoma" w:cs="Tahoma"/>
          <w:sz w:val="20"/>
          <w:szCs w:val="20"/>
          <w:lang w:val="en-US"/>
        </w:rPr>
        <w:t>is a summary of the methodology the firm will adopt in undertaking environmental and social impacts assessment for the proposed KOSAP project</w:t>
      </w:r>
    </w:p>
    <w:bookmarkStart w:id="88" w:name="_Toc77081699"/>
    <w:p w14:paraId="1EC1E05E" w14:textId="1D90C63F" w:rsidR="00B742D8" w:rsidRPr="00EB3584" w:rsidRDefault="00050B67" w:rsidP="00B742D8">
      <w:pPr>
        <w:pBdr>
          <w:top w:val="single" w:sz="4" w:space="1" w:color="auto"/>
          <w:left w:val="single" w:sz="4" w:space="6" w:color="auto"/>
          <w:bottom w:val="single" w:sz="4" w:space="24" w:color="auto"/>
          <w:right w:val="single" w:sz="4" w:space="0" w:color="auto"/>
        </w:pBdr>
        <w:rPr>
          <w:rFonts w:ascii="Times New Roman" w:hAnsi="Times New Roman"/>
          <w:color w:val="4F81BD"/>
          <w:sz w:val="24"/>
          <w:szCs w:val="24"/>
        </w:rPr>
      </w:pPr>
      <w:r w:rsidRPr="00EB3584">
        <w:rPr>
          <w:noProof/>
          <w:lang w:val="en-US" w:eastAsia="en-US"/>
        </w:rPr>
        <mc:AlternateContent>
          <mc:Choice Requires="wps">
            <w:drawing>
              <wp:anchor distT="0" distB="0" distL="114300" distR="114300" simplePos="0" relativeHeight="251657728" behindDoc="0" locked="0" layoutInCell="1" allowOverlap="1" wp14:anchorId="68024DE7" wp14:editId="6BA7C07F">
                <wp:simplePos x="0" y="0"/>
                <wp:positionH relativeFrom="column">
                  <wp:posOffset>4498975</wp:posOffset>
                </wp:positionH>
                <wp:positionV relativeFrom="paragraph">
                  <wp:posOffset>39370</wp:posOffset>
                </wp:positionV>
                <wp:extent cx="1257935" cy="762000"/>
                <wp:effectExtent l="19050" t="19050" r="18415" b="19050"/>
                <wp:wrapNone/>
                <wp:docPr id="3592" name="Rounded Rectangle 35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935" cy="762000"/>
                        </a:xfrm>
                        <a:prstGeom prst="roundRect">
                          <a:avLst>
                            <a:gd name="adj" fmla="val 16667"/>
                          </a:avLst>
                        </a:prstGeom>
                        <a:solidFill>
                          <a:srgbClr val="FFFFFF"/>
                        </a:solidFill>
                        <a:ln w="63500" cmpd="thickThin">
                          <a:solidFill>
                            <a:srgbClr val="4BACC6"/>
                          </a:solidFill>
                          <a:round/>
                          <a:headEnd/>
                          <a:tailEnd/>
                        </a:ln>
                        <a:effectLst/>
                      </wps:spPr>
                      <wps:txbx>
                        <w:txbxContent>
                          <w:p w14:paraId="5AAAC2EA" w14:textId="77777777" w:rsidR="00A73329" w:rsidRPr="001D4F37" w:rsidRDefault="00A73329" w:rsidP="00B742D8">
                            <w:pPr>
                              <w:rPr>
                                <w:rFonts w:ascii="Arial Narrow" w:hAnsi="Arial Narrow"/>
                                <w:b/>
                              </w:rPr>
                            </w:pPr>
                            <w:r w:rsidRPr="001D4F37">
                              <w:rPr>
                                <w:rFonts w:ascii="Arial Narrow" w:hAnsi="Arial Narrow"/>
                                <w:b/>
                              </w:rPr>
                              <w:t>Identification of Potential Impacts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68024DE7" id="Rounded Rectangle 3592" o:spid="_x0000_s1026" style="position:absolute;left:0;text-align:left;margin-left:354.25pt;margin-top:3.1pt;width:99.05pt;height:60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CFOQIAAGUEAAAOAAAAZHJzL2Uyb0RvYy54bWysVNuO0zAQfUfiHyy/0zTdNmWjpqvSpQhp&#10;uYhdPsCxnQvreIztNilfz9jpli7whMiDNWN7zpyZM87qZugUOUjrWtAFTSdTSqTmIFpdF/Trw+7V&#10;a0qcZ1owBVoW9CgdvVm/fLHqTS5n0IAS0hIE0S7vTUEb702eJI43smNuAkZqPKzAdsyja+tEWNYj&#10;eqeS2XSaJT1YYSxw6Rzu3o6HdB3xq0py/6mqnPREFRS5+bjauJZhTdYrlteWmablJxrsH1h0rNWY&#10;9Ax1yzwje9v+AdW13IKDyk84dAlUVctlrAGrSae/VXPfMCNjLdgcZ85tcv8Pln883JvPNlB35g74&#10;oyMatg3TtdxYC30jmcB0aWhU0huXnwOC4zCUlP0HECgt23uIPRgq2wVArI4MsdXHc6vl4AnHzXS2&#10;WF5fLSjheLbMUMqoRcLyp2hjnX8noSPBKKiFvRZfUM+Ygh3unI/9FkSzLmQX3yipOoXqHZgiaZZl&#10;y0ia5afLiP2EGcsF1Ypdq1R0bF1ulSUYWtBd/E7B7vKa0qQvaHa1QLaEd0YU1OPgPD40J/mf3XaX&#10;oPM3m+02+xtorCzOYWj2Wy2i7VmrRht5Kx1IyjjPWPiTFqH9YdJd7odywN1gliCOqIqFcdbxbaLR&#10;gP1BSY9zXlD3fc+spES916jsdTqfh4cRnfliOUPHXp6UlydMc4TCqikZza0fH9Pe2LZuMFMa9dGw&#10;wWmo2jPVkdVphnCW0Xr2WC79eOvX32H9EwAA//8DAFBLAwQUAAYACAAAACEAhGssFd4AAAAJAQAA&#10;DwAAAGRycy9kb3ducmV2LnhtbEyPwU7DMAyG70h7h8hIu7GESiujNJ0ACSHGBQaTOGaN11RrnKpJ&#10;t/L2mBMc7f/T78/levKdOOEQ20AarhcKBFIdbEuNhs+Pp6sViJgMWdMFQg3fGGFdzS5KU9hwpnc8&#10;bVMjuIRiYTS4lPpCylg79CYuQo/E2SEM3iQeh0bawZy53HcyUyqX3rTEF5zp8dFhfdyOXsOz2h1e&#10;3Gbjdq9vU1t/PYzKBdR6fjnd34FIOKU/GH71WR0qdtqHkWwUnYYbtVoyqiHPQHB+q/IcxJ7BjDey&#10;KuX/D6ofAAAA//8DAFBLAQItABQABgAIAAAAIQC2gziS/gAAAOEBAAATAAAAAAAAAAAAAAAAAAAA&#10;AABbQ29udGVudF9UeXBlc10ueG1sUEsBAi0AFAAGAAgAAAAhADj9If/WAAAAlAEAAAsAAAAAAAAA&#10;AAAAAAAALwEAAF9yZWxzLy5yZWxzUEsBAi0AFAAGAAgAAAAhAH9IAIU5AgAAZQQAAA4AAAAAAAAA&#10;AAAAAAAALgIAAGRycy9lMm9Eb2MueG1sUEsBAi0AFAAGAAgAAAAhAIRrLBXeAAAACQEAAA8AAAAA&#10;AAAAAAAAAAAAkwQAAGRycy9kb3ducmV2LnhtbFBLBQYAAAAABAAEAPMAAACeBQAAAAA=&#10;" strokecolor="#4bacc6" strokeweight="5pt">
                <v:stroke linestyle="thickThin"/>
                <v:textbox>
                  <w:txbxContent>
                    <w:p w14:paraId="5AAAC2EA" w14:textId="77777777" w:rsidR="00A73329" w:rsidRPr="001D4F37" w:rsidRDefault="00A73329" w:rsidP="00B742D8">
                      <w:pPr>
                        <w:rPr>
                          <w:rFonts w:ascii="Arial Narrow" w:hAnsi="Arial Narrow"/>
                          <w:b/>
                        </w:rPr>
                      </w:pPr>
                      <w:r w:rsidRPr="001D4F37">
                        <w:rPr>
                          <w:rFonts w:ascii="Arial Narrow" w:hAnsi="Arial Narrow"/>
                          <w:b/>
                        </w:rPr>
                        <w:t>Identification of Potential Impacts</w:t>
                      </w:r>
                    </w:p>
                  </w:txbxContent>
                </v:textbox>
              </v:roundrect>
            </w:pict>
          </mc:Fallback>
        </mc:AlternateContent>
      </w:r>
      <w:r w:rsidRPr="00EB3584">
        <w:rPr>
          <w:noProof/>
          <w:lang w:val="en-US" w:eastAsia="en-US"/>
        </w:rPr>
        <mc:AlternateContent>
          <mc:Choice Requires="wps">
            <w:drawing>
              <wp:anchor distT="0" distB="0" distL="114300" distR="114300" simplePos="0" relativeHeight="251664896" behindDoc="0" locked="0" layoutInCell="1" allowOverlap="1" wp14:anchorId="3B737D1F" wp14:editId="1731A683">
                <wp:simplePos x="0" y="0"/>
                <wp:positionH relativeFrom="column">
                  <wp:posOffset>3864610</wp:posOffset>
                </wp:positionH>
                <wp:positionV relativeFrom="paragraph">
                  <wp:posOffset>235585</wp:posOffset>
                </wp:positionV>
                <wp:extent cx="612140" cy="90805"/>
                <wp:effectExtent l="0" t="19050" r="35560" b="42545"/>
                <wp:wrapNone/>
                <wp:docPr id="63" name="Right Arrow 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2140" cy="90805"/>
                        </a:xfrm>
                        <a:prstGeom prst="rightArrow">
                          <a:avLst>
                            <a:gd name="adj1" fmla="val 50000"/>
                            <a:gd name="adj2" fmla="val 168531"/>
                          </a:avLst>
                        </a:prstGeom>
                        <a:gradFill rotWithShape="0">
                          <a:gsLst>
                            <a:gs pos="0">
                              <a:srgbClr val="C2D69B"/>
                            </a:gs>
                            <a:gs pos="50000">
                              <a:srgbClr val="9BBB59"/>
                            </a:gs>
                            <a:gs pos="100000">
                              <a:srgbClr val="C2D69B"/>
                            </a:gs>
                          </a:gsLst>
                          <a:lin ang="5400000" scaled="1"/>
                        </a:gradFill>
                        <a:ln w="12700">
                          <a:solidFill>
                            <a:srgbClr val="9BBB59"/>
                          </a:solidFill>
                          <a:miter lim="800000"/>
                          <a:headEnd/>
                          <a:tailEnd/>
                        </a:ln>
                        <a:effectLst>
                          <a:outerShdw dist="28398" dir="3806097" algn="ctr" rotWithShape="0">
                            <a:srgbClr val="4E6128"/>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14="http://schemas.microsoft.com/office/drawing/2010/main" xmlns:pic="http://schemas.openxmlformats.org/drawingml/2006/picture"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6E996109">
              <v:shapetype id="_x0000_t13" coordsize="21600,21600" o:spt="13" adj="16200,5400" path="m@0,l@0@1,0@1,0@2@0@2@0,21600,21600,10800xe" w14:anchorId="4B8E055F">
                <v:stroke joinstyle="miter"/>
                <v:formulas>
                  <v:f eqn="val #0"/>
                  <v:f eqn="val #1"/>
                  <v:f eqn="sum height 0 #1"/>
                  <v:f eqn="sum 10800 0 #1"/>
                  <v:f eqn="sum width 0 #0"/>
                  <v:f eqn="prod @4 @3 10800"/>
                  <v:f eqn="sum width 0 @5"/>
                </v:formulas>
                <v:path textboxrect="0,@1,@6,@2" o:connecttype="custom" o:connectlocs="@0,0;0,10800;@0,21600;21600,10800" o:connectangles="270,180,90,0"/>
                <v:handles>
                  <v:h position="#0,#1" xrange="0,21600" yrange="0,10800"/>
                </v:handles>
              </v:shapetype>
              <v:shape id="Right Arrow 63" style="position:absolute;margin-left:304.3pt;margin-top:18.55pt;width:48.2pt;height:7.1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fillcolor="#c2d69b" strokecolor="#9bbb59" strokeweight="1pt" type="#_x0000_t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QZvsgIAALAFAAAOAAAAZHJzL2Uyb0RvYy54bWysVG1v0zAQ/o7Ef7D8neVlbZdES6e12xDS&#10;eJEG4rNrO4nBsY3tNh2/nrOTlg6GhBD5ENk+393z3HO+y6t9L9GOWye0qnF2lmLEFdVMqLbGnz7e&#10;vSowcp4oRqRWvMaP3OGr5csXl4OpeK47LRm3CIIoVw2mxp33pkoSRzveE3emDVdgbLTtiYetbRNm&#10;yQDRe5nkabpIBm2ZsZpy5+D0ZjTiZYzfNJz6903juEeyxoDNx7+N/034J8tLUrWWmE7QCQb5BxQ9&#10;EQqSHkPdEE/Q1orfQvWCWu1048+o7hPdNILyyAHYZOkvbB46YnjkAsVx5lgm9//C0ne7B/PBBujO&#10;3Gv61SGl1x1RLb+2Vg8dJwzSZaFQyWBcdXQIGweuaDO81QykJVuvYw32je1DQGCH9rHUj8dS871H&#10;FA4XWZ7NQBAKpjIt0nlMQKqDr7HOv+a6R2FRYyvazkdAMQPZ3Tsfy82QIn1Izr5kGDW9BPV2RKJ5&#10;Ct+k7smd/PROtijm5yMzUk0hE1IdUk9ysjshJbLafxa+i4oEMtHoDigcMhqqNB47227W0iKAUeN1&#10;frMoVxO51o1u4+0RYjh54lGuVqt5+axHFkj9TRJg0R7ASaEQyFnj+Wx0R44SydlB1NizkWSAIhUa&#10;wJJfHPJoKY7GP+N0p9d64eFNS9HXuBhTxlcWWulWsbj2RMhxDVClCpl5fK1TRfUWQjx0bEBMBP3z&#10;4ryEScIEPN3zIl2k5QVGRLYwc6i3+Fl5nqCd3ULHFVNVj9Ghp58kjh0emjrMD1dtNHuEBgftg7Zh&#10;zMGi0/Y7RgOMjBq7b1tiOUbyjQL5y2wWWtrHzWx+kcPGnlo2pxaiKISqsQcicbn241zamtjtQZ9Q&#10;F6Wv4WE1wh9e4Ihqeo4wFiKJaYSFuXO6j7d+DtrlDwAAAP//AwBQSwMEFAAGAAgAAAAhADO1dG7f&#10;AAAACQEAAA8AAABkcnMvZG93bnJldi54bWxMj8FOwzAQRO9I/IO1SNyoHaBpG7KpEBI3emhLJbi5&#10;sUki4nUU2234e5ZTOa72aeZNuZ5cL052DJ0nhGymQFiqvemoQXjfv94tQYSoyejek0X4sQHW1fVV&#10;qQvjz7S1p11sBIdQKDRCG+NQSBnq1jodZn6wxL8vPzod+RwbaUZ95nDXy3ulcul0R9zQ6sG+tLb+&#10;3iWHoNL0cUhvKQ71sN9uPuOqOaw2iLc30/MTiGineIHhT5/VoWKno09kgugRcrXMGUV4WGQgGFio&#10;OY87IsyzR5BVKf8vqH4BAAD//wMAUEsBAi0AFAAGAAgAAAAhALaDOJL+AAAA4QEAABMAAAAAAAAA&#10;AAAAAAAAAAAAAFtDb250ZW50X1R5cGVzXS54bWxQSwECLQAUAAYACAAAACEAOP0h/9YAAACUAQAA&#10;CwAAAAAAAAAAAAAAAAAvAQAAX3JlbHMvLnJlbHNQSwECLQAUAAYACAAAACEAVK0Gb7ICAACwBQAA&#10;DgAAAAAAAAAAAAAAAAAuAgAAZHJzL2Uyb0RvYy54bWxQSwECLQAUAAYACAAAACEAM7V0bt8AAAAJ&#10;AQAADwAAAAAAAAAAAAAAAAAMBQAAZHJzL2Rvd25yZXYueG1sUEsFBgAAAAAEAAQA8wAAABgGAAAA&#10;AA==&#10;">
                <v:fill type="gradient" color2="#9bbb59" focus="50%"/>
                <v:shadow on="t" color="#4e6128" offset="1pt"/>
              </v:shape>
            </w:pict>
          </mc:Fallback>
        </mc:AlternateContent>
      </w:r>
      <w:r w:rsidRPr="00EB3584">
        <w:rPr>
          <w:noProof/>
          <w:lang w:val="en-US" w:eastAsia="en-US"/>
        </w:rPr>
        <mc:AlternateContent>
          <mc:Choice Requires="wps">
            <w:drawing>
              <wp:anchor distT="0" distB="0" distL="114300" distR="114300" simplePos="0" relativeHeight="251656704" behindDoc="0" locked="0" layoutInCell="1" allowOverlap="1" wp14:anchorId="5893DECF" wp14:editId="3A859211">
                <wp:simplePos x="0" y="0"/>
                <wp:positionH relativeFrom="column">
                  <wp:posOffset>2950210</wp:posOffset>
                </wp:positionH>
                <wp:positionV relativeFrom="paragraph">
                  <wp:posOffset>109855</wp:posOffset>
                </wp:positionV>
                <wp:extent cx="914400" cy="502285"/>
                <wp:effectExtent l="19050" t="19050" r="19050" b="12065"/>
                <wp:wrapNone/>
                <wp:docPr id="62" name="Rounded Rectangle 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502285"/>
                        </a:xfrm>
                        <a:prstGeom prst="roundRect">
                          <a:avLst>
                            <a:gd name="adj" fmla="val 16667"/>
                          </a:avLst>
                        </a:prstGeom>
                        <a:solidFill>
                          <a:srgbClr val="FFFFFF"/>
                        </a:solidFill>
                        <a:ln w="63500" cmpd="thickThin">
                          <a:solidFill>
                            <a:srgbClr val="4BACC6"/>
                          </a:solidFill>
                          <a:round/>
                          <a:headEnd/>
                          <a:tailEnd/>
                        </a:ln>
                        <a:effectLst/>
                      </wps:spPr>
                      <wps:txbx>
                        <w:txbxContent>
                          <w:p w14:paraId="64046E70" w14:textId="77777777" w:rsidR="00A73329" w:rsidRPr="001D4F37" w:rsidRDefault="00A73329" w:rsidP="00B742D8">
                            <w:pPr>
                              <w:rPr>
                                <w:rFonts w:ascii="Arial Narrow" w:hAnsi="Arial Narrow"/>
                                <w:b/>
                              </w:rPr>
                            </w:pPr>
                            <w:r w:rsidRPr="00DE5310">
                              <w:rPr>
                                <w:b/>
                              </w:rPr>
                              <w:t xml:space="preserve">      </w:t>
                            </w:r>
                            <w:r w:rsidRPr="001D4F37">
                              <w:rPr>
                                <w:rFonts w:ascii="Arial Narrow" w:hAnsi="Arial Narrow"/>
                                <w:b/>
                              </w:rPr>
                              <w:t>TOR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5893DECF" id="Rounded Rectangle 62" o:spid="_x0000_s1027" style="position:absolute;left:0;text-align:left;margin-left:232.3pt;margin-top:8.65pt;width:1in;height:39.5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afzOgIAAGsEAAAOAAAAZHJzL2Uyb0RvYy54bWysVNuO0zAQfUfiHyy/0ySl7S5R01XpUoS0&#10;XMQuH+DaTmLW8Rjbbdr9esZuWrrAEyIP1oztOXNmzjjzm32nyU46r8BUtBjllEjDQSjTVPTbw/rV&#10;NSU+MCOYBiMrepCe3ixevpj3tpRjaEEL6QiCGF/2tqJtCLbMMs9b2TE/AisNHtbgOhbQdU0mHOsR&#10;vdPZOM9nWQ9OWAdceo+7t8dDukj4dS15+FzXXgaiK4rcQlpdWjdxzRZzVjaO2VbxgQb7BxYdUwaT&#10;nqFuWWBk69QfUJ3iDjzUYcShy6CuFZepBqymyH+r5r5lVqZasDnentvk/x8s/7S7t19cpO7tHfBH&#10;TwysWmYauXQO+lYygemK2Kist748B0THYyjZ9B9BoLRsGyD1YF+7LgJidWSfWn04t1ruA+G4+aaY&#10;THIUhOPRNB+Pr6cpAytPwdb58F5CR6JRUQdbI76inCkD2935kNotiGFdTC6+U1J3GsXbMU2K2Wx2&#10;NSAOlzNWnjBTtaCVWCutk+OazUo7gqEVXadvCPaX17QhfUVnr6eJeWdFRQPOzeNDO6j/7La/BJ28&#10;Xa5Ws7+BpsrSGMZevzMi2YEpfbSRtzaRpEzjjIWfpIjdj4Puy7Df7IlCOkmnuLMBcUBtHBwnHl8o&#10;Gi24J0p6nPaK+h9b5iQl+oNBfZMc+DySM5lejVEad3myuTxhhiMUFk/J0VyF45PaWqeaFjMVSSYD&#10;S5yJWp0ZH1kNk4QTjdazJ3Ppp1u//hGLnwAAAP//AwBQSwMEFAAGAAgAAAAhAHpQ97jeAAAACQEA&#10;AA8AAABkcnMvZG93bnJldi54bWxMj8FOwzAMhu9IvENkJG4sAaqylaYTICHEdoGxSRyzxmsqGqdq&#10;0q28PeYER/v/9PtzuZx8J444xDaQhuuZAoFUB9tSo2H78Xw1BxGTIWu6QKjhGyMsq/Oz0hQ2nOgd&#10;j5vUCC6hWBgNLqW+kDLWDr2Js9AjcXYIgzeJx6GRdjAnLvedvFEql960xBec6fHJYf21Gb2GF7U7&#10;vLrVyu3Wb1Nbfz6OygXU+vJiergHkXBKfzD86rM6VOy0DyPZKDoNWZ7ljHJwdwuCgVzNebHXsMgz&#10;kFUp/39Q/QAAAP//AwBQSwECLQAUAAYACAAAACEAtoM4kv4AAADhAQAAEwAAAAAAAAAAAAAAAAAA&#10;AAAAW0NvbnRlbnRfVHlwZXNdLnhtbFBLAQItABQABgAIAAAAIQA4/SH/1gAAAJQBAAALAAAAAAAA&#10;AAAAAAAAAC8BAABfcmVscy8ucmVsc1BLAQItABQABgAIAAAAIQBPxafzOgIAAGsEAAAOAAAAAAAA&#10;AAAAAAAAAC4CAABkcnMvZTJvRG9jLnhtbFBLAQItABQABgAIAAAAIQB6UPe43gAAAAkBAAAPAAAA&#10;AAAAAAAAAAAAAJQEAABkcnMvZG93bnJldi54bWxQSwUGAAAAAAQABADzAAAAnwUAAAAA&#10;" strokecolor="#4bacc6" strokeweight="5pt">
                <v:stroke linestyle="thickThin"/>
                <v:textbox>
                  <w:txbxContent>
                    <w:p w14:paraId="64046E70" w14:textId="77777777" w:rsidR="00A73329" w:rsidRPr="001D4F37" w:rsidRDefault="00A73329" w:rsidP="00B742D8">
                      <w:pPr>
                        <w:rPr>
                          <w:rFonts w:ascii="Arial Narrow" w:hAnsi="Arial Narrow"/>
                          <w:b/>
                        </w:rPr>
                      </w:pPr>
                      <w:r w:rsidRPr="00DE5310">
                        <w:rPr>
                          <w:b/>
                        </w:rPr>
                        <w:t xml:space="preserve">      </w:t>
                      </w:r>
                      <w:r w:rsidRPr="001D4F37">
                        <w:rPr>
                          <w:rFonts w:ascii="Arial Narrow" w:hAnsi="Arial Narrow"/>
                          <w:b/>
                        </w:rPr>
                        <w:t>TOR</w:t>
                      </w:r>
                    </w:p>
                  </w:txbxContent>
                </v:textbox>
              </v:roundrect>
            </w:pict>
          </mc:Fallback>
        </mc:AlternateContent>
      </w:r>
      <w:r w:rsidRPr="00EB3584">
        <w:rPr>
          <w:noProof/>
          <w:lang w:val="en-US" w:eastAsia="en-US"/>
        </w:rPr>
        <mc:AlternateContent>
          <mc:Choice Requires="wps">
            <w:drawing>
              <wp:anchor distT="0" distB="0" distL="114300" distR="114300" simplePos="0" relativeHeight="251655680" behindDoc="0" locked="0" layoutInCell="1" allowOverlap="1" wp14:anchorId="3BD78F27" wp14:editId="7F900AC9">
                <wp:simplePos x="0" y="0"/>
                <wp:positionH relativeFrom="column">
                  <wp:posOffset>1556385</wp:posOffset>
                </wp:positionH>
                <wp:positionV relativeFrom="paragraph">
                  <wp:posOffset>109855</wp:posOffset>
                </wp:positionV>
                <wp:extent cx="803275" cy="573405"/>
                <wp:effectExtent l="19050" t="19050" r="15875" b="17145"/>
                <wp:wrapNone/>
                <wp:docPr id="61" name="Rounded Rectangle 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3275" cy="573405"/>
                        </a:xfrm>
                        <a:prstGeom prst="roundRect">
                          <a:avLst>
                            <a:gd name="adj" fmla="val 16667"/>
                          </a:avLst>
                        </a:prstGeom>
                        <a:solidFill>
                          <a:srgbClr val="FFFFFF"/>
                        </a:solidFill>
                        <a:ln w="63500" cmpd="thickThin">
                          <a:solidFill>
                            <a:srgbClr val="4BACC6"/>
                          </a:solidFill>
                          <a:round/>
                          <a:headEnd/>
                          <a:tailEnd/>
                        </a:ln>
                        <a:effectLst/>
                      </wps:spPr>
                      <wps:txbx>
                        <w:txbxContent>
                          <w:p w14:paraId="190D99F4" w14:textId="77777777" w:rsidR="00A73329" w:rsidRPr="001D4F37" w:rsidRDefault="00A73329" w:rsidP="00B742D8">
                            <w:pPr>
                              <w:rPr>
                                <w:rFonts w:ascii="Arial Narrow" w:hAnsi="Arial Narrow"/>
                                <w:b/>
                              </w:rPr>
                            </w:pPr>
                            <w:r w:rsidRPr="001D4F37">
                              <w:rPr>
                                <w:rFonts w:ascii="Arial Narrow" w:hAnsi="Arial Narrow"/>
                                <w:b/>
                              </w:rPr>
                              <w:t>Scoping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3BD78F27" id="Rounded Rectangle 61" o:spid="_x0000_s1028" style="position:absolute;left:0;text-align:left;margin-left:122.55pt;margin-top:8.65pt;width:63.25pt;height:45.1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dXZOwIAAGsEAAAOAAAAZHJzL2Uyb0RvYy54bWysVNuO0zAQfUfiHyy/06T3JWq6Kl2KkJaL&#10;2OUDHNtJzDoeY7tNy9czdi90gSdEHqwZj+fM7UwWt/tOk510XoEp6XCQUyINB6FMU9Kvj5tXN5T4&#10;wIxgGows6UF6ert8+WLR20KOoAUtpCMIYnzR25K2IdgiyzxvZcf8AKw0aKzBdSyg6ppMONYjeqez&#10;UZ7Psh6csA649B5v745Gukz4dS15+FTXXgaiS4q5hXS6dFbxzJYLVjSO2VbxUxrsH7LomDIY9AJ1&#10;xwIjW6f+gOoUd+ChDgMOXQZ1rbhMNWA1w/y3ah5aZmWqBZvj7aVN/v/B8o+7B/vZxdS9vQf+5ImB&#10;dctMI1fOQd9KJjDcMDYq660vLg5R8ehKqv4DCBwt2wZIPdjXrouAWB3Zp1YfLq2W+0A4Xt7k49F8&#10;SglH03Q+nuTTFIEVZ2frfHgnoSNRKKmDrRFfcJwpAtvd+5DaLYhhXQwuvlFSdxqHt2OaDGez2fyE&#10;eHqcseKMmaoFrcRGaZ0U11Rr7Qi6lnSTvpOzv36mDelLOhtPc6QS76woaUDePD22p+k/e+2vQSdv&#10;Vuv17G+gqbJEw9jrt0YkOTCljzLmrU1MUiY6Y+HnUcTuR6L7IuyrPVGYzihGiDcViAPOxsGR8bih&#10;KLTgflDSI9tL6r9vmZOU6PcG5/t6OJnE9UjKZDofoeKuLdW1hRmOUFg8JUdxHY4rtbVONS1GGqYx&#10;GVghJ2p1yfiY1YlJyGiUnq3MtZ5e/fpHLH8CAAD//wMAUEsDBBQABgAIAAAAIQAzNCJk3wAAAAoB&#10;AAAPAAAAZHJzL2Rvd25yZXYueG1sTI/BTsMwDIbvSLxDZCRuLOkG7VSaToCEENsFxiZxzFqvqWic&#10;qkm38vaYExzt/9Pvz8Vqcp044RBaTxqSmQKBVPm6pUbD7uP5ZgkiREO16Tyhhm8MsCovLwqT1/5M&#10;73jaxkZwCYXcaLAx9rmUobLoTJj5Homzox+ciTwOjawHc+Zy18m5Uql0piW+YE2PTxarr+3oNLyo&#10;/fHVrtd2v3mb2urzcVTWo9bXV9PDPYiIU/yD4Vef1aFkp4MfqQ6i0zC/vUsY5SBbgGBgkSUpiAMv&#10;VJaCLAv5/4XyBwAA//8DAFBLAQItABQABgAIAAAAIQC2gziS/gAAAOEBAAATAAAAAAAAAAAAAAAA&#10;AAAAAABbQ29udGVudF9UeXBlc10ueG1sUEsBAi0AFAAGAAgAAAAhADj9If/WAAAAlAEAAAsAAAAA&#10;AAAAAAAAAAAALwEAAF9yZWxzLy5yZWxzUEsBAi0AFAAGAAgAAAAhAMcV1dk7AgAAawQAAA4AAAAA&#10;AAAAAAAAAAAALgIAAGRycy9lMm9Eb2MueG1sUEsBAi0AFAAGAAgAAAAhADM0ImTfAAAACgEAAA8A&#10;AAAAAAAAAAAAAAAAlQQAAGRycy9kb3ducmV2LnhtbFBLBQYAAAAABAAEAPMAAAChBQAAAAA=&#10;" strokecolor="#4bacc6" strokeweight="5pt">
                <v:stroke linestyle="thickThin"/>
                <v:textbox>
                  <w:txbxContent>
                    <w:p w14:paraId="190D99F4" w14:textId="77777777" w:rsidR="00A73329" w:rsidRPr="001D4F37" w:rsidRDefault="00A73329" w:rsidP="00B742D8">
                      <w:pPr>
                        <w:rPr>
                          <w:rFonts w:ascii="Arial Narrow" w:hAnsi="Arial Narrow"/>
                          <w:b/>
                        </w:rPr>
                      </w:pPr>
                      <w:r w:rsidRPr="001D4F37">
                        <w:rPr>
                          <w:rFonts w:ascii="Arial Narrow" w:hAnsi="Arial Narrow"/>
                          <w:b/>
                        </w:rPr>
                        <w:t>Scoping</w:t>
                      </w:r>
                    </w:p>
                  </w:txbxContent>
                </v:textbox>
              </v:roundrect>
            </w:pict>
          </mc:Fallback>
        </mc:AlternateContent>
      </w:r>
      <w:r w:rsidRPr="00EB3584">
        <w:rPr>
          <w:noProof/>
          <w:lang w:val="en-US" w:eastAsia="en-US"/>
        </w:rPr>
        <mc:AlternateContent>
          <mc:Choice Requires="wps">
            <w:drawing>
              <wp:anchor distT="0" distB="0" distL="114300" distR="114300" simplePos="0" relativeHeight="251654656" behindDoc="0" locked="0" layoutInCell="1" allowOverlap="1" wp14:anchorId="579BB0D8" wp14:editId="6B167EC3">
                <wp:simplePos x="0" y="0"/>
                <wp:positionH relativeFrom="column">
                  <wp:posOffset>5715</wp:posOffset>
                </wp:positionH>
                <wp:positionV relativeFrom="paragraph">
                  <wp:posOffset>109855</wp:posOffset>
                </wp:positionV>
                <wp:extent cx="1089660" cy="573405"/>
                <wp:effectExtent l="19050" t="19050" r="15240" b="17145"/>
                <wp:wrapNone/>
                <wp:docPr id="59" name="Flowchart: Alternate Process 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9660" cy="573405"/>
                        </a:xfrm>
                        <a:prstGeom prst="flowChartAlternateProcess">
                          <a:avLst/>
                        </a:prstGeom>
                        <a:solidFill>
                          <a:srgbClr val="FFFFFF"/>
                        </a:solidFill>
                        <a:ln w="63500" cmpd="thickThin">
                          <a:solidFill>
                            <a:srgbClr val="4BACC6"/>
                          </a:solidFill>
                          <a:miter lim="800000"/>
                          <a:headEnd/>
                          <a:tailEnd/>
                        </a:ln>
                        <a:effectLst/>
                      </wps:spPr>
                      <wps:txbx>
                        <w:txbxContent>
                          <w:p w14:paraId="39D7E242" w14:textId="77777777" w:rsidR="00A73329" w:rsidRPr="001D4F37" w:rsidRDefault="00A73329" w:rsidP="00B742D8">
                            <w:pPr>
                              <w:rPr>
                                <w:rFonts w:ascii="Arial Narrow" w:hAnsi="Arial Narrow"/>
                                <w:b/>
                              </w:rPr>
                            </w:pPr>
                            <w:r w:rsidRPr="001D4F37">
                              <w:rPr>
                                <w:rFonts w:ascii="Arial Narrow" w:hAnsi="Arial Narrow"/>
                                <w:b/>
                              </w:rPr>
                              <w:t>Project Screening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579BB0D8"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Flowchart: Alternate Process 59" o:spid="_x0000_s1029" type="#_x0000_t176" style="position:absolute;left:0;text-align:left;margin-left:.45pt;margin-top:8.65pt;width:85.8pt;height:45.1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YU56NwIAAF0EAAAOAAAAZHJzL2Uyb0RvYy54bWysVNtu2zAMfR+wfxD0vti5NjXiFFm6DAO6&#10;rUC7D1BkORYqixqlxMm+fpRyaXZ5GuYHgRTFw8ObZ3f71rCdQq/BlrzfyzlTVkKl7abk355X76ac&#10;+SBsJQxYVfKD8vxu/vbNrHOFGkADplLICMT6onMlb0JwRZZ52ahW+B44ZclYA7YikIqbrELREXpr&#10;skGeT7IOsHIIUnlPt/dHI58n/LpWMnyta68CMyUnbiGdmM51PLP5TBQbFK7R8kRD/AOLVmhLQS9Q&#10;9yIItkX9B1SrJYKHOvQktBnUtZYq5UDZ9PPfsnlqhFMpFyqOd5cy+f8HK7/sntwjRurePYB88czC&#10;shF2oxaI0DVKVBSuHwuVdc4XF4eoeHJl6+4zVNRasQ2QarCvsY2AlB3bp1IfLqVW+8AkXfbz6e1k&#10;Qh2RZBvfDEf5OIUQxdnboQ8fFbQsCiWvDXTEC8PCBIVWBPV47HoKKXYPPkSKojj7pZTA6GqljUkK&#10;btZLg2wnaBZW6TuF9NfPjGVdySfDcR7Zta4qeaDheHluTi3+5bW/Bh29XyyXk7+BtppIM6Pbkk/z&#10;+MVHoojV/WCrJAehzVGmJIyNZpUG+JTZud5xtH0R9us908RtGJHizRqqA3UD4TjjtJMkNIA/OOto&#10;vkvuv28FKs7MJ0sdve2PRnEhkjIa3wxIwWvL+toirCQoqgRnR3EZjku0dag3DUXqpz5YWNAU1Dr1&#10;4pXVaXZohlOLTvsWl+RaT69e/wrznwAAAP//AwBQSwMEFAAGAAgAAAAhAAJ2u5rdAAAABwEAAA8A&#10;AABkcnMvZG93bnJldi54bWxMjkFLw0AQhe+C/2EZwZvdNNKmTbMpIogoCLXWnrfZMQnuzobspon/&#10;3ulJb2/ee7z5iu3krDhjH1pPCuazBARS5U1LtYLDx9PdCkSImoy2nlDBDwbYltdXhc6NH+kdz/tY&#10;Cx6hkGsFTYxdLmWoGnQ6zHyHxNmX752OfPa1NL0eedxZmSbJUjrdEn9odIePDVbf+8EpeLbdEHfH&#10;w/T6Npp08dJ8htV6rtTtzfSwARFxin9luOAzOpTMdPIDmSCsgjX32M3uQVzSLF2AOLFIsiXIspD/&#10;+ctfAAAA//8DAFBLAQItABQABgAIAAAAIQC2gziS/gAAAOEBAAATAAAAAAAAAAAAAAAAAAAAAABb&#10;Q29udGVudF9UeXBlc10ueG1sUEsBAi0AFAAGAAgAAAAhADj9If/WAAAAlAEAAAsAAAAAAAAAAAAA&#10;AAAALwEAAF9yZWxzLy5yZWxzUEsBAi0AFAAGAAgAAAAhAP1hTno3AgAAXQQAAA4AAAAAAAAAAAAA&#10;AAAALgIAAGRycy9lMm9Eb2MueG1sUEsBAi0AFAAGAAgAAAAhAAJ2u5rdAAAABwEAAA8AAAAAAAAA&#10;AAAAAAAAkQQAAGRycy9kb3ducmV2LnhtbFBLBQYAAAAABAAEAPMAAACbBQAAAAA=&#10;" strokecolor="#4bacc6" strokeweight="5pt">
                <v:stroke linestyle="thickThin"/>
                <v:textbox>
                  <w:txbxContent>
                    <w:p w14:paraId="39D7E242" w14:textId="77777777" w:rsidR="00A73329" w:rsidRPr="001D4F37" w:rsidRDefault="00A73329" w:rsidP="00B742D8">
                      <w:pPr>
                        <w:rPr>
                          <w:rFonts w:ascii="Arial Narrow" w:hAnsi="Arial Narrow"/>
                          <w:b/>
                        </w:rPr>
                      </w:pPr>
                      <w:r w:rsidRPr="001D4F37">
                        <w:rPr>
                          <w:rFonts w:ascii="Arial Narrow" w:hAnsi="Arial Narrow"/>
                          <w:b/>
                        </w:rPr>
                        <w:t>Project Screening</w:t>
                      </w:r>
                    </w:p>
                  </w:txbxContent>
                </v:textbox>
              </v:shape>
            </w:pict>
          </mc:Fallback>
        </mc:AlternateContent>
      </w:r>
    </w:p>
    <w:p w14:paraId="0EC92F06" w14:textId="3BFEF3DF" w:rsidR="00B742D8" w:rsidRPr="00EB3584" w:rsidRDefault="00050B67" w:rsidP="00B742D8">
      <w:pPr>
        <w:pBdr>
          <w:top w:val="single" w:sz="4" w:space="1" w:color="auto"/>
          <w:left w:val="single" w:sz="4" w:space="6" w:color="auto"/>
          <w:bottom w:val="single" w:sz="4" w:space="24" w:color="auto"/>
          <w:right w:val="single" w:sz="4" w:space="0" w:color="auto"/>
        </w:pBdr>
        <w:rPr>
          <w:rFonts w:ascii="Times New Roman" w:hAnsi="Times New Roman"/>
          <w:color w:val="4F81BD"/>
          <w:sz w:val="24"/>
          <w:szCs w:val="24"/>
        </w:rPr>
      </w:pPr>
      <w:r w:rsidRPr="00EB3584">
        <w:rPr>
          <w:noProof/>
          <w:lang w:val="en-US" w:eastAsia="en-US"/>
        </w:rPr>
        <mc:AlternateContent>
          <mc:Choice Requires="wps">
            <w:drawing>
              <wp:anchor distT="0" distB="0" distL="114300" distR="114300" simplePos="0" relativeHeight="251663872" behindDoc="0" locked="0" layoutInCell="1" allowOverlap="1" wp14:anchorId="0ADC3AF8" wp14:editId="55731BD1">
                <wp:simplePos x="0" y="0"/>
                <wp:positionH relativeFrom="column">
                  <wp:posOffset>2359660</wp:posOffset>
                </wp:positionH>
                <wp:positionV relativeFrom="paragraph">
                  <wp:posOffset>3175</wp:posOffset>
                </wp:positionV>
                <wp:extent cx="590550" cy="90805"/>
                <wp:effectExtent l="0" t="19050" r="38100" b="42545"/>
                <wp:wrapNone/>
                <wp:docPr id="58" name="Right Arrow 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0550" cy="90805"/>
                        </a:xfrm>
                        <a:prstGeom prst="rightArrow">
                          <a:avLst>
                            <a:gd name="adj1" fmla="val 50000"/>
                            <a:gd name="adj2" fmla="val 162587"/>
                          </a:avLst>
                        </a:prstGeom>
                        <a:gradFill rotWithShape="0">
                          <a:gsLst>
                            <a:gs pos="0">
                              <a:srgbClr val="C2D69B"/>
                            </a:gs>
                            <a:gs pos="50000">
                              <a:srgbClr val="9BBB59"/>
                            </a:gs>
                            <a:gs pos="100000">
                              <a:srgbClr val="C2D69B"/>
                            </a:gs>
                          </a:gsLst>
                          <a:lin ang="5400000" scaled="1"/>
                        </a:gradFill>
                        <a:ln w="12700">
                          <a:solidFill>
                            <a:srgbClr val="9BBB59"/>
                          </a:solidFill>
                          <a:miter lim="800000"/>
                          <a:headEnd/>
                          <a:tailEnd/>
                        </a:ln>
                        <a:effectLst>
                          <a:outerShdw dist="28398" dir="3806097" algn="ctr" rotWithShape="0">
                            <a:srgbClr val="4E6128"/>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14="http://schemas.microsoft.com/office/drawing/2010/main" xmlns:pic="http://schemas.openxmlformats.org/drawingml/2006/picture"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7433CF19">
              <v:shape id="Right Arrow 58" style="position:absolute;margin-left:185.8pt;margin-top:.25pt;width:46.5pt;height:7.1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fillcolor="#c2d69b" strokecolor="#9bbb59" strokeweight="1pt" type="#_x0000_t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kWsQIAALAFAAAOAAAAZHJzL2Uyb0RvYy54bWysVG1v0zAQ/o7Ef7D8neVlTZtES6e12xDS&#10;eJEG4rNrO4nBsYPtNi2/nrOTlg6GhBD5ENk+3z3P3eO7q+t9J9GOGyu0qnByEWPEFdVMqKbCnz7e&#10;v8oxso4oRqRWvMIHbvH18uWLq6EveapbLRk3CIIoWw59hVvn+jKKLG15R+yF7rkCY61NRxxsTRMx&#10;QwaI3skojeN5NGjDeqMptxZOb0cjXob4dc2pe1/XljskKwzcXPib8N/4f7S8ImVjSN8KOtEg/8Ci&#10;I0IB6CnULXEEbY34LVQnqNFW1+6C6i7SdS0oDzlANkn8SzaPLel5yAWKY/tTmez/C0vf7R77D8ZT&#10;t/2Dpl8tUnrdEtXwG2P00HLCAC7xhYqG3pYnB7+x4Io2w1vNQFqydTrUYF+bzgeE7NA+lPpwKjXf&#10;O0ThMCviLANBKJiKOI+zAEDKo29vrHvNdYf8osJGNK0LhAIC2T1YF8rNkCKdB2dfEozqToJ6OyJR&#10;FsM3qXt2Jz2/k8zTLF9MwFPIiJRH6ElOdi+kREa7z8K1QRGfTDDaIwuLeg1VGo+taTZraRDQqPA6&#10;vZ0XqwmjsaPbeHuk6E+eeBSr1SornvVIfFJ/AwJZNEdyUigEckLJZ6M7spRIzo6ihjcbkvRUpEID&#10;WNLFEUdLcTL+mac9v9YJBz0tRVfhfIQMXeaf0p1iYe2IkOMaqErlkXno1qmiegshHls2ICa8/ml+&#10;WcAkYQJa9zKP53GxwIjIBmYOdQY/K88TtrO7eZLmU1VP0eFNPwEOL9w/aj8/bLnR7AAPHLT32vox&#10;B4tWm+8YDTAyKmy/bYnhGMk3CuQvktnMz5iwmWWLFDbm3LI5txBFIVSFHSQSlms3zqVtH16718fX&#10;RekbaKxauGMHjqymdoSxEJKYRpifO+f7cOvnoF3+AAAA//8DAFBLAwQUAAYACAAAACEAE+V1kNsA&#10;AAAHAQAADwAAAGRycy9kb3ducmV2LnhtbEyOwU7DMBBE70j8g7VI3KhTCKENcSqExI0e2lKpvbnx&#10;kkTEayu22/D3LCc4juZp5lWryQ7ijGPoHSmYzzIQSI0zPbUKPnZvdwsQIWoyenCECr4xwKq+vqp0&#10;adyFNnjexlbwCIVSK+hi9KWUoenQ6jBzHom7TzdaHTmOrTSjvvC4HeR9lhXS6p74odMeXztsvrbJ&#10;KsjSdNin9xR943eb9TEu2/1yrdTtzfTyDCLiFP9g+NVndajZ6eQSmSAGBQ9P84JRBY8guM6LnOOJ&#10;uXwBsq7kf//6BwAA//8DAFBLAQItABQABgAIAAAAIQC2gziS/gAAAOEBAAATAAAAAAAAAAAAAAAA&#10;AAAAAABbQ29udGVudF9UeXBlc10ueG1sUEsBAi0AFAAGAAgAAAAhADj9If/WAAAAlAEAAAsAAAAA&#10;AAAAAAAAAAAALwEAAF9yZWxzLy5yZWxzUEsBAi0AFAAGAAgAAAAhAP+fORaxAgAAsAUAAA4AAAAA&#10;AAAAAAAAAAAALgIAAGRycy9lMm9Eb2MueG1sUEsBAi0AFAAGAAgAAAAhABPldZDbAAAABwEAAA8A&#10;AAAAAAAAAAAAAAAACwUAAGRycy9kb3ducmV2LnhtbFBLBQYAAAAABAAEAPMAAAATBgAAAAA=&#10;" w14:anchorId="2F8F1C49">
                <v:fill type="gradient" color2="#9bbb59" focus="50%"/>
                <v:shadow on="t" color="#4e6128" offset="1pt"/>
              </v:shape>
            </w:pict>
          </mc:Fallback>
        </mc:AlternateContent>
      </w:r>
      <w:r w:rsidRPr="00EB3584">
        <w:rPr>
          <w:noProof/>
          <w:lang w:val="en-US" w:eastAsia="en-US"/>
        </w:rPr>
        <mc:AlternateContent>
          <mc:Choice Requires="wps">
            <w:drawing>
              <wp:anchor distT="0" distB="0" distL="114300" distR="114300" simplePos="0" relativeHeight="251662848" behindDoc="0" locked="0" layoutInCell="1" allowOverlap="1" wp14:anchorId="3DCEF02B" wp14:editId="3B62D6BD">
                <wp:simplePos x="0" y="0"/>
                <wp:positionH relativeFrom="column">
                  <wp:posOffset>1095375</wp:posOffset>
                </wp:positionH>
                <wp:positionV relativeFrom="paragraph">
                  <wp:posOffset>3175</wp:posOffset>
                </wp:positionV>
                <wp:extent cx="461010" cy="90805"/>
                <wp:effectExtent l="0" t="19050" r="34290" b="42545"/>
                <wp:wrapNone/>
                <wp:docPr id="57" name="Right Arrow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1010" cy="90805"/>
                        </a:xfrm>
                        <a:prstGeom prst="rightArrow">
                          <a:avLst>
                            <a:gd name="adj1" fmla="val 50000"/>
                            <a:gd name="adj2" fmla="val 126923"/>
                          </a:avLst>
                        </a:prstGeom>
                        <a:gradFill rotWithShape="0">
                          <a:gsLst>
                            <a:gs pos="0">
                              <a:srgbClr val="C2D69B"/>
                            </a:gs>
                            <a:gs pos="50000">
                              <a:srgbClr val="9BBB59"/>
                            </a:gs>
                            <a:gs pos="100000">
                              <a:srgbClr val="C2D69B"/>
                            </a:gs>
                          </a:gsLst>
                          <a:lin ang="5400000" scaled="1"/>
                        </a:gradFill>
                        <a:ln w="12700">
                          <a:solidFill>
                            <a:srgbClr val="9BBB59"/>
                          </a:solidFill>
                          <a:miter lim="800000"/>
                          <a:headEnd/>
                          <a:tailEnd/>
                        </a:ln>
                        <a:effectLst>
                          <a:outerShdw dist="28398" dir="3806097" algn="ctr" rotWithShape="0">
                            <a:srgbClr val="4E6128"/>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14="http://schemas.microsoft.com/office/drawing/2010/main" xmlns:pic="http://schemas.openxmlformats.org/drawingml/2006/picture"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3A79AF25">
              <v:shape id="Right Arrow 57" style="position:absolute;margin-left:86.25pt;margin-top:.25pt;width:36.3pt;height:7.1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fillcolor="#c2d69b" strokecolor="#9bbb59" strokeweight="1pt" type="#_x0000_t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BIdlsQIAALAFAAAOAAAAZHJzL2Uyb0RvYy54bWysVG1v0zAQ/o7Ef7D8neVlbddES6e12xDS&#10;eJEG4rNrO4nBsY3tNh2/nrOTlA6GhBD5ENk+3z3P3eO7y6tDJ9GeWye0qnB2lmLEFdVMqKbCnz7e&#10;vVpi5DxRjEiteIUfucNXq5cvLntT8ly3WjJuEQRRruxNhVvvTZkkjra8I+5MG67AWGvbEQ9b2yTM&#10;kh6idzLJ03SR9NoyYzXlzsHpzWDEqxi/rjn17+vacY9khYGbj38b/9vwT1aXpGwsMa2gIw3yDyw6&#10;IhSAHkPdEE/QzorfQnWCWu107c+o7hJd14LymANkk6W/ZPPQEsNjLlAcZ45lcv8vLH23fzAfbKDu&#10;zL2mXx1SetMS1fBra3XfcsIALguFSnrjyqND2DhwRdv+rWYgLdl5HWtwqG0XAkJ26BBL/XgsNT94&#10;ROFwtsggX4womIp0mc4jACknX2Odf811h8KiwlY0rY+EIgLZ3zsfy82QIl0AZ18yjOpOgnp7ItE8&#10;hW9U9+ROfnonyxdFfj4CjyETUk7Qo5zsTkiJrPafhW+jIiGZaHQTC4eMhioNx8422420CGhUeJPf&#10;LIr1iNG4wW24PVAMJ088ivV6PS+e9chCUn8DAlk0EzkpFAI5KzyfDe7IUSI5m0SNbzYmGahIhXqw&#10;5BcTjpbiaPwzT3d6rRMeelqKrsLLATJ2WXhKt4rFtSdCDmugKlVA5rFbx4rqHYR4aFmPmAj658vz&#10;AiYJE9C658t0kRYXGBHZwMyh3uJn5XnCdna7yPLlWNVjdHjTT4DjCw+POswPV241e4QHDtoHbcOY&#10;g0Wr7XeMehgZFXbfdsRyjOQbBfIX2WwWZkzczOYXOWzsqWV7aiGKQqgKe0gkLjd+mEs7E1970CfU&#10;RelraKxa+KkDB1ZjO8JYiEmMIyzMndN9vPVz0K5+AAAA//8DAFBLAwQUAAYACAAAACEAV2AKYdwA&#10;AAAHAQAADwAAAGRycy9kb3ducmV2LnhtbEyOwW7CMBBE75X6D9ZW6q04REAhjYMQUm/lABSpvZl4&#10;m0SN11ZsQ/r33Z7oZaXZGc28cj3aXlxwCJ0jBdNJBgKpdqajRsH78fVpCSJETUb3jlDBDwZYV/d3&#10;pS6Mu9IeL4fYCC6hUGgFbYy+kDLULVodJs4jsfflBqsjy6GRZtBXLre9zLNsIa3uiBda7XHbYv19&#10;SFZBlsaPU3pL0df+uN99xlVzWu2UenwYNy8gIo7xFoY/fEaHipnOLpEJomf9nM85qoAv2/lsPgVx&#10;5v9sCbIq5X/+6hcAAP//AwBQSwECLQAUAAYACAAAACEAtoM4kv4AAADhAQAAEwAAAAAAAAAAAAAA&#10;AAAAAAAAW0NvbnRlbnRfVHlwZXNdLnhtbFBLAQItABQABgAIAAAAIQA4/SH/1gAAAJQBAAALAAAA&#10;AAAAAAAAAAAAAC8BAABfcmVscy8ucmVsc1BLAQItABQABgAIAAAAIQD7BIdlsQIAALAFAAAOAAAA&#10;AAAAAAAAAAAAAC4CAABkcnMvZTJvRG9jLnhtbFBLAQItABQABgAIAAAAIQBXYAph3AAAAAcBAAAP&#10;AAAAAAAAAAAAAAAAAAsFAABkcnMvZG93bnJldi54bWxQSwUGAAAAAAQABADzAAAAFAYAAAAA&#10;" w14:anchorId="4086E931">
                <v:fill type="gradient" color2="#9bbb59" focus="50%"/>
                <v:shadow on="t" color="#4e6128" offset="1pt"/>
              </v:shape>
            </w:pict>
          </mc:Fallback>
        </mc:AlternateContent>
      </w:r>
    </w:p>
    <w:p w14:paraId="571DA77C" w14:textId="77777777" w:rsidR="00B742D8" w:rsidRPr="00EB3584" w:rsidRDefault="00B742D8" w:rsidP="00B742D8">
      <w:pPr>
        <w:pBdr>
          <w:top w:val="single" w:sz="4" w:space="1" w:color="auto"/>
          <w:left w:val="single" w:sz="4" w:space="6" w:color="auto"/>
          <w:bottom w:val="single" w:sz="4" w:space="24" w:color="auto"/>
          <w:right w:val="single" w:sz="4" w:space="0" w:color="auto"/>
        </w:pBdr>
        <w:rPr>
          <w:rFonts w:ascii="Times New Roman" w:hAnsi="Times New Roman"/>
          <w:color w:val="4F81BD"/>
          <w:sz w:val="24"/>
          <w:szCs w:val="24"/>
        </w:rPr>
      </w:pPr>
    </w:p>
    <w:p w14:paraId="27AF23A1" w14:textId="77777777" w:rsidR="00B742D8" w:rsidRPr="00EB3584" w:rsidRDefault="00B742D8" w:rsidP="00B742D8">
      <w:pPr>
        <w:pBdr>
          <w:top w:val="single" w:sz="4" w:space="1" w:color="auto"/>
          <w:left w:val="single" w:sz="4" w:space="6" w:color="auto"/>
          <w:bottom w:val="single" w:sz="4" w:space="24" w:color="auto"/>
          <w:right w:val="single" w:sz="4" w:space="0" w:color="auto"/>
        </w:pBdr>
        <w:rPr>
          <w:rFonts w:ascii="Times New Roman" w:hAnsi="Times New Roman"/>
          <w:color w:val="4F81BD"/>
          <w:sz w:val="24"/>
          <w:szCs w:val="24"/>
        </w:rPr>
      </w:pPr>
    </w:p>
    <w:p w14:paraId="04F69A54" w14:textId="72BC1E7D" w:rsidR="00B742D8" w:rsidRPr="00EB3584" w:rsidRDefault="00050B67" w:rsidP="00B742D8">
      <w:pPr>
        <w:pBdr>
          <w:top w:val="single" w:sz="4" w:space="1" w:color="auto"/>
          <w:left w:val="single" w:sz="4" w:space="6" w:color="auto"/>
          <w:bottom w:val="single" w:sz="4" w:space="24" w:color="auto"/>
          <w:right w:val="single" w:sz="4" w:space="0" w:color="auto"/>
        </w:pBdr>
        <w:rPr>
          <w:rFonts w:ascii="Times New Roman" w:hAnsi="Times New Roman"/>
          <w:color w:val="4F81BD"/>
          <w:sz w:val="24"/>
          <w:szCs w:val="24"/>
        </w:rPr>
      </w:pPr>
      <w:r w:rsidRPr="00EB3584">
        <w:rPr>
          <w:noProof/>
          <w:lang w:val="en-US" w:eastAsia="en-US"/>
        </w:rPr>
        <mc:AlternateContent>
          <mc:Choice Requires="wps">
            <w:drawing>
              <wp:anchor distT="0" distB="0" distL="114300" distR="114300" simplePos="0" relativeHeight="251668992" behindDoc="0" locked="0" layoutInCell="1" allowOverlap="1" wp14:anchorId="46E084AD" wp14:editId="4CBC66AF">
                <wp:simplePos x="0" y="0"/>
                <wp:positionH relativeFrom="column">
                  <wp:posOffset>5111750</wp:posOffset>
                </wp:positionH>
                <wp:positionV relativeFrom="paragraph">
                  <wp:posOffset>7620</wp:posOffset>
                </wp:positionV>
                <wp:extent cx="79375" cy="226060"/>
                <wp:effectExtent l="19050" t="0" r="15875" b="59690"/>
                <wp:wrapNone/>
                <wp:docPr id="56" name="Down Arrow 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375" cy="226060"/>
                        </a:xfrm>
                        <a:prstGeom prst="downArrow">
                          <a:avLst>
                            <a:gd name="adj1" fmla="val 50000"/>
                            <a:gd name="adj2" fmla="val 147203"/>
                          </a:avLst>
                        </a:prstGeom>
                        <a:gradFill rotWithShape="0">
                          <a:gsLst>
                            <a:gs pos="0">
                              <a:srgbClr val="C2D69B"/>
                            </a:gs>
                            <a:gs pos="50000">
                              <a:srgbClr val="9BBB59"/>
                            </a:gs>
                            <a:gs pos="100000">
                              <a:srgbClr val="C2D69B"/>
                            </a:gs>
                          </a:gsLst>
                          <a:lin ang="5400000" scaled="1"/>
                        </a:gradFill>
                        <a:ln w="12700">
                          <a:solidFill>
                            <a:srgbClr val="9BBB59"/>
                          </a:solidFill>
                          <a:miter lim="800000"/>
                          <a:headEnd/>
                          <a:tailEnd/>
                        </a:ln>
                        <a:effectLst>
                          <a:outerShdw dist="28398" dir="3806097" algn="ctr" rotWithShape="0">
                            <a:srgbClr val="4E6128"/>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14="http://schemas.microsoft.com/office/drawing/2010/main" xmlns:pic="http://schemas.openxmlformats.org/drawingml/2006/picture"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0CA98F4D">
              <v:shapetype id="_x0000_t67" coordsize="21600,21600" o:spt="67" adj="16200,5400" path="m0@0l@1@0@1,0@2,0@2@0,21600@0,10800,21600xe" w14:anchorId="720C4D9B">
                <v:stroke joinstyle="miter"/>
                <v:formulas>
                  <v:f eqn="val #0"/>
                  <v:f eqn="val #1"/>
                  <v:f eqn="sum height 0 #1"/>
                  <v:f eqn="sum 10800 0 #1"/>
                  <v:f eqn="sum width 0 #0"/>
                  <v:f eqn="prod @4 @3 10800"/>
                  <v:f eqn="sum width 0 @5"/>
                </v:formulas>
                <v:path textboxrect="@1,0,@2,@6" o:connecttype="custom" o:connectlocs="10800,0;0,@0;10800,21600;21600,@0" o:connectangles="270,180,90,0"/>
                <v:handles>
                  <v:h position="#1,#0" xrange="0,10800" yrange="0,21600"/>
                </v:handles>
              </v:shapetype>
              <v:shape id="Down Arrow 56" style="position:absolute;margin-left:402.5pt;margin-top:.6pt;width:6.25pt;height:17.8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fillcolor="#c2d69b" strokecolor="#9bbb59" strokeweight="1pt" type="#_x0000_t67" adj="104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RoBsQIAAK8FAAAOAAAAZHJzL2Uyb0RvYy54bWysVNtu1DAQfUfiHyy/01z2mqjZqrttEVK5&#10;SAXx7LWdxODYxvZutnw9Yye7bKFICJGHyPbczsyZmcurQyfRnlsntKpwdpFixBXVTKimwp8+3r1a&#10;YuQ8UYxIrXiFH7nDV6uXLy57U/Jct1oybhE4Ua7sTYVb702ZJI62vCPuQhuuQFhr2xEPV9skzJIe&#10;vHcyydN0nvTaMmM15c7B680gxKvov6459e/r2nGPZIUBm49/G//b8E9Wl6RsLDGtoCMM8g8oOiIU&#10;BD25uiGeoJ0Vv7nqBLXa6dpfUN0luq4F5TEHyCZLf8nmoSWGx1ygOM6cyuT+n1v6bv9gPtgA3Zl7&#10;Tb86pPSmJarh19bqvuWEQbgsFCrpjStPBuHiwBRt+7eaAbVk53WswaG2XXAI2aFDLPXjqdT84BGF&#10;x0UxWcwwoiDJ83k6j0wkpDzaGuv8a647FA4VZrpXEU8MQPb3zsdqM6RIF2KzLxlGdSeBvD2RaJbC&#10;N5J7ppOf62TTRZ5OYmKkHF0CgmPkkU12J6REVvvPwreRkJBLFLojCoeMhiINz8422420CGBUeJPf&#10;zIv1GKNxg9mgPUAML08sivV6PSuetchCUn8TBLJojuCkUAjYrPBsOpgjR4nk7MhpbNmYZIAiFepB&#10;ki+OcbQUJ+GfcbpztU54GGkpugovh5BxyEIn3SoWz54IOZwBqlQhMo/DOlZU78DFQ8t6xESgP19O&#10;ClgkTMDkTpbQLcUCIyIbWDnUW/wsPU/QTm/nWb4cq3ryDi39JHBs8NDTYX24cqvZI/Q3cB+4DVsO&#10;Dq223zHqYWNU2H3bEcsxkm8U0F9k02lYMfEynUFzAbBzyfZcQhQFVxX2kEg8bvywlnbGiqaFSFns&#10;MqWvYa5q4Y8DOKAapxG2Qkxi3GBh7Zzfo9bPPbv6AQAA//8DAFBLAwQUAAYACAAAACEA6I1yEt0A&#10;AAAIAQAADwAAAGRycy9kb3ducmV2LnhtbEyPwU7DMBBE70j8g7VIXBC1E9Q2CnGqqlIv3FpAXJ14&#10;SQL2OrKdNvl7zAmOq7eaeVPtZmvYBX0YHEnIVgIYUuv0QJ2Et9fjYwEsREVaGUcoYcEAu/r2plKl&#10;dlc64eUcO5ZCKJRKQh/jWHIe2h6tCis3IiX26bxVMZ2+49qrawq3hudCbLhVA6WGXo146LH9Pk9W&#10;wrbdU76cJj82Lx+Z+DLH5eHwLuX93bx/BhZxjn/P8Kuf1KFOTo2bSAdmJBRinbbEBHJgiRfZdg2s&#10;kfC0KYDXFf8/oP4BAAD//wMAUEsBAi0AFAAGAAgAAAAhALaDOJL+AAAA4QEAABMAAAAAAAAAAAAA&#10;AAAAAAAAAFtDb250ZW50X1R5cGVzXS54bWxQSwECLQAUAAYACAAAACEAOP0h/9YAAACUAQAACwAA&#10;AAAAAAAAAAAAAAAvAQAAX3JlbHMvLnJlbHNQSwECLQAUAAYACAAAACEAMj0aAbECAACvBQAADgAA&#10;AAAAAAAAAAAAAAAuAgAAZHJzL2Uyb0RvYy54bWxQSwECLQAUAAYACAAAACEA6I1yEt0AAAAIAQAA&#10;DwAAAAAAAAAAAAAAAAALBQAAZHJzL2Rvd25yZXYueG1sUEsFBgAAAAAEAAQA8wAAABUGAAAAAA==&#10;">
                <v:fill type="gradient" color2="#9bbb59" focus="50%"/>
                <v:shadow on="t" color="#4e6128" offset="1pt"/>
              </v:shape>
            </w:pict>
          </mc:Fallback>
        </mc:AlternateContent>
      </w:r>
    </w:p>
    <w:p w14:paraId="038B3CE5" w14:textId="71975473" w:rsidR="00B742D8" w:rsidRPr="00EB3584" w:rsidRDefault="00050B67" w:rsidP="00B742D8">
      <w:pPr>
        <w:pBdr>
          <w:top w:val="single" w:sz="4" w:space="1" w:color="auto"/>
          <w:left w:val="single" w:sz="4" w:space="6" w:color="auto"/>
          <w:bottom w:val="single" w:sz="4" w:space="24" w:color="auto"/>
          <w:right w:val="single" w:sz="4" w:space="0" w:color="auto"/>
        </w:pBdr>
        <w:rPr>
          <w:rFonts w:ascii="Times New Roman" w:hAnsi="Times New Roman"/>
          <w:color w:val="4F81BD"/>
          <w:sz w:val="24"/>
          <w:szCs w:val="24"/>
        </w:rPr>
      </w:pPr>
      <w:r w:rsidRPr="00EB3584">
        <w:rPr>
          <w:noProof/>
          <w:lang w:val="en-US" w:eastAsia="en-US"/>
        </w:rPr>
        <mc:AlternateContent>
          <mc:Choice Requires="wps">
            <w:drawing>
              <wp:anchor distT="0" distB="0" distL="114300" distR="114300" simplePos="0" relativeHeight="251660800" behindDoc="0" locked="0" layoutInCell="1" allowOverlap="1" wp14:anchorId="2E4EBFA2" wp14:editId="1FE00E75">
                <wp:simplePos x="0" y="0"/>
                <wp:positionH relativeFrom="column">
                  <wp:posOffset>4619625</wp:posOffset>
                </wp:positionH>
                <wp:positionV relativeFrom="paragraph">
                  <wp:posOffset>53340</wp:posOffset>
                </wp:positionV>
                <wp:extent cx="1137285" cy="739140"/>
                <wp:effectExtent l="19050" t="19050" r="24765" b="22860"/>
                <wp:wrapNone/>
                <wp:docPr id="55" name="Rounded Rectangle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37285" cy="739140"/>
                        </a:xfrm>
                        <a:prstGeom prst="roundRect">
                          <a:avLst>
                            <a:gd name="adj" fmla="val 16667"/>
                          </a:avLst>
                        </a:prstGeom>
                        <a:solidFill>
                          <a:srgbClr val="FFFFFF"/>
                        </a:solidFill>
                        <a:ln w="63500" cmpd="thickThin">
                          <a:solidFill>
                            <a:srgbClr val="4BACC6"/>
                          </a:solidFill>
                          <a:round/>
                          <a:headEnd/>
                          <a:tailEnd/>
                        </a:ln>
                        <a:effectLst/>
                      </wps:spPr>
                      <wps:txbx>
                        <w:txbxContent>
                          <w:p w14:paraId="2A0FD5CB" w14:textId="77777777" w:rsidR="00A73329" w:rsidRPr="001D4F37" w:rsidRDefault="00A73329" w:rsidP="00B742D8">
                            <w:pPr>
                              <w:rPr>
                                <w:rFonts w:ascii="Arial Narrow" w:hAnsi="Arial Narrow"/>
                                <w:b/>
                              </w:rPr>
                            </w:pPr>
                            <w:r w:rsidRPr="001D4F37">
                              <w:rPr>
                                <w:rFonts w:ascii="Arial Narrow" w:hAnsi="Arial Narrow"/>
                                <w:b/>
                              </w:rPr>
                              <w:t xml:space="preserve">Impact </w:t>
                            </w:r>
                            <w:r>
                              <w:rPr>
                                <w:rFonts w:ascii="Arial Narrow" w:hAnsi="Arial Narrow"/>
                                <w:b/>
                              </w:rPr>
                              <w:t>A</w:t>
                            </w:r>
                            <w:r w:rsidRPr="001D4F37">
                              <w:rPr>
                                <w:rFonts w:ascii="Arial Narrow" w:hAnsi="Arial Narrow"/>
                                <w:b/>
                              </w:rPr>
                              <w:t xml:space="preserve">ssessment and </w:t>
                            </w:r>
                            <w:r>
                              <w:rPr>
                                <w:rFonts w:ascii="Arial Narrow" w:hAnsi="Arial Narrow"/>
                                <w:b/>
                              </w:rPr>
                              <w:t>A</w:t>
                            </w:r>
                            <w:r w:rsidRPr="001D4F37">
                              <w:rPr>
                                <w:rFonts w:ascii="Arial Narrow" w:hAnsi="Arial Narrow"/>
                                <w:b/>
                              </w:rPr>
                              <w:t>nalysis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2E4EBFA2" id="Rounded Rectangle 55" o:spid="_x0000_s1030" style="position:absolute;left:0;text-align:left;margin-left:363.75pt;margin-top:4.2pt;width:89.55pt;height:58.2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izq7PQIAAGwEAAAOAAAAZHJzL2Uyb0RvYy54bWysVNuO0zAQfUfiHyy/0zS9pEvUdFW6FCEt&#10;F7HLB7i205h1PMZ2m5avZ+y0pQs8IfJgzdieM5dznPntodVkL51XYCqaD4aUSMNBKLOt6NfH9asb&#10;SnxgRjANRlb0KD29Xbx8Me9sKUfQgBbSEQQxvuxsRZsQbJllnjeyZX4AVho8rMG1LKDrtplwrEP0&#10;Vmej4bDIOnDCOuDSe9y96w/pIuHXteThU117GYiuKNYW0urSuolrtpizcuuYbRQ/lcH+oYqWKYNJ&#10;L1B3LDCyc+oPqFZxBx7qMODQZlDXisvUA3aTD3/r5qFhVqZecDjeXsbk/x8s/7h/sJ9dLN3be+BP&#10;nhhYNcxs5dI56BrJBKbL46CyzvryEhAdj6Fk030AgdSyXYA0g0Pt2giI3ZFDGvXxMmp5CITjZp6P&#10;Z6ObKSUcz2bj1/kkcZGx8hxtnQ/vJLQkGhV1sDPiC/KZUrD9vQ9p3oIY1sbs4hsldauRvT3TJC+K&#10;YpaKZuXpMmKfMVO7oJVYK62T47ablXYEQyu6Tt8p2F9f04Z0FS3G0yFqibdWVDSgcJ4emxP9z277&#10;a9DJm+VqVfwNNHWWdBiH/daIZAemdG9j3drEImXSMzZ+5iKOPyrdl+GwORCF5UxihrizAXFEchz0&#10;kscnikYD7gclHcq9ov77jjlJiX5vkGAkABkgITmT6WyEjrs+2VyfMMMRCpunpDdXoX9TO+vUtsFM&#10;eaLJwBJFUatLxX1VJymhpNF69mau/XTr109i8RMAAP//AwBQSwMEFAAGAAgAAAAhAAMx8QXfAAAA&#10;CQEAAA8AAABkcnMvZG93bnJldi54bWxMj8FOwzAQRO9I/IO1SNyoTVTSNMSpAAkh2guUVuLoJts4&#10;Il5HsdOGv2c5wXE1TzNvi9XkOnHCIbSeNNzOFAikytctNRp2H883GYgQDdWm84QavjHAqry8KExe&#10;+zO942kbG8ElFHKjwcbY51KGyqIzYeZ7JM6OfnAm8jk0sh7MmctdJxOlUulMS7xgTY9PFquv7eg0&#10;vKj98dWu13a/eZva6vNxVNaj1tdX08M9iIhT/IPhV5/VoWSngx+pDqLTsEgWd4xqyOYgOF+qNAVx&#10;YDCZZyDLQv7/oPwBAAD//wMAUEsBAi0AFAAGAAgAAAAhALaDOJL+AAAA4QEAABMAAAAAAAAAAAAA&#10;AAAAAAAAAFtDb250ZW50X1R5cGVzXS54bWxQSwECLQAUAAYACAAAACEAOP0h/9YAAACUAQAACwAA&#10;AAAAAAAAAAAAAAAvAQAAX3JlbHMvLnJlbHNQSwECLQAUAAYACAAAACEAPYs6uz0CAABsBAAADgAA&#10;AAAAAAAAAAAAAAAuAgAAZHJzL2Uyb0RvYy54bWxQSwECLQAUAAYACAAAACEAAzHxBd8AAAAJAQAA&#10;DwAAAAAAAAAAAAAAAACXBAAAZHJzL2Rvd25yZXYueG1sUEsFBgAAAAAEAAQA8wAAAKMFAAAAAA==&#10;" strokecolor="#4bacc6" strokeweight="5pt">
                <v:stroke linestyle="thickThin"/>
                <v:textbox>
                  <w:txbxContent>
                    <w:p w14:paraId="2A0FD5CB" w14:textId="77777777" w:rsidR="00A73329" w:rsidRPr="001D4F37" w:rsidRDefault="00A73329" w:rsidP="00B742D8">
                      <w:pPr>
                        <w:rPr>
                          <w:rFonts w:ascii="Arial Narrow" w:hAnsi="Arial Narrow"/>
                          <w:b/>
                        </w:rPr>
                      </w:pPr>
                      <w:r w:rsidRPr="001D4F37">
                        <w:rPr>
                          <w:rFonts w:ascii="Arial Narrow" w:hAnsi="Arial Narrow"/>
                          <w:b/>
                        </w:rPr>
                        <w:t xml:space="preserve">Impact </w:t>
                      </w:r>
                      <w:r>
                        <w:rPr>
                          <w:rFonts w:ascii="Arial Narrow" w:hAnsi="Arial Narrow"/>
                          <w:b/>
                        </w:rPr>
                        <w:t>A</w:t>
                      </w:r>
                      <w:r w:rsidRPr="001D4F37">
                        <w:rPr>
                          <w:rFonts w:ascii="Arial Narrow" w:hAnsi="Arial Narrow"/>
                          <w:b/>
                        </w:rPr>
                        <w:t xml:space="preserve">ssessment and </w:t>
                      </w:r>
                      <w:r>
                        <w:rPr>
                          <w:rFonts w:ascii="Arial Narrow" w:hAnsi="Arial Narrow"/>
                          <w:b/>
                        </w:rPr>
                        <w:t>A</w:t>
                      </w:r>
                      <w:r w:rsidRPr="001D4F37">
                        <w:rPr>
                          <w:rFonts w:ascii="Arial Narrow" w:hAnsi="Arial Narrow"/>
                          <w:b/>
                        </w:rPr>
                        <w:t>nalysis</w:t>
                      </w:r>
                    </w:p>
                  </w:txbxContent>
                </v:textbox>
              </v:roundrect>
            </w:pict>
          </mc:Fallback>
        </mc:AlternateContent>
      </w:r>
      <w:r w:rsidRPr="00EB3584">
        <w:rPr>
          <w:noProof/>
          <w:lang w:val="en-US" w:eastAsia="en-US"/>
        </w:rPr>
        <mc:AlternateContent>
          <mc:Choice Requires="wps">
            <w:drawing>
              <wp:anchor distT="0" distB="0" distL="114300" distR="114300" simplePos="0" relativeHeight="251658752" behindDoc="0" locked="0" layoutInCell="1" allowOverlap="1" wp14:anchorId="1E1A7B14" wp14:editId="166DA344">
                <wp:simplePos x="0" y="0"/>
                <wp:positionH relativeFrom="column">
                  <wp:posOffset>3100705</wp:posOffset>
                </wp:positionH>
                <wp:positionV relativeFrom="paragraph">
                  <wp:posOffset>52705</wp:posOffset>
                </wp:positionV>
                <wp:extent cx="1081405" cy="657860"/>
                <wp:effectExtent l="19050" t="19050" r="23495" b="27940"/>
                <wp:wrapNone/>
                <wp:docPr id="54" name="Rectangle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1405" cy="657860"/>
                        </a:xfrm>
                        <a:prstGeom prst="rect">
                          <a:avLst/>
                        </a:prstGeom>
                        <a:solidFill>
                          <a:srgbClr val="FFFFFF"/>
                        </a:solidFill>
                        <a:ln w="63500" cmpd="thickThin">
                          <a:solidFill>
                            <a:srgbClr val="4BACC6"/>
                          </a:solidFill>
                          <a:miter lim="800000"/>
                          <a:headEnd/>
                          <a:tailEnd/>
                        </a:ln>
                        <a:effectLst/>
                      </wps:spPr>
                      <wps:txbx>
                        <w:txbxContent>
                          <w:p w14:paraId="3C89A217" w14:textId="77777777" w:rsidR="00A73329" w:rsidRPr="001D4F37" w:rsidRDefault="00A73329" w:rsidP="00B742D8">
                            <w:pPr>
                              <w:rPr>
                                <w:rFonts w:ascii="Arial Narrow" w:hAnsi="Arial Narrow"/>
                                <w:b/>
                              </w:rPr>
                            </w:pPr>
                            <w:r w:rsidRPr="001D4F37">
                              <w:rPr>
                                <w:rFonts w:ascii="Arial Narrow" w:hAnsi="Arial Narrow"/>
                                <w:b/>
                              </w:rPr>
                              <w:t>Formulation of Mitigation Measures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1E1A7B14" id="Rectangle 54" o:spid="_x0000_s1031" style="position:absolute;left:0;text-align:left;margin-left:244.15pt;margin-top:4.15pt;width:85.15pt;height:51.8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4nQLAIAAEgEAAAOAAAAZHJzL2Uyb0RvYy54bWysVNuO2yAQfa/Uf0C8N7bTJJtacVZptqkq&#10;bS/Sbj8AY2yjxQwFEjv9+h1wkk0vT1X9gBgGDjPnHLy6HTpFDsI6Cbqg2SSlRGgOldRNQb8/7t4s&#10;KXGe6Yop0KKgR+Ho7fr1q1VvcjGFFlQlLEEQ7fLeFLT13uRJ4ngrOuYmYITGZA22Yx5D2ySVZT2i&#10;dyqZpuki6cFWxgIXzuHq3Zik64hf14L7r3XthCeqoFibj6ONYxnGZL1ieWOZaSU/lcH+oYqOSY2X&#10;XqDumGdkb+UfUJ3kFhzUfsKhS6CuJRexB+wmS3/r5qFlRsRekBxnLjS5/wfLvxwezDcbSnfmHviT&#10;Ixq2LdON2FgLfStYhddlgaikNy6/HAiBw6Ok7D9DhdKyvYfIwVDbLgBid2SIVB8vVIvBE46LWbrM&#10;ZumcEo65xfxmuYhaJCw/nzbW+Y8COhImBbUoZURnh3vnQzUsP2+J1YOS1U4qFQPblFtlyYGh7Lv4&#10;xQawyettSpMeb387T9EavDNVQT364OmxPan5y253DTp7v9luF38D7aRHRyvZFXSZhm/0WCDyg66i&#10;3zyTapxjE0qHikX06qmzM7XBxS73QzkQibXNA1JYKaE6IvEWRjvj88NJC/YnJT1auaDux55ZQYn6&#10;pFG8d9lsFrwfg9n8ZoqBvc6U1xmmOUIhE5SM060f38veWNm0eFMWddCwQcFrGbV4qepkE7RrlOj0&#10;tMJ7uI7jrpcfwPoZAAD//wMAUEsDBBQABgAIAAAAIQBTJXaV3gAAAAkBAAAPAAAAZHJzL2Rvd25y&#10;ZXYueG1sTI/BSsNAEIbvgu+wjODNbqJtiGk2RQQR8WQVirdJdppEs7Pp7jaNb+/2pKdh+D/++abc&#10;zGYQEznfW1aQLhIQxI3VPbcKPt6fbnIQPiBrHCyTgh/ysKkuL0ostD3xG03b0IpYwr5ABV0IYyGl&#10;bzoy6Bd2JI7Z3jqDIa6uldrhKZabQd4mSSYN9hwvdDjSY0fN9/ZoFLilpt2rn+ZP9/x1mFeHEevd&#10;i1LXV/PDGkSgOfzBcNaP6lBFp9oeWXsxKFjm+V1EFZxHzLNVnoGoI5im9yCrUv7/oPoFAAD//wMA&#10;UEsBAi0AFAAGAAgAAAAhALaDOJL+AAAA4QEAABMAAAAAAAAAAAAAAAAAAAAAAFtDb250ZW50X1R5&#10;cGVzXS54bWxQSwECLQAUAAYACAAAACEAOP0h/9YAAACUAQAACwAAAAAAAAAAAAAAAAAvAQAAX3Jl&#10;bHMvLnJlbHNQSwECLQAUAAYACAAAACEA3n+J0CwCAABIBAAADgAAAAAAAAAAAAAAAAAuAgAAZHJz&#10;L2Uyb0RvYy54bWxQSwECLQAUAAYACAAAACEAUyV2ld4AAAAJAQAADwAAAAAAAAAAAAAAAACGBAAA&#10;ZHJzL2Rvd25yZXYueG1sUEsFBgAAAAAEAAQA8wAAAJEFAAAAAA==&#10;" strokecolor="#4bacc6" strokeweight="5pt">
                <v:stroke linestyle="thickThin"/>
                <v:textbox>
                  <w:txbxContent>
                    <w:p w14:paraId="3C89A217" w14:textId="77777777" w:rsidR="00A73329" w:rsidRPr="001D4F37" w:rsidRDefault="00A73329" w:rsidP="00B742D8">
                      <w:pPr>
                        <w:rPr>
                          <w:rFonts w:ascii="Arial Narrow" w:hAnsi="Arial Narrow"/>
                          <w:b/>
                        </w:rPr>
                      </w:pPr>
                      <w:r w:rsidRPr="001D4F37">
                        <w:rPr>
                          <w:rFonts w:ascii="Arial Narrow" w:hAnsi="Arial Narrow"/>
                          <w:b/>
                        </w:rPr>
                        <w:t>Formulation of Mitigation Measures</w:t>
                      </w:r>
                    </w:p>
                  </w:txbxContent>
                </v:textbox>
              </v:rect>
            </w:pict>
          </mc:Fallback>
        </mc:AlternateContent>
      </w:r>
      <w:r w:rsidRPr="00EB3584">
        <w:rPr>
          <w:noProof/>
          <w:lang w:val="en-US" w:eastAsia="en-US"/>
        </w:rPr>
        <mc:AlternateContent>
          <mc:Choice Requires="wps">
            <w:drawing>
              <wp:anchor distT="0" distB="0" distL="114300" distR="114300" simplePos="0" relativeHeight="251659776" behindDoc="0" locked="0" layoutInCell="1" allowOverlap="1" wp14:anchorId="78F05DD8" wp14:editId="4D61D98E">
                <wp:simplePos x="0" y="0"/>
                <wp:positionH relativeFrom="column">
                  <wp:posOffset>1415415</wp:posOffset>
                </wp:positionH>
                <wp:positionV relativeFrom="paragraph">
                  <wp:posOffset>94615</wp:posOffset>
                </wp:positionV>
                <wp:extent cx="1136650" cy="587375"/>
                <wp:effectExtent l="19050" t="19050" r="25400" b="22225"/>
                <wp:wrapNone/>
                <wp:docPr id="51" name="Rectangle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36650" cy="587375"/>
                        </a:xfrm>
                        <a:prstGeom prst="rect">
                          <a:avLst/>
                        </a:prstGeom>
                        <a:solidFill>
                          <a:srgbClr val="FFFFFF"/>
                        </a:solidFill>
                        <a:ln w="63500" cmpd="thickThin">
                          <a:solidFill>
                            <a:srgbClr val="4BACC6"/>
                          </a:solidFill>
                          <a:miter lim="800000"/>
                          <a:headEnd/>
                          <a:tailEnd/>
                        </a:ln>
                        <a:effectLst/>
                      </wps:spPr>
                      <wps:txbx>
                        <w:txbxContent>
                          <w:p w14:paraId="071C21ED" w14:textId="77777777" w:rsidR="00A73329" w:rsidRPr="001D4F37" w:rsidRDefault="00A73329" w:rsidP="00B742D8">
                            <w:pPr>
                              <w:rPr>
                                <w:rFonts w:ascii="Arial Narrow" w:hAnsi="Arial Narrow"/>
                                <w:b/>
                              </w:rPr>
                            </w:pPr>
                            <w:r w:rsidRPr="001D4F37">
                              <w:rPr>
                                <w:rFonts w:ascii="Arial Narrow" w:hAnsi="Arial Narrow"/>
                                <w:b/>
                              </w:rPr>
                              <w:t>Development of ESM</w:t>
                            </w:r>
                            <w:r>
                              <w:rPr>
                                <w:rFonts w:ascii="Arial Narrow" w:hAnsi="Arial Narrow"/>
                                <w:b/>
                              </w:rPr>
                              <w:t>M</w:t>
                            </w:r>
                            <w:r w:rsidRPr="001D4F37">
                              <w:rPr>
                                <w:rFonts w:ascii="Arial Narrow" w:hAnsi="Arial Narrow"/>
                                <w:b/>
                              </w:rPr>
                              <w:t>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8F05DD8" id="Rectangle 51" o:spid="_x0000_s1032" style="position:absolute;left:0;text-align:left;margin-left:111.45pt;margin-top:7.45pt;width:89.5pt;height:46.2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2FKgIAAEgEAAAOAAAAZHJzL2Uyb0RvYy54bWysVNuO2yAQfa/Uf0C8N7ZzrxVnlWabqtL2&#10;Iu32AzDGNlrMUCBx0q/vQJxsenmq6gfEMMOZmXMGr+6OnSIHYZ0EXdBslFIiNIdK6qag3552b5aU&#10;OM90xRRoUdCTcPRu/frVqje5GEMLqhKWIIh2eW8K2npv8iRxvBUdcyMwQqOzBtsxj6ZtksqyHtE7&#10;lYzTdJ70YCtjgQvn8PT+7KTriF/Xgvsvde2EJ6qgWJuPq41rGdZkvWJ5Y5lpJR/KYP9QRcekxqRX&#10;qHvmGdlb+QdUJ7kFB7UfcegSqGvJRewBu8nS37p5bJkRsRckx5krTe7/wfLPh0fz1YbSnXkA/uyI&#10;hm3LdCM21kLfClZhuiwQlfTG5dcLwXB4lZT9J6hQWrb3EDk41rYLgNgdOUaqT1eqxdETjodZNpnP&#10;Z6gIR99suZgsZjEFyy+3jXX+g4COhE1BLUoZ0dnhwflQDcsvIbF6ULLaSaWiYZtyqyw5MJR9F78B&#10;3d2GKU36gs4nszQU0pmqoB7n4PmpHdT8Jdrdgk7fbbbb+d9AO+lxopXsCrpMwxeCWB6IfK+ruPdM&#10;qvMem1A6uEWc1aGzC7Vhil3uj+WRSKwtpgsnJVQnJN7CeZzx+eGmBfuDkh5HuaDu+55ZQYn6qFG8&#10;t9l0GmY/GtPZYoyGvfWUtx6mOUIhE5Sct1t/fi97Y2XTYqYs6qBhg4LXMmrxUtUwJjiuUaLhaYX3&#10;cGvHqJcfwPonAAAA//8DAFBLAwQUAAYACAAAACEAFqmbUt4AAAAKAQAADwAAAGRycy9kb3ducmV2&#10;LnhtbEyPy07DMBBF90j8gzVI7KjdKDwa4lQICSHEioJUdefEQxKIx6ntpuHvGVZlNY97dedMuZ7d&#10;ICYMsfekYblQIJAab3tqNXy8P13dgYjJkDWDJ9TwgxHW1flZaQrrj/SG0ya1gkMoFkZDl9JYSBmb&#10;Dp2JCz8isfbpgzOJx9BKG8yRw90gM6VupDM98YXOjPjYYfO9OTgNIbe4fY3TvAvPX/v5ej+aevui&#10;9eXF/HAPIuGcTmb4w2d0qJip9geyUQwasixbsZWFnCsbcrXkpuaFus1BVqX8/0L1CwAA//8DAFBL&#10;AQItABQABgAIAAAAIQC2gziS/gAAAOEBAAATAAAAAAAAAAAAAAAAAAAAAABbQ29udGVudF9UeXBl&#10;c10ueG1sUEsBAi0AFAAGAAgAAAAhADj9If/WAAAAlAEAAAsAAAAAAAAAAAAAAAAALwEAAF9yZWxz&#10;Ly5yZWxzUEsBAi0AFAAGAAgAAAAhAD/InYUqAgAASAQAAA4AAAAAAAAAAAAAAAAALgIAAGRycy9l&#10;Mm9Eb2MueG1sUEsBAi0AFAAGAAgAAAAhABapm1LeAAAACgEAAA8AAAAAAAAAAAAAAAAAhAQAAGRy&#10;cy9kb3ducmV2LnhtbFBLBQYAAAAABAAEAPMAAACPBQAAAAA=&#10;" strokecolor="#4bacc6" strokeweight="5pt">
                <v:stroke linestyle="thickThin"/>
                <v:textbox>
                  <w:txbxContent>
                    <w:p w14:paraId="071C21ED" w14:textId="77777777" w:rsidR="00A73329" w:rsidRPr="001D4F37" w:rsidRDefault="00A73329" w:rsidP="00B742D8">
                      <w:pPr>
                        <w:rPr>
                          <w:rFonts w:ascii="Arial Narrow" w:hAnsi="Arial Narrow"/>
                          <w:b/>
                        </w:rPr>
                      </w:pPr>
                      <w:r w:rsidRPr="001D4F37">
                        <w:rPr>
                          <w:rFonts w:ascii="Arial Narrow" w:hAnsi="Arial Narrow"/>
                          <w:b/>
                        </w:rPr>
                        <w:t>Development of ESM</w:t>
                      </w:r>
                      <w:r>
                        <w:rPr>
                          <w:rFonts w:ascii="Arial Narrow" w:hAnsi="Arial Narrow"/>
                          <w:b/>
                        </w:rPr>
                        <w:t>M</w:t>
                      </w:r>
                      <w:r w:rsidRPr="001D4F37">
                        <w:rPr>
                          <w:rFonts w:ascii="Arial Narrow" w:hAnsi="Arial Narrow"/>
                          <w:b/>
                        </w:rPr>
                        <w:t>P</w:t>
                      </w:r>
                    </w:p>
                  </w:txbxContent>
                </v:textbox>
              </v:rect>
            </w:pict>
          </mc:Fallback>
        </mc:AlternateContent>
      </w:r>
      <w:r w:rsidRPr="00EB3584">
        <w:rPr>
          <w:noProof/>
          <w:lang w:val="en-US" w:eastAsia="en-US"/>
        </w:rPr>
        <mc:AlternateContent>
          <mc:Choice Requires="wps">
            <w:drawing>
              <wp:anchor distT="0" distB="0" distL="114300" distR="114300" simplePos="0" relativeHeight="251661824" behindDoc="0" locked="0" layoutInCell="1" allowOverlap="1" wp14:anchorId="384D0E6C" wp14:editId="42390E1C">
                <wp:simplePos x="0" y="0"/>
                <wp:positionH relativeFrom="column">
                  <wp:posOffset>5715</wp:posOffset>
                </wp:positionH>
                <wp:positionV relativeFrom="paragraph">
                  <wp:posOffset>92710</wp:posOffset>
                </wp:positionV>
                <wp:extent cx="932180" cy="522605"/>
                <wp:effectExtent l="19050" t="19050" r="20320" b="10795"/>
                <wp:wrapNone/>
                <wp:docPr id="50" name="Rectangle 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32180" cy="522605"/>
                        </a:xfrm>
                        <a:prstGeom prst="rect">
                          <a:avLst/>
                        </a:prstGeom>
                        <a:solidFill>
                          <a:srgbClr val="FFFFFF"/>
                        </a:solidFill>
                        <a:ln w="63500" cmpd="thickThin">
                          <a:solidFill>
                            <a:srgbClr val="4BACC6"/>
                          </a:solidFill>
                          <a:miter lim="800000"/>
                          <a:headEnd/>
                          <a:tailEnd/>
                        </a:ln>
                        <a:effectLst/>
                      </wps:spPr>
                      <wps:txbx>
                        <w:txbxContent>
                          <w:p w14:paraId="5D4E4535" w14:textId="77777777" w:rsidR="00A73329" w:rsidRPr="001D4F37" w:rsidRDefault="00A73329" w:rsidP="00B742D8">
                            <w:pPr>
                              <w:rPr>
                                <w:rFonts w:ascii="Arial Narrow" w:hAnsi="Arial Narrow"/>
                                <w:b/>
                              </w:rPr>
                            </w:pPr>
                            <w:r>
                              <w:rPr>
                                <w:rFonts w:ascii="Arial Narrow" w:hAnsi="Arial Narrow"/>
                                <w:b/>
                              </w:rPr>
                              <w:t xml:space="preserve">ESIA </w:t>
                            </w:r>
                            <w:r w:rsidRPr="001D4F37">
                              <w:rPr>
                                <w:rFonts w:ascii="Arial Narrow" w:hAnsi="Arial Narrow"/>
                                <w:b/>
                              </w:rPr>
                              <w:t>Study Report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84D0E6C" id="Rectangle 50" o:spid="_x0000_s1033" style="position:absolute;left:0;text-align:left;margin-left:.45pt;margin-top:7.3pt;width:73.4pt;height:41.1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ytKgIAAEcEAAAOAAAAZHJzL2Uyb0RvYy54bWysU9tu2zAMfR+wfxD0vvjSJE2NOEWWLsOA&#10;7gK0+wBZlm2hsqhJSpzu60spTppdnobpQRBF6og8h1zeHnpF9sI6Cbqk2SSlRGgOtdRtSb8/bt8t&#10;KHGe6Zop0KKkz8LR29XbN8vBFCKHDlQtLEEQ7YrBlLTz3hRJ4ngneuYmYIRGZwO2Zx5N2ya1ZQOi&#10;9yrJ03SeDGBrY4EL5/D27uikq4jfNIL7r03jhCeqpJibj7uNexX2ZLVkRWuZ6SQf02D/kEXPpMZP&#10;z1B3zDOys/IPqF5yCw4aP+HQJ9A0kotYA1aTpb9V89AxI2ItSI4zZ5rc/4PlX/YP5psNqTtzD/zJ&#10;EQ2bjulWrK2FoROsxu+yQFQyGFecHwTD4VNSDZ+hRmnZzkPk4NDYPgBideQQqX4+Uy0OnnC8vLnK&#10;swUKwtE1y/N5Oos/sOL02FjnPwroSTiU1KKSEZzt750PybDiFBKTByXrrVQqGratNsqSPUPVt3GN&#10;6O4yTGkylHR+NUtDIr2pS+qxDZ4eu1HMX6LdJej0/Xqzmf8NtJceG1rJvqSLNKwQxIrA4wddx7Nn&#10;Uh3PWITSwS1iq46VnZgNTewKf6gORGJu1wEp3FRQPyPvFo7djNOHhw7sT0oG7OSSuh87ZgUl6pNG&#10;7W6y6TS0fjSms+scDXvpqS49THOEQiYoOR43/jguO2Nl2+FPWdRBwxr1bmTU4jWrsUuwW6NE42SF&#10;cbi0Y9Tr/K9eAAAA//8DAFBLAwQUAAYACAAAACEAGk/5ytoAAAAGAQAADwAAAGRycy9kb3ducmV2&#10;LnhtbEyOzU7DMBCE70i8g7VI3KgDCikNcSqEhBDiREGquG3iJQnE69R2U/P2uKdynB/NfNU6mlHM&#10;5PxgWcH1IgNB3Fo9cKfg4/3p6g6ED8gaR8uk4Jc8rOvzswpLbQ/8RvMmdCKNsC9RQR/CVErp254M&#10;+oWdiFP2ZZ3BkKTrpHZ4SONmlDdZVkiDA6eHHid67Kn92eyNApdr2r76OX665+9dvN1N2GxflLq8&#10;iA/3IALFcCrDET+hQ52YGrtn7cWoYJV6yc0LEMc0Xy5BNMkuViDrSv7Hr/8AAAD//wMAUEsBAi0A&#10;FAAGAAgAAAAhALaDOJL+AAAA4QEAABMAAAAAAAAAAAAAAAAAAAAAAFtDb250ZW50X1R5cGVzXS54&#10;bWxQSwECLQAUAAYACAAAACEAOP0h/9YAAACUAQAACwAAAAAAAAAAAAAAAAAvAQAAX3JlbHMvLnJl&#10;bHNQSwECLQAUAAYACAAAACEAJ/wcrSoCAABHBAAADgAAAAAAAAAAAAAAAAAuAgAAZHJzL2Uyb0Rv&#10;Yy54bWxQSwECLQAUAAYACAAAACEAGk/5ytoAAAAGAQAADwAAAAAAAAAAAAAAAACEBAAAZHJzL2Rv&#10;d25yZXYueG1sUEsFBgAAAAAEAAQA8wAAAIsFAAAAAA==&#10;" strokecolor="#4bacc6" strokeweight="5pt">
                <v:stroke linestyle="thickThin"/>
                <v:textbox>
                  <w:txbxContent>
                    <w:p w14:paraId="5D4E4535" w14:textId="77777777" w:rsidR="00A73329" w:rsidRPr="001D4F37" w:rsidRDefault="00A73329" w:rsidP="00B742D8">
                      <w:pPr>
                        <w:rPr>
                          <w:rFonts w:ascii="Arial Narrow" w:hAnsi="Arial Narrow"/>
                          <w:b/>
                        </w:rPr>
                      </w:pPr>
                      <w:r>
                        <w:rPr>
                          <w:rFonts w:ascii="Arial Narrow" w:hAnsi="Arial Narrow"/>
                          <w:b/>
                        </w:rPr>
                        <w:t xml:space="preserve">ESIA </w:t>
                      </w:r>
                      <w:r w:rsidRPr="001D4F37">
                        <w:rPr>
                          <w:rFonts w:ascii="Arial Narrow" w:hAnsi="Arial Narrow"/>
                          <w:b/>
                        </w:rPr>
                        <w:t>Study Report</w:t>
                      </w:r>
                    </w:p>
                  </w:txbxContent>
                </v:textbox>
              </v:rect>
            </w:pict>
          </mc:Fallback>
        </mc:AlternateContent>
      </w:r>
    </w:p>
    <w:p w14:paraId="0FABCF66" w14:textId="6F767BE6" w:rsidR="00B742D8" w:rsidRPr="00EB3584" w:rsidRDefault="00050B67" w:rsidP="00B742D8">
      <w:pPr>
        <w:pBdr>
          <w:top w:val="single" w:sz="4" w:space="1" w:color="auto"/>
          <w:left w:val="single" w:sz="4" w:space="6" w:color="auto"/>
          <w:bottom w:val="single" w:sz="4" w:space="24" w:color="auto"/>
          <w:right w:val="single" w:sz="4" w:space="0" w:color="auto"/>
        </w:pBdr>
        <w:rPr>
          <w:rFonts w:ascii="Times New Roman" w:hAnsi="Times New Roman"/>
          <w:color w:val="4F81BD"/>
          <w:sz w:val="24"/>
          <w:szCs w:val="24"/>
        </w:rPr>
      </w:pPr>
      <w:r w:rsidRPr="00EB3584">
        <w:rPr>
          <w:noProof/>
          <w:lang w:val="en-US" w:eastAsia="en-US"/>
        </w:rPr>
        <mc:AlternateContent>
          <mc:Choice Requires="wps">
            <w:drawing>
              <wp:anchor distT="0" distB="0" distL="114300" distR="114300" simplePos="0" relativeHeight="251665920" behindDoc="0" locked="0" layoutInCell="1" allowOverlap="1" wp14:anchorId="7F2F0EE3" wp14:editId="5DDC8210">
                <wp:simplePos x="0" y="0"/>
                <wp:positionH relativeFrom="column">
                  <wp:posOffset>4182110</wp:posOffset>
                </wp:positionH>
                <wp:positionV relativeFrom="paragraph">
                  <wp:posOffset>41275</wp:posOffset>
                </wp:positionV>
                <wp:extent cx="437515" cy="101600"/>
                <wp:effectExtent l="19050" t="19050" r="19685" b="31750"/>
                <wp:wrapNone/>
                <wp:docPr id="49" name="Left Arrow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7515" cy="101600"/>
                        </a:xfrm>
                        <a:prstGeom prst="leftArrow">
                          <a:avLst>
                            <a:gd name="adj1" fmla="val 50000"/>
                            <a:gd name="adj2" fmla="val 107656"/>
                          </a:avLst>
                        </a:prstGeom>
                        <a:gradFill rotWithShape="0">
                          <a:gsLst>
                            <a:gs pos="0">
                              <a:srgbClr val="C2D69B"/>
                            </a:gs>
                            <a:gs pos="50000">
                              <a:srgbClr val="9BBB59"/>
                            </a:gs>
                            <a:gs pos="100000">
                              <a:srgbClr val="C2D69B"/>
                            </a:gs>
                          </a:gsLst>
                          <a:lin ang="5400000" scaled="1"/>
                        </a:gradFill>
                        <a:ln w="12700">
                          <a:solidFill>
                            <a:srgbClr val="9BBB59"/>
                          </a:solidFill>
                          <a:miter lim="800000"/>
                          <a:headEnd/>
                          <a:tailEnd/>
                        </a:ln>
                        <a:effectLst>
                          <a:outerShdw dist="28398" dir="3806097" algn="ctr" rotWithShape="0">
                            <a:srgbClr val="4E6128"/>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14="http://schemas.microsoft.com/office/drawing/2010/main" xmlns:pic="http://schemas.openxmlformats.org/drawingml/2006/picture"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6A9EAFBA">
              <v:shapetype id="_x0000_t66" coordsize="21600,21600" o:spt="66" adj="5400,5400" path="m@0,l@0@1,21600@1,21600@2@0@2@0,21600,,10800xe" w14:anchorId="453351B3">
                <v:stroke joinstyle="miter"/>
                <v:formulas>
                  <v:f eqn="val #0"/>
                  <v:f eqn="val #1"/>
                  <v:f eqn="sum 21600 0 #1"/>
                  <v:f eqn="prod #0 #1 10800"/>
                  <v:f eqn="sum #0 0 @3"/>
                </v:formulas>
                <v:path textboxrect="@4,@1,21600,@2" o:connecttype="custom" o:connectlocs="@0,0;0,10800;@0,21600;21600,10800" o:connectangles="270,180,90,0"/>
                <v:handles>
                  <v:h position="#0,#1" xrange="0,21600" yrange="0,10800"/>
                </v:handles>
              </v:shapetype>
              <v:shape id="Left Arrow 49" style="position:absolute;margin-left:329.3pt;margin-top:3.25pt;width:34.45pt;height:8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fillcolor="#c2d69b" strokecolor="#9bbb59" strokeweight="1pt" type="#_x0000_t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6cdtAIAALAFAAAOAAAAZHJzL2Uyb0RvYy54bWysVNtu2zAMfR+wfxD0vvrS2EmMOkWTtsOA&#10;7gJ0w54VSba1yZInKXGyrx8l21m6dcAwzA+GKIrkIQ/Jq+tDK9GeGyu0KnFyEWPEFdVMqLrEnz7e&#10;v1pgZB1RjEiteImP3OLr1csXV31X8FQ3WjJuEDhRtui7EjfOdUUUWdrwltgL3XEFykqbljgQTR0x&#10;Q3rw3soojeM86rVhndGUWwu3t4MSr4L/quLUva8qyx2SJQZsLvxN+G/9P1pdkaI2pGsEHWGQf0DR&#10;EqEg6MnVLXEE7Yz4zVUrqNFWV+6C6jbSVSUoDzlANkn8SzaPDel4yAWKY7tTmez/c0vf7R+7D8ZD&#10;t92Dpl8tUnrTEFXzG2N033DCIFziCxX1nS1OBl6wYIq2/VvNgFqyczrU4FCZ1juE7NAhlPp4KjU/&#10;OEThcnY5z5IMIwqqJE7yOFARkWIy7ox1r7lukT+UWPLKBUAhAtk/WBfKzZAirQ/OviQYVa0E9vZE&#10;oiyGb2T37E16/iaJ53mWh8xIMboEBFPkkU52L6RERrvPwjWBEZ9MUNoJhUWdhioN19bU2400CGCU&#10;eJPe5sv1GKO2g9nweoDob55YLNfrdbZ81iLxSf1NEMiinsBJoRDQWeJsNpgjS4nkbCI19GxI0kOR&#10;CvWgSedTHC3FSflnnPb8WSsczLQUbYkXQ8gwZb6V7hQLZ0eEHM4AVSofmYdpHSuqd+DisWE9YsLT&#10;ny4ul7BJmIDRvVzEebycY0RkDTuHOoOfpecJ2tldnqSLsaon79DTTwKHDvdN7feHLbaaHaHBgXvP&#10;rV9zcGi0+Y5RDyujxPbbjhiOkXyjgP5lMpv5HROEWTZPQTDnmu25higKrkrsIJFw3LhhL+06I+oG&#10;IiWhy5S+gcGqhJsmcEA1jiOshZDEuML83jmXw6ufi3b1AwAA//8DAFBLAwQUAAYACAAAACEAUhs4&#10;EN0AAAAIAQAADwAAAGRycy9kb3ducmV2LnhtbEyPwW7CMBBE75X6D9ZW4lYcgggoxEEVEj30gFTg&#10;ws3ESxIRr0PskPTvu5za26xmNPsm24y2EQ/sfO1IwWwagUAqnKmpVHA67t5XIHzQZHTjCBX8oIdN&#10;/vqS6dS4gb7xcQil4BLyqVZQhdCmUvqiQqv91LVI7F1dZ3Xgsyul6fTA5baRcRQl0uqa+EOlW9xW&#10;WNwOvVUwHIPczT/7WfR12t7O5f6+d+au1ORt/FiDCDiGvzA88Rkdcma6uJ6MF42CZLFKOPoUINhf&#10;xksWFwVxvACZZ/L/gPwXAAD//wMAUEsBAi0AFAAGAAgAAAAhALaDOJL+AAAA4QEAABMAAAAAAAAA&#10;AAAAAAAAAAAAAFtDb250ZW50X1R5cGVzXS54bWxQSwECLQAUAAYACAAAACEAOP0h/9YAAACUAQAA&#10;CwAAAAAAAAAAAAAAAAAvAQAAX3JlbHMvLnJlbHNQSwECLQAUAAYACAAAACEAX0+nHbQCAACwBQAA&#10;DgAAAAAAAAAAAAAAAAAuAgAAZHJzL2Uyb0RvYy54bWxQSwECLQAUAAYACAAAACEAUhs4EN0AAAAI&#10;AQAADwAAAAAAAAAAAAAAAAAOBQAAZHJzL2Rvd25yZXYueG1sUEsFBgAAAAAEAAQA8wAAABgGAAAA&#10;AA==&#10;">
                <v:fill type="gradient" color2="#9bbb59" focus="50%"/>
                <v:shadow on="t" color="#4e6128" offset="1pt"/>
              </v:shape>
            </w:pict>
          </mc:Fallback>
        </mc:AlternateContent>
      </w:r>
      <w:r w:rsidRPr="00EB3584">
        <w:rPr>
          <w:noProof/>
          <w:lang w:val="en-US" w:eastAsia="en-US"/>
        </w:rPr>
        <mc:AlternateContent>
          <mc:Choice Requires="wps">
            <w:drawing>
              <wp:anchor distT="0" distB="0" distL="114300" distR="114300" simplePos="0" relativeHeight="251666944" behindDoc="0" locked="0" layoutInCell="1" allowOverlap="1" wp14:anchorId="4B5B0982" wp14:editId="39E463CE">
                <wp:simplePos x="0" y="0"/>
                <wp:positionH relativeFrom="column">
                  <wp:posOffset>2552065</wp:posOffset>
                </wp:positionH>
                <wp:positionV relativeFrom="paragraph">
                  <wp:posOffset>3810</wp:posOffset>
                </wp:positionV>
                <wp:extent cx="548640" cy="128270"/>
                <wp:effectExtent l="19050" t="19050" r="22860" b="43180"/>
                <wp:wrapNone/>
                <wp:docPr id="47" name="Left Arrow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8640" cy="128270"/>
                        </a:xfrm>
                        <a:prstGeom prst="leftArrow">
                          <a:avLst>
                            <a:gd name="adj1" fmla="val 50000"/>
                            <a:gd name="adj2" fmla="val 106931"/>
                          </a:avLst>
                        </a:prstGeom>
                        <a:gradFill rotWithShape="0">
                          <a:gsLst>
                            <a:gs pos="0">
                              <a:srgbClr val="C2D69B"/>
                            </a:gs>
                            <a:gs pos="50000">
                              <a:srgbClr val="9BBB59"/>
                            </a:gs>
                            <a:gs pos="100000">
                              <a:srgbClr val="C2D69B"/>
                            </a:gs>
                          </a:gsLst>
                          <a:lin ang="5400000" scaled="1"/>
                        </a:gradFill>
                        <a:ln w="12700">
                          <a:solidFill>
                            <a:srgbClr val="9BBB59"/>
                          </a:solidFill>
                          <a:miter lim="800000"/>
                          <a:headEnd/>
                          <a:tailEnd/>
                        </a:ln>
                        <a:effectLst>
                          <a:outerShdw dist="28398" dir="3806097" algn="ctr" rotWithShape="0">
                            <a:srgbClr val="4E6128"/>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14="http://schemas.microsoft.com/office/drawing/2010/main" xmlns:pic="http://schemas.openxmlformats.org/drawingml/2006/picture"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495EC195">
              <v:shape id="Left Arrow 47" style="position:absolute;margin-left:200.95pt;margin-top:.3pt;width:43.2pt;height:10.1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fillcolor="#c2d69b" strokecolor="#9bbb59" strokeweight="1pt" type="#_x0000_t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5J06sgIAALAFAAAOAAAAZHJzL2Uyb0RvYy54bWysVNtu2zAMfR+wfxD0vvrS3GzUKZq0HQZ0&#10;F6Ab9qxIsq1NljRJiZN9/SjZydKtA4ZhfjBEUSQPeUheXe87iXbcOqFVhbOLFCOuqGZCNRX+9PH+&#10;1QIj54liRGrFK3zgDl8vX7646k3Jc91qybhF4ES5sjcVbr03ZZI42vKOuAttuAJlrW1HPIi2SZgl&#10;PXjvZJKn6SzptWXGasqdg9vbQYmX0X9dc+rf17XjHskKAzYf/zb+N+GfLK9I2VhiWkFHGOQfUHRE&#10;KAh6cnVLPEFbK35z1QlqtdO1v6C6S3RdC8pjDpBNlv6SzWNLDI+5QHGcOZXJ/T+39N3u0XywAboz&#10;D5p+dUjpdUtUw2+s1X3LCYNwWShU0htXngyC4MAUbfq3mgG1ZOt1rMG+tl1wCNmhfSz14VRqvveI&#10;wuV0sphNgBAKqixf5PNIRULKo7Gxzr/mukPhUGHJax8BxQhk9+B8LDdDinQhOPuSYVR3EtjbEYmm&#10;KXwju2dv8vM3WTorLofMSDm6BATHyCOd7F5Iiaz2n4VvIyMhmah0RxQOGQ1VGq6dbTZraRHAqPA6&#10;v50Vq1g9aA43mA2vB4jh5olFsVqtpsWzFllI6m+CQBbNEZwUCgGdoeSDOXKUSM6OpMaejUkGKFKh&#10;PjAyP8bRUpyUf8bpzp91wsNMS9FVeDGEjFMWWulOsXj2RMjhDFClCpF5nNaxonoLLh5b1iMmAv35&#10;4rKATcIEjO7lIp2lxRwjIhvYOdRb/Cw9T9BO7mbQZmNVT96hp58Ejh0emjrsD1duNDtAgwP3gduw&#10;5uDQavsdox5WRoXdty2xHCP5RgH9RTYJLe2jMJnOcxDsuWZzriGKgqsKe0gkHtd+2EtbY0XTQqQs&#10;dpnSNzBYtfDHCRxQjeMIayEmMa6wsHfO5fjq56Jd/gAAAP//AwBQSwMEFAAGAAgAAAAhAGwDH+nd&#10;AAAABwEAAA8AAABkcnMvZG93bnJldi54bWxMjsFuwjAQRO+V+AdrkXordgChNM0GVUj00ANSgUtv&#10;Jt4mEfE6xA5J/77uqT2OZvTm5dvJtuJOvW8cIyQLBYK4dKbhCuF82j+lIHzQbHTrmBC+ycO2mD3k&#10;OjNu5A+6H0MlIoR9phHqELpMSl/WZLVfuI44dl+utzrE2FfS9HqMcNvKpVIbaXXD8aHWHe1qKq/H&#10;wSKMpyD3q7chUe/n3fWzOtwOztwQH+fT6wuIQFP4G8OvflSHIjpd3MDGixZhrZLnOEXYgIj1Ok1X&#10;IC4IS5WCLHL537/4AQAA//8DAFBLAQItABQABgAIAAAAIQC2gziS/gAAAOEBAAATAAAAAAAAAAAA&#10;AAAAAAAAAABbQ29udGVudF9UeXBlc10ueG1sUEsBAi0AFAAGAAgAAAAhADj9If/WAAAAlAEAAAsA&#10;AAAAAAAAAAAAAAAALwEAAF9yZWxzLy5yZWxzUEsBAi0AFAAGAAgAAAAhAGfknTqyAgAAsAUAAA4A&#10;AAAAAAAAAAAAAAAALgIAAGRycy9lMm9Eb2MueG1sUEsBAi0AFAAGAAgAAAAhAGwDH+ndAAAABwEA&#10;AA8AAAAAAAAAAAAAAAAADAUAAGRycy9kb3ducmV2LnhtbFBLBQYAAAAABAAEAPMAAAAWBgAAAAA=&#10;" w14:anchorId="240B2B9C">
                <v:fill type="gradient" color2="#9bbb59" focus="50%"/>
                <v:shadow on="t" color="#4e6128" offset="1pt"/>
              </v:shape>
            </w:pict>
          </mc:Fallback>
        </mc:AlternateContent>
      </w:r>
      <w:r w:rsidRPr="00EB3584">
        <w:rPr>
          <w:noProof/>
          <w:lang w:val="en-US" w:eastAsia="en-US"/>
        </w:rPr>
        <mc:AlternateContent>
          <mc:Choice Requires="wps">
            <w:drawing>
              <wp:anchor distT="0" distB="0" distL="114300" distR="114300" simplePos="0" relativeHeight="251667968" behindDoc="0" locked="0" layoutInCell="1" allowOverlap="1" wp14:anchorId="7E88A18E" wp14:editId="6F6A5406">
                <wp:simplePos x="0" y="0"/>
                <wp:positionH relativeFrom="column">
                  <wp:posOffset>937895</wp:posOffset>
                </wp:positionH>
                <wp:positionV relativeFrom="paragraph">
                  <wp:posOffset>41275</wp:posOffset>
                </wp:positionV>
                <wp:extent cx="477520" cy="90805"/>
                <wp:effectExtent l="19050" t="19050" r="17780" b="42545"/>
                <wp:wrapNone/>
                <wp:docPr id="46" name="Left Arrow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7520" cy="90805"/>
                        </a:xfrm>
                        <a:prstGeom prst="leftArrow">
                          <a:avLst>
                            <a:gd name="adj1" fmla="val 50000"/>
                            <a:gd name="adj2" fmla="val 131469"/>
                          </a:avLst>
                        </a:prstGeom>
                        <a:gradFill rotWithShape="0">
                          <a:gsLst>
                            <a:gs pos="0">
                              <a:srgbClr val="C2D69B"/>
                            </a:gs>
                            <a:gs pos="50000">
                              <a:srgbClr val="9BBB59"/>
                            </a:gs>
                            <a:gs pos="100000">
                              <a:srgbClr val="C2D69B"/>
                            </a:gs>
                          </a:gsLst>
                          <a:lin ang="5400000" scaled="1"/>
                        </a:gradFill>
                        <a:ln w="12700">
                          <a:solidFill>
                            <a:srgbClr val="9BBB59"/>
                          </a:solidFill>
                          <a:miter lim="800000"/>
                          <a:headEnd/>
                          <a:tailEnd/>
                        </a:ln>
                        <a:effectLst>
                          <a:outerShdw dist="28398" dir="3806097" algn="ctr" rotWithShape="0">
                            <a:srgbClr val="4E6128"/>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14="http://schemas.microsoft.com/office/drawing/2010/main" xmlns:pic="http://schemas.openxmlformats.org/drawingml/2006/picture"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5BAEEB9E">
              <v:shape id="Left Arrow 46" style="position:absolute;margin-left:73.85pt;margin-top:3.25pt;width:37.6pt;height:7.1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fillcolor="#c2d69b" strokecolor="#9bbb59" strokeweight="1pt" type="#_x0000_t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YYnswIAAK8FAAAOAAAAZHJzL2Uyb0RvYy54bWysVNtu3CAQfa/Uf0C8N77Ee7EVb5TdJFWl&#10;9CKlVZ9ZwDYtBhfY9SZf3wHb291epKqqHyxgmDln5gxzdX1oJdpzY4VWJU4uYoy4opoJVZf408f7&#10;V0uMrCOKEakVL/ETt/h69fLFVd8VPNWNlowbBEGULfquxI1zXRFFlja8JfZCd1yBsdKmJQ62po6Y&#10;IT1Eb2WUxvE86rVhndGUWwunt4MRr0L8quLUva8qyx2SJQZuLvxN+G/9P1pdkaI2pGsEHWmQf2DR&#10;EqEA9BjqljiCdkb8EqoV1GirK3dBdRvpqhKUhxwgmyT+KZvHhnQ85ALFsd2xTPb/haXv9o/dB+Op&#10;2+5B068WKb1piKr5jTG6bzhhAJf4QkV9Z4ujg99YcEXb/q1mIC3ZOR1qcKhM6wNCdugQSv10LDU/&#10;OEThMFssZikIQsGUx8t4FgBIMfl2xrrXXLfIL0oseeUCnwBA9g/WhWozpEjrsdmXBKOqlSDenkg0&#10;i+EbxT25k57eSS6TbJ6PuGPIiBQT8qgmuxdSIqPdZ+GaIIjPJRjtxMKiTkORhmNr6u1GGgQ0SrxJ&#10;b+f5esSo7eA23B4o+pMzj3y9Xs8mVuceiU/qb0Agi3oiJ4VCoGaJZ9ngjiwlkrNJ09CyIUlPRSrU&#10;gyVdTDhaiqPxzzzt6bVWOHjSUrQlXg6Q4ZH5TrpTLKwdEXJYA1WpPDIPj3WsqN5BiMeG9YgJL3+6&#10;vMxhkDABL/dyGc/jfIERkTWMHOoM/q08Z2yzu3mSLkcdjtGhpc+AQ4P7nvbjwxZbzZ6gv0F7r62f&#10;crBotHnGqIeJUWL7bUcMx0i+USB/nmSZHzFhk80Wvr3NqWV7aiGKQqgSO0gkLDduGEu7zoi6AaQk&#10;dJnSN/CuKuGmBziwGl8jTIWQxDjB/Ng53YdbP+bs6jsAAAD//wMAUEsDBBQABgAIAAAAIQAfUP+Y&#10;3wAAAAgBAAAPAAAAZHJzL2Rvd25yZXYueG1sTI/BbsIwEETvlfoP1lbqrdikLdAQB1VI9NADUoFL&#10;byZekoh4HWKHpH/f7YnedjSj2TfZanSNuGIXak8aphMFAqnwtqZSw2G/eVqACNGQNY0n1PCDAVb5&#10;/V1mUusH+sLrLpaCSyikRkMVY5tKGYoKnQkT3yKxd/KdM5FlV0rbmYHLXSMTpWbSmZr4Q2VaXFdY&#10;nHe90zDso9w8f/RT9XlYn7/L7WXr7UXrx4fxfQki4hhvYfjDZ3TImenoe7JBNKxf5nOOapi9gmA/&#10;SZI3EEc+1AJknsn/A/JfAAAA//8DAFBLAQItABQABgAIAAAAIQC2gziS/gAAAOEBAAATAAAAAAAA&#10;AAAAAAAAAAAAAABbQ29udGVudF9UeXBlc10ueG1sUEsBAi0AFAAGAAgAAAAhADj9If/WAAAAlAEA&#10;AAsAAAAAAAAAAAAAAAAALwEAAF9yZWxzLy5yZWxzUEsBAi0AFAAGAAgAAAAhAJaNhiezAgAArwUA&#10;AA4AAAAAAAAAAAAAAAAALgIAAGRycy9lMm9Eb2MueG1sUEsBAi0AFAAGAAgAAAAhAB9Q/5jfAAAA&#10;CAEAAA8AAAAAAAAAAAAAAAAADQUAAGRycy9kb3ducmV2LnhtbFBLBQYAAAAABAAEAPMAAAAZBgAA&#10;AAA=&#10;" w14:anchorId="6EEF2954">
                <v:fill type="gradient" color2="#9bbb59" focus="50%"/>
                <v:shadow on="t" color="#4e6128" offset="1pt"/>
              </v:shape>
            </w:pict>
          </mc:Fallback>
        </mc:AlternateContent>
      </w:r>
    </w:p>
    <w:p w14:paraId="4D4023FE" w14:textId="77777777" w:rsidR="00B742D8" w:rsidRPr="00EB3584" w:rsidRDefault="00B742D8" w:rsidP="00B742D8">
      <w:pPr>
        <w:pBdr>
          <w:top w:val="single" w:sz="4" w:space="1" w:color="auto"/>
          <w:left w:val="single" w:sz="4" w:space="6" w:color="auto"/>
          <w:bottom w:val="single" w:sz="4" w:space="24" w:color="auto"/>
          <w:right w:val="single" w:sz="4" w:space="0" w:color="auto"/>
        </w:pBdr>
        <w:rPr>
          <w:rFonts w:ascii="Times New Roman" w:hAnsi="Times New Roman"/>
          <w:color w:val="4F81BD"/>
          <w:sz w:val="24"/>
          <w:szCs w:val="24"/>
        </w:rPr>
      </w:pPr>
    </w:p>
    <w:p w14:paraId="76E907C1" w14:textId="739E5835" w:rsidR="00C3264B" w:rsidRPr="00EB3584" w:rsidRDefault="00175AD7" w:rsidP="00B742D8">
      <w:pPr>
        <w:pStyle w:val="Caption"/>
        <w:ind w:left="0" w:firstLine="0"/>
        <w:rPr>
          <w:rFonts w:cs="Tahoma"/>
          <w:sz w:val="20"/>
        </w:rPr>
      </w:pPr>
      <w:bookmarkStart w:id="89" w:name="_Toc9245322"/>
      <w:bookmarkStart w:id="90" w:name="_Toc82444894"/>
      <w:bookmarkStart w:id="91" w:name="_Toc87402697"/>
      <w:bookmarkStart w:id="92" w:name="_Toc88681960"/>
      <w:bookmarkStart w:id="93" w:name="_Toc89721931"/>
      <w:bookmarkStart w:id="94" w:name="_Toc89722013"/>
      <w:bookmarkStart w:id="95" w:name="_Toc148825129"/>
      <w:r w:rsidRPr="00EB3584">
        <w:rPr>
          <w:rFonts w:cs="Tahoma"/>
          <w:sz w:val="20"/>
        </w:rPr>
        <w:t xml:space="preserve">Figure </w:t>
      </w:r>
      <w:r w:rsidRPr="00EB3584">
        <w:rPr>
          <w:rFonts w:cs="Tahoma"/>
          <w:sz w:val="20"/>
        </w:rPr>
        <w:fldChar w:fldCharType="begin"/>
      </w:r>
      <w:r w:rsidRPr="00EB3584">
        <w:rPr>
          <w:rFonts w:cs="Tahoma"/>
          <w:sz w:val="20"/>
        </w:rPr>
        <w:instrText xml:space="preserve"> SEQ Figure \* ARABIC </w:instrText>
      </w:r>
      <w:r w:rsidRPr="00EB3584">
        <w:rPr>
          <w:rFonts w:cs="Tahoma"/>
          <w:sz w:val="20"/>
        </w:rPr>
        <w:fldChar w:fldCharType="separate"/>
      </w:r>
      <w:r w:rsidR="00801E42" w:rsidRPr="00EB3584">
        <w:rPr>
          <w:rFonts w:cs="Tahoma"/>
          <w:noProof/>
          <w:sz w:val="20"/>
        </w:rPr>
        <w:t>3</w:t>
      </w:r>
      <w:r w:rsidRPr="00EB3584">
        <w:rPr>
          <w:rFonts w:cs="Tahoma"/>
          <w:sz w:val="20"/>
        </w:rPr>
        <w:fldChar w:fldCharType="end"/>
      </w:r>
      <w:r w:rsidR="00C3264B" w:rsidRPr="00EB3584">
        <w:rPr>
          <w:rFonts w:cs="Tahoma"/>
          <w:sz w:val="20"/>
        </w:rPr>
        <w:t xml:space="preserve">: </w:t>
      </w:r>
      <w:bookmarkEnd w:id="89"/>
      <w:r w:rsidR="00C3264B" w:rsidRPr="00EB3584">
        <w:rPr>
          <w:rFonts w:cs="Tahoma"/>
          <w:sz w:val="20"/>
        </w:rPr>
        <w:t>Summary of Environmental and Social Impact Assessment Methodology</w:t>
      </w:r>
      <w:bookmarkEnd w:id="90"/>
      <w:bookmarkEnd w:id="91"/>
      <w:bookmarkEnd w:id="92"/>
      <w:bookmarkEnd w:id="93"/>
      <w:bookmarkEnd w:id="94"/>
      <w:bookmarkEnd w:id="95"/>
    </w:p>
    <w:p w14:paraId="7C87BB89" w14:textId="28C299DA" w:rsidR="00575DD5" w:rsidRPr="00EB3584" w:rsidRDefault="00575DD5" w:rsidP="00575DD5">
      <w:pPr>
        <w:pStyle w:val="Heading3"/>
        <w:spacing w:before="240" w:line="240" w:lineRule="auto"/>
        <w:rPr>
          <w:rFonts w:cs="Tahoma"/>
          <w:lang w:val="en-US"/>
        </w:rPr>
      </w:pPr>
      <w:bookmarkStart w:id="96" w:name="_Toc148824885"/>
      <w:bookmarkStart w:id="97" w:name="_Toc82444711"/>
      <w:bookmarkEnd w:id="88"/>
      <w:r w:rsidRPr="00EB3584">
        <w:rPr>
          <w:rFonts w:cs="Tahoma"/>
          <w:lang w:val="en-US"/>
        </w:rPr>
        <w:t>Stakeholder Consultation and Participation</w:t>
      </w:r>
      <w:bookmarkEnd w:id="96"/>
    </w:p>
    <w:p w14:paraId="4E2CD3B5" w14:textId="207790D6" w:rsidR="00575DD5" w:rsidRPr="00EB3584" w:rsidRDefault="00575DD5" w:rsidP="00575DD5">
      <w:pPr>
        <w:rPr>
          <w:rFonts w:cs="Tahoma"/>
          <w:lang w:val="en-US"/>
        </w:rPr>
      </w:pPr>
      <w:r w:rsidRPr="00EB3584">
        <w:rPr>
          <w:rFonts w:cs="Tahoma"/>
          <w:lang w:val="en-US"/>
        </w:rPr>
        <w:t>This assessment recognizes that consultation is an ongoing process throughout Project implementation phases. Under this Project consultation was undertaken during the ESIA process and will continue during the construction operational and decommissioning phases of the project.</w:t>
      </w:r>
      <w:r w:rsidRPr="00EB3584">
        <w:rPr>
          <w:rFonts w:cs="Tahoma"/>
          <w:szCs w:val="20"/>
          <w:lang w:val="en-US"/>
        </w:rPr>
        <w:t xml:space="preserve"> </w:t>
      </w:r>
      <w:r w:rsidRPr="00EB3584">
        <w:rPr>
          <w:rFonts w:cs="Tahoma"/>
          <w:lang w:val="en-US"/>
        </w:rPr>
        <w:t>A suite of field data collection methods was deployed including public forums discussions, Focus Group Discussions, Key Informant Interviews incorporating questionnaires for social risks assessment with an aim of giving the community a platform to express their environmental and social concerns in relation to the project.</w:t>
      </w:r>
    </w:p>
    <w:p w14:paraId="25FC3789" w14:textId="77777777" w:rsidR="00F5603C" w:rsidRPr="00EB3584" w:rsidRDefault="00F5603C" w:rsidP="00575DD5">
      <w:pPr>
        <w:rPr>
          <w:rFonts w:cs="Tahoma"/>
          <w:lang w:val="en-US"/>
        </w:rPr>
      </w:pPr>
    </w:p>
    <w:p w14:paraId="34391E73" w14:textId="029F7229" w:rsidR="00575DD5" w:rsidRPr="00EB3584" w:rsidRDefault="00575DD5" w:rsidP="00575DD5">
      <w:pPr>
        <w:rPr>
          <w:rFonts w:cs="Tahoma"/>
          <w:lang w:val="en-US"/>
        </w:rPr>
      </w:pPr>
      <w:r w:rsidRPr="00EB3584">
        <w:rPr>
          <w:rFonts w:cs="Tahoma"/>
          <w:lang w:val="en-US"/>
        </w:rPr>
        <w:t>The public (local community members, labore</w:t>
      </w:r>
      <w:r w:rsidR="006443CC" w:rsidRPr="00EB3584">
        <w:rPr>
          <w:rFonts w:cs="Tahoma"/>
          <w:lang w:val="en-US"/>
        </w:rPr>
        <w:t>r</w:t>
      </w:r>
      <w:r w:rsidRPr="00EB3584">
        <w:rPr>
          <w:rFonts w:cs="Tahoma"/>
          <w:lang w:val="en-US"/>
        </w:rPr>
        <w:t xml:space="preserve">'s and VMG's at the Kajaja II village) were consulted through a public baraza held on </w:t>
      </w:r>
      <w:r w:rsidRPr="00EB3584">
        <w:rPr>
          <w:rFonts w:cs="Tahoma"/>
          <w:szCs w:val="20"/>
          <w:lang w:val="en-US" w:eastAsia="en-GB"/>
        </w:rPr>
        <w:t>27</w:t>
      </w:r>
      <w:r w:rsidRPr="00EB3584">
        <w:rPr>
          <w:rFonts w:cs="Tahoma"/>
          <w:szCs w:val="20"/>
          <w:vertAlign w:val="superscript"/>
          <w:lang w:val="en-US" w:eastAsia="en-GB"/>
        </w:rPr>
        <w:t>th</w:t>
      </w:r>
      <w:r w:rsidRPr="00EB3584">
        <w:rPr>
          <w:rFonts w:cs="Tahoma"/>
          <w:szCs w:val="20"/>
          <w:lang w:val="en-US" w:eastAsia="en-GB"/>
        </w:rPr>
        <w:t xml:space="preserve"> October 2021 at Kajaja II Baraza Park</w:t>
      </w:r>
      <w:r w:rsidRPr="00EB3584">
        <w:rPr>
          <w:rFonts w:cs="Tahoma"/>
          <w:lang w:val="en-US"/>
        </w:rPr>
        <w:t xml:space="preserve"> where </w:t>
      </w:r>
      <w:r w:rsidRPr="00EB3584">
        <w:rPr>
          <w:rFonts w:cs="Tahoma"/>
          <w:szCs w:val="20"/>
          <w:lang w:val="en-US" w:eastAsia="en-US"/>
        </w:rPr>
        <w:t>39 men, 59 women, 10 Elders and 10 security personnel in the region</w:t>
      </w:r>
      <w:r w:rsidRPr="00EB3584">
        <w:rPr>
          <w:rFonts w:cs="Tahoma"/>
          <w:lang w:val="en-US"/>
        </w:rPr>
        <w:t xml:space="preserve"> were in attendance including the area senior chief as well as villages elders were engaged through face-to-face discussions as well as engagement walks on the proposed project site. The meeting was held in accordance with the requirements of NEMA and the WB OP. 4.01 policy and guidelines for conducting an ESIA. The specific objectives of this public consultation were to:</w:t>
      </w:r>
      <w:r w:rsidRPr="00EB3584">
        <w:rPr>
          <w:rFonts w:cs="Tahoma"/>
        </w:rPr>
        <w:t xml:space="preserve"> </w:t>
      </w:r>
      <w:r w:rsidRPr="00EB3584">
        <w:rPr>
          <w:rFonts w:cs="Tahoma"/>
          <w:lang w:val="en-US"/>
        </w:rPr>
        <w:t>Disseminate information on the proposed project to the community members; Collect views and issues to be considered in the ESIA; Evaluate perceptions about positive and negative impacts of the project and; Receive concerns about environmental and social impacts and other implementation challenges.</w:t>
      </w:r>
    </w:p>
    <w:p w14:paraId="0E51E943" w14:textId="77777777" w:rsidR="00575DD5" w:rsidRPr="00EB3584" w:rsidRDefault="00575DD5" w:rsidP="00575DD5">
      <w:pPr>
        <w:rPr>
          <w:rFonts w:cs="Tahoma"/>
          <w:lang w:val="en-US"/>
        </w:rPr>
      </w:pPr>
    </w:p>
    <w:p w14:paraId="6D337046" w14:textId="77777777" w:rsidR="005B11BA" w:rsidRPr="00EB3584" w:rsidRDefault="005B11BA" w:rsidP="005B11BA">
      <w:pPr>
        <w:rPr>
          <w:rFonts w:cs="Tahoma"/>
          <w:b/>
          <w:u w:val="single"/>
          <w:lang w:val="en-US"/>
        </w:rPr>
      </w:pPr>
      <w:bookmarkStart w:id="98" w:name="_Hlk137480813"/>
      <w:bookmarkStart w:id="99" w:name="_Hlk137497591"/>
      <w:r w:rsidRPr="00EB3584">
        <w:rPr>
          <w:rFonts w:cs="Tahoma"/>
          <w:b/>
          <w:u w:val="single"/>
          <w:lang w:val="en-US"/>
        </w:rPr>
        <w:t>Stakeholder Identification and mapping</w:t>
      </w:r>
    </w:p>
    <w:p w14:paraId="696718E0" w14:textId="77777777" w:rsidR="005B11BA" w:rsidRPr="00EB3584" w:rsidRDefault="005B11BA" w:rsidP="005B11BA">
      <w:pPr>
        <w:rPr>
          <w:rFonts w:cs="Tahoma"/>
          <w:lang w:val="en-US"/>
        </w:rPr>
      </w:pPr>
      <w:r w:rsidRPr="00EB3584">
        <w:rPr>
          <w:rFonts w:cs="Tahoma"/>
          <w:lang w:val="en-US"/>
        </w:rPr>
        <w:t xml:space="preserve">Stakeholder engagement and participation was carried out at different levels and with different stakeholders. Stakeholder’s identification and mapping was done based on the following criteria that is affected/project beneficiaries and interested persons or parties. The stakeholders include; </w:t>
      </w:r>
    </w:p>
    <w:p w14:paraId="3332357F" w14:textId="77777777" w:rsidR="005B11BA" w:rsidRPr="00EB3584" w:rsidRDefault="005B11BA" w:rsidP="006B477A">
      <w:pPr>
        <w:numPr>
          <w:ilvl w:val="0"/>
          <w:numId w:val="133"/>
        </w:numPr>
        <w:rPr>
          <w:rFonts w:cs="Tahoma"/>
          <w:lang w:val="en-US"/>
        </w:rPr>
      </w:pPr>
      <w:r w:rsidRPr="00EB3584">
        <w:rPr>
          <w:rFonts w:cs="Tahoma"/>
          <w:lang w:val="en-US"/>
        </w:rPr>
        <w:t>Beneficiaries of the proposed project who largely are the community members living within 3km radius of the proposed project:</w:t>
      </w:r>
    </w:p>
    <w:p w14:paraId="283B2719" w14:textId="77777777" w:rsidR="005B11BA" w:rsidRPr="00EB3584" w:rsidRDefault="005B11BA" w:rsidP="006B477A">
      <w:pPr>
        <w:numPr>
          <w:ilvl w:val="0"/>
          <w:numId w:val="133"/>
        </w:numPr>
        <w:rPr>
          <w:rFonts w:cs="Tahoma"/>
          <w:lang w:val="en-US"/>
        </w:rPr>
      </w:pPr>
      <w:r w:rsidRPr="00EB3584">
        <w:rPr>
          <w:rFonts w:cs="Tahoma"/>
          <w:lang w:val="en-US"/>
        </w:rPr>
        <w:t>Interested parties include:</w:t>
      </w:r>
    </w:p>
    <w:p w14:paraId="0057BB62" w14:textId="77777777" w:rsidR="005B11BA" w:rsidRPr="00EB3584" w:rsidRDefault="005B11BA" w:rsidP="005B11BA">
      <w:pPr>
        <w:rPr>
          <w:rFonts w:cs="Tahoma"/>
          <w:lang w:val="en-US"/>
        </w:rPr>
      </w:pPr>
      <w:r w:rsidRPr="00EB3584">
        <w:rPr>
          <w:rFonts w:cs="Tahoma"/>
          <w:lang w:val="en-US"/>
        </w:rPr>
        <w:t>County government of Wajir various departments including the office of the governor, land and environment, survey and public administration such as ward and village administrators. In addition is the county commissioner and officers under his administration such as chiefs.</w:t>
      </w:r>
    </w:p>
    <w:p w14:paraId="40BC5526" w14:textId="77777777" w:rsidR="005B11BA" w:rsidRPr="00EB3584" w:rsidRDefault="005B11BA" w:rsidP="005B11BA">
      <w:pPr>
        <w:rPr>
          <w:rFonts w:cs="Tahoma"/>
          <w:b/>
          <w:u w:val="single"/>
          <w:lang w:val="en-US"/>
        </w:rPr>
      </w:pPr>
      <w:r w:rsidRPr="00EB3584">
        <w:rPr>
          <w:rFonts w:cs="Tahoma"/>
          <w:b/>
          <w:u w:val="single"/>
          <w:lang w:val="en-US"/>
        </w:rPr>
        <w:t>Approach and Methodology used in carrying out the Public Participation</w:t>
      </w:r>
    </w:p>
    <w:p w14:paraId="141B75A4" w14:textId="77777777" w:rsidR="005B11BA" w:rsidRPr="00EB3584" w:rsidRDefault="005B11BA" w:rsidP="005B11BA">
      <w:pPr>
        <w:rPr>
          <w:rFonts w:cs="Tahoma"/>
          <w:lang w:val="en-US"/>
        </w:rPr>
      </w:pPr>
      <w:r w:rsidRPr="00EB3584">
        <w:rPr>
          <w:rFonts w:cs="Tahoma"/>
          <w:lang w:val="en-US"/>
        </w:rPr>
        <w:t>Owing to the different categories of the stakeholders, the ESIA team opted to employ various methods in engaging them. The methods included; face to face discussions for the government officers, focused group discussions with the men, women and youth and a public baraza/meeting for the community members</w:t>
      </w:r>
    </w:p>
    <w:p w14:paraId="7C7CC67A" w14:textId="77777777" w:rsidR="005B11BA" w:rsidRPr="00EB3584" w:rsidRDefault="005B11BA" w:rsidP="005B11BA">
      <w:pPr>
        <w:rPr>
          <w:rFonts w:cs="Tahoma"/>
          <w:lang w:val="en-US"/>
        </w:rPr>
      </w:pPr>
    </w:p>
    <w:p w14:paraId="59D73579" w14:textId="77777777" w:rsidR="005B11BA" w:rsidRPr="00EB3584" w:rsidRDefault="005B11BA" w:rsidP="005B11BA">
      <w:pPr>
        <w:rPr>
          <w:rFonts w:cs="Tahoma"/>
          <w:b/>
          <w:u w:val="single"/>
          <w:lang w:val="en-US"/>
        </w:rPr>
      </w:pPr>
      <w:r w:rsidRPr="00EB3584">
        <w:rPr>
          <w:rFonts w:cs="Tahoma"/>
          <w:b/>
          <w:u w:val="single"/>
          <w:lang w:val="en-US"/>
        </w:rPr>
        <w:t>Mobilization for the community meeting</w:t>
      </w:r>
      <w:bookmarkEnd w:id="98"/>
    </w:p>
    <w:p w14:paraId="63B68C5B" w14:textId="4E4B941B" w:rsidR="005B11BA" w:rsidRPr="00EB3584" w:rsidRDefault="005B11BA" w:rsidP="005B11BA">
      <w:pPr>
        <w:rPr>
          <w:rFonts w:cs="Tahoma"/>
          <w:lang w:val="en-US"/>
        </w:rPr>
      </w:pPr>
      <w:bookmarkStart w:id="100" w:name="_Hlk110644939"/>
      <w:bookmarkStart w:id="101" w:name="_Hlk110605009"/>
      <w:bookmarkEnd w:id="99"/>
      <w:r w:rsidRPr="00EB3584">
        <w:rPr>
          <w:rFonts w:cs="Tahoma"/>
          <w:lang w:val="en-US"/>
        </w:rPr>
        <w:t>Prior to the community engagement meetings, a two weeks’ notice was done/issued to inform the community members of the meeting. This was done by the county renewable energy officer (CREO). The officer called local administrator (the Chief) of the area where the meeting was to take place and requested him to inform the people of the meeting in regard to KOSAP community engagement forums. The chief then informed the people about the meeting through announcement by word of mouth given by the local leaders’ key among them was village administrator and village elders in</w:t>
      </w:r>
      <w:bookmarkEnd w:id="100"/>
      <w:r w:rsidRPr="00EB3584">
        <w:rPr>
          <w:rFonts w:cs="Tahoma"/>
          <w:lang w:val="en-US"/>
        </w:rPr>
        <w:t xml:space="preserve"> Kajaja village</w:t>
      </w:r>
      <w:bookmarkEnd w:id="101"/>
      <w:r w:rsidRPr="00EB3584">
        <w:rPr>
          <w:rFonts w:cs="Tahoma"/>
          <w:lang w:val="en-US"/>
        </w:rPr>
        <w:t>.</w:t>
      </w:r>
    </w:p>
    <w:p w14:paraId="1E018C5E" w14:textId="77777777" w:rsidR="005B11BA" w:rsidRPr="00EB3584" w:rsidRDefault="005B11BA" w:rsidP="005B11BA">
      <w:pPr>
        <w:rPr>
          <w:rFonts w:cs="Tahoma"/>
          <w:lang w:val="en-US"/>
        </w:rPr>
      </w:pPr>
    </w:p>
    <w:p w14:paraId="776E7941" w14:textId="6C571466" w:rsidR="00575DD5" w:rsidRPr="00EB3584" w:rsidRDefault="00575DD5" w:rsidP="00575DD5">
      <w:pPr>
        <w:rPr>
          <w:rFonts w:cs="Tahoma"/>
          <w:lang w:val="en-US"/>
        </w:rPr>
      </w:pPr>
      <w:r w:rsidRPr="00EB3584">
        <w:rPr>
          <w:rFonts w:cs="Tahoma"/>
          <w:lang w:val="en-US"/>
        </w:rPr>
        <w:t>In addition to Stakeholder consultations and participation, ion, baseline information was obtained through physical investigation of the site and the surrounding areas, community checklist, photography, and discussions with interested stakeholders.</w:t>
      </w:r>
    </w:p>
    <w:p w14:paraId="642EA6DD" w14:textId="77777777" w:rsidR="00575DD5" w:rsidRPr="00EB3584" w:rsidRDefault="00575DD5" w:rsidP="00575DD5">
      <w:pPr>
        <w:rPr>
          <w:rFonts w:cs="Tahoma"/>
          <w:lang w:val="en-US"/>
        </w:rPr>
      </w:pPr>
    </w:p>
    <w:p w14:paraId="6CC45243" w14:textId="77777777" w:rsidR="00575DD5" w:rsidRPr="00EB3584" w:rsidRDefault="00575DD5" w:rsidP="00575DD5">
      <w:pPr>
        <w:rPr>
          <w:rFonts w:cs="Tahoma"/>
          <w:lang w:val="en-US"/>
        </w:rPr>
      </w:pPr>
      <w:r w:rsidRPr="00EB3584">
        <w:rPr>
          <w:rFonts w:cs="Tahoma"/>
          <w:lang w:val="en-US"/>
        </w:rPr>
        <w:t xml:space="preserve">The key activities undertaken during the assessment were:  </w:t>
      </w:r>
    </w:p>
    <w:p w14:paraId="4294B659" w14:textId="77777777" w:rsidR="00575DD5" w:rsidRPr="00EB3584" w:rsidRDefault="00575DD5" w:rsidP="006B477A">
      <w:pPr>
        <w:pStyle w:val="ListParagraph"/>
        <w:numPr>
          <w:ilvl w:val="0"/>
          <w:numId w:val="80"/>
        </w:numPr>
        <w:rPr>
          <w:rFonts w:cs="Tahoma"/>
          <w:lang w:val="en-US"/>
        </w:rPr>
      </w:pPr>
      <w:r w:rsidRPr="00EB3584">
        <w:rPr>
          <w:rFonts w:cs="Tahoma"/>
          <w:lang w:val="en-US"/>
        </w:rPr>
        <w:t>Continuous discussions with the stakeholders and accessing other sources of information on the proposed project details, the site planning and implementation plan,</w:t>
      </w:r>
    </w:p>
    <w:p w14:paraId="5E243E49" w14:textId="77777777" w:rsidR="00575DD5" w:rsidRPr="00EB3584" w:rsidRDefault="00575DD5" w:rsidP="006B477A">
      <w:pPr>
        <w:pStyle w:val="ListParagraph"/>
        <w:numPr>
          <w:ilvl w:val="0"/>
          <w:numId w:val="80"/>
        </w:numPr>
        <w:rPr>
          <w:rFonts w:cs="Tahoma"/>
          <w:lang w:val="en-US"/>
        </w:rPr>
      </w:pPr>
      <w:r w:rsidRPr="00EB3584">
        <w:rPr>
          <w:rFonts w:cs="Tahoma"/>
          <w:lang w:val="en-US"/>
        </w:rPr>
        <w:t xml:space="preserve">Physical inspection of the proposed site, photography, and interviews with project affected persons and interested stakeholders in the project area. </w:t>
      </w:r>
    </w:p>
    <w:p w14:paraId="2F765B13" w14:textId="77777777" w:rsidR="00575DD5" w:rsidRPr="00EB3584" w:rsidRDefault="00575DD5" w:rsidP="006B477A">
      <w:pPr>
        <w:pStyle w:val="ListParagraph"/>
        <w:numPr>
          <w:ilvl w:val="0"/>
          <w:numId w:val="80"/>
        </w:numPr>
        <w:rPr>
          <w:rFonts w:cs="Tahoma"/>
          <w:lang w:val="en-US"/>
        </w:rPr>
      </w:pPr>
      <w:r w:rsidRPr="00EB3584">
        <w:rPr>
          <w:rFonts w:cs="Tahoma"/>
          <w:lang w:val="en-US"/>
        </w:rPr>
        <w:t xml:space="preserve">Evaluation of the activities around the site and the environmental setting of the wider area. This was achieved through existing information, literature and physical observations </w:t>
      </w:r>
    </w:p>
    <w:p w14:paraId="6983BEA0" w14:textId="77777777" w:rsidR="00575DD5" w:rsidRPr="00EB3584" w:rsidRDefault="00575DD5" w:rsidP="006B477A">
      <w:pPr>
        <w:pStyle w:val="ListParagraph"/>
        <w:numPr>
          <w:ilvl w:val="0"/>
          <w:numId w:val="80"/>
        </w:numPr>
        <w:rPr>
          <w:rFonts w:eastAsia="SimSun" w:cs="Tahoma"/>
          <w:lang w:val="en-US"/>
        </w:rPr>
      </w:pPr>
      <w:r w:rsidRPr="00EB3584">
        <w:rPr>
          <w:rFonts w:cs="Tahoma"/>
          <w:lang w:val="en-US"/>
        </w:rPr>
        <w:t>Review of available documentation</w:t>
      </w:r>
    </w:p>
    <w:p w14:paraId="004ADB96" w14:textId="447DC1A0" w:rsidR="00575DD5" w:rsidRPr="00EB3584" w:rsidRDefault="00575DD5" w:rsidP="006B477A">
      <w:pPr>
        <w:pStyle w:val="ListParagraph"/>
        <w:numPr>
          <w:ilvl w:val="0"/>
          <w:numId w:val="80"/>
        </w:numPr>
        <w:rPr>
          <w:rFonts w:eastAsia="SimSun" w:cs="Tahoma"/>
          <w:lang w:val="en-US"/>
        </w:rPr>
      </w:pPr>
      <w:r w:rsidRPr="00EB3584">
        <w:rPr>
          <w:rFonts w:cs="Tahoma"/>
          <w:lang w:val="en-US"/>
        </w:rPr>
        <w:t>Reporting, review and submission</w:t>
      </w:r>
    </w:p>
    <w:p w14:paraId="54113E1E" w14:textId="77777777" w:rsidR="005B11BA" w:rsidRPr="00EB3584" w:rsidRDefault="005B11BA" w:rsidP="005B11BA">
      <w:pPr>
        <w:rPr>
          <w:rFonts w:eastAsia="SimSun" w:cs="Tahoma"/>
          <w:b/>
          <w:u w:val="single"/>
          <w:lang w:val="en-US"/>
        </w:rPr>
      </w:pPr>
      <w:r w:rsidRPr="00EB3584">
        <w:rPr>
          <w:rFonts w:eastAsia="SimSun" w:cs="Tahoma"/>
          <w:b/>
          <w:u w:val="single"/>
          <w:lang w:val="en-US"/>
        </w:rPr>
        <w:t>Public Forum/meeting</w:t>
      </w:r>
    </w:p>
    <w:p w14:paraId="3488E6AE" w14:textId="77777777" w:rsidR="005B11BA" w:rsidRPr="00EB3584" w:rsidRDefault="005B11BA" w:rsidP="005B11BA">
      <w:pPr>
        <w:rPr>
          <w:rFonts w:eastAsia="SimSun" w:cs="Tahoma"/>
          <w:lang w:val="en-US"/>
        </w:rPr>
      </w:pPr>
      <w:r w:rsidRPr="00EB3584">
        <w:rPr>
          <w:rFonts w:eastAsia="SimSun" w:cs="Tahoma"/>
          <w:lang w:val="en-US"/>
        </w:rPr>
        <w:t xml:space="preserve">The project team undertook community engagement forums with the target beneficiaries and the communities where the solar Mini-grids will be set. The main objective was to explain the project details including need for land identification and solicit broad community support and acceptability of the project. One open meeting with all the community members was held. The KOSAP team explained to the community members about the project and other related information as discussed in the minutes. The meeting was then opened up for a plenary session. </w:t>
      </w:r>
    </w:p>
    <w:p w14:paraId="03067CA1" w14:textId="77777777" w:rsidR="005B11BA" w:rsidRPr="00EB3584" w:rsidRDefault="005B11BA" w:rsidP="005B11BA">
      <w:pPr>
        <w:rPr>
          <w:rFonts w:eastAsia="SimSun" w:cs="Tahoma"/>
          <w:lang w:val="en-US"/>
        </w:rPr>
      </w:pPr>
      <w:r w:rsidRPr="00EB3584">
        <w:rPr>
          <w:rFonts w:eastAsia="SimSun" w:cs="Tahoma"/>
          <w:lang w:val="en-US"/>
        </w:rPr>
        <w:t>Community engagement proceedings and resolutions are presented in form of minutes taken/written during the meetings. The meetings were well attended by all people including men, women, youth and persons with special needs.</w:t>
      </w:r>
    </w:p>
    <w:p w14:paraId="2AE7D0AE" w14:textId="77777777" w:rsidR="005B11BA" w:rsidRPr="00EB3584" w:rsidRDefault="005B11BA" w:rsidP="005B11BA">
      <w:pPr>
        <w:rPr>
          <w:rFonts w:eastAsia="SimSun" w:cs="Tahoma"/>
          <w:b/>
          <w:u w:val="single"/>
          <w:lang w:val="en-US"/>
        </w:rPr>
      </w:pPr>
      <w:r w:rsidRPr="00EB3584">
        <w:rPr>
          <w:rFonts w:eastAsia="SimSun" w:cs="Tahoma"/>
          <w:b/>
          <w:u w:val="single"/>
          <w:lang w:val="en-US"/>
        </w:rPr>
        <w:t>Focus Group Discussions</w:t>
      </w:r>
    </w:p>
    <w:p w14:paraId="1A3D72CA" w14:textId="77777777" w:rsidR="005B11BA" w:rsidRPr="00EB3584" w:rsidRDefault="005B11BA" w:rsidP="005B11BA">
      <w:pPr>
        <w:rPr>
          <w:rFonts w:eastAsia="SimSun" w:cs="Tahoma"/>
          <w:lang w:val="en-US"/>
        </w:rPr>
      </w:pPr>
      <w:r w:rsidRPr="00EB3584">
        <w:rPr>
          <w:rFonts w:eastAsia="SimSun" w:cs="Tahoma"/>
          <w:lang w:val="en-US"/>
        </w:rPr>
        <w:t>After the meetings the community members were told of the need to have focus group discussions to discuss the project further and allow the different groups more opportunities to ask questions or give suggestions regarding the project. Therefore, three separate meetings for men, women and youth were held. In these meetings the message on the project was echoed again especially on benefits and impacts (both positive and Negative) of the project to the community, rights of the community and the need to have a grievance redress mechanism and committee with representation from all groups in the community. The Focus Group Discussions were also used as a form of baseline data collection. The respondents were able to give feedback on socio-economic status of their community i.e. education, healthcare, economic activities, cultural practices etc.</w:t>
      </w:r>
    </w:p>
    <w:p w14:paraId="4269761E" w14:textId="77777777" w:rsidR="005B11BA" w:rsidRPr="00EB3584" w:rsidRDefault="005B11BA" w:rsidP="005B11BA">
      <w:pPr>
        <w:rPr>
          <w:rFonts w:eastAsia="SimSun" w:cs="Tahoma"/>
          <w:b/>
          <w:u w:val="single"/>
          <w:lang w:val="en-US"/>
        </w:rPr>
      </w:pPr>
      <w:r w:rsidRPr="00EB3584">
        <w:rPr>
          <w:rFonts w:eastAsia="SimSun" w:cs="Tahoma"/>
          <w:b/>
          <w:u w:val="single"/>
          <w:lang w:val="en-US"/>
        </w:rPr>
        <w:t>Key Informant Interviews</w:t>
      </w:r>
    </w:p>
    <w:p w14:paraId="2779ED98" w14:textId="79B735A1" w:rsidR="005B11BA" w:rsidRPr="00EB3584" w:rsidRDefault="005B11BA" w:rsidP="005B11BA">
      <w:pPr>
        <w:rPr>
          <w:rFonts w:eastAsia="SimSun" w:cs="Tahoma"/>
          <w:lang w:val="en-US"/>
        </w:rPr>
      </w:pPr>
      <w:r w:rsidRPr="00EB3584">
        <w:rPr>
          <w:rFonts w:eastAsia="SimSun" w:cs="Tahoma"/>
          <w:lang w:val="en-US"/>
        </w:rPr>
        <w:t>Key Informants were identified both at the county and locational levels and they were interviewed to obtain baseline information in regard to the proposed project.</w:t>
      </w:r>
    </w:p>
    <w:p w14:paraId="29D0A21E" w14:textId="77777777" w:rsidR="00C3264B" w:rsidRPr="00EB3584" w:rsidRDefault="00C3264B" w:rsidP="00575DD5">
      <w:pPr>
        <w:pStyle w:val="Heading3"/>
        <w:spacing w:before="240" w:line="240" w:lineRule="auto"/>
        <w:rPr>
          <w:rFonts w:cs="Tahoma"/>
          <w:lang w:val="en-US"/>
        </w:rPr>
      </w:pPr>
      <w:bookmarkStart w:id="102" w:name="_Toc148824886"/>
      <w:r w:rsidRPr="00EB3584">
        <w:rPr>
          <w:rFonts w:cs="Tahoma"/>
          <w:lang w:val="en-US"/>
        </w:rPr>
        <w:t>Limitations</w:t>
      </w:r>
      <w:bookmarkEnd w:id="97"/>
      <w:bookmarkEnd w:id="102"/>
      <w:r w:rsidRPr="00EB3584">
        <w:rPr>
          <w:rFonts w:cs="Tahoma"/>
          <w:lang w:val="en-US"/>
        </w:rPr>
        <w:t xml:space="preserve"> </w:t>
      </w:r>
    </w:p>
    <w:p w14:paraId="43E810F2" w14:textId="6BB1AEC2" w:rsidR="00C3264B" w:rsidRPr="00EB3584" w:rsidRDefault="00C3264B" w:rsidP="00AF599A">
      <w:pPr>
        <w:pStyle w:val="CM147"/>
        <w:spacing w:after="0"/>
        <w:ind w:right="4"/>
        <w:jc w:val="both"/>
        <w:rPr>
          <w:rFonts w:ascii="Tahoma" w:hAnsi="Tahoma" w:cs="Tahoma"/>
          <w:sz w:val="20"/>
          <w:szCs w:val="20"/>
          <w:lang w:val="en-US"/>
        </w:rPr>
      </w:pPr>
      <w:r w:rsidRPr="00EB3584">
        <w:rPr>
          <w:rFonts w:ascii="Tahoma" w:hAnsi="Tahoma" w:cs="Tahoma"/>
          <w:sz w:val="20"/>
          <w:szCs w:val="20"/>
          <w:lang w:val="en-US"/>
        </w:rPr>
        <w:t xml:space="preserve">The </w:t>
      </w:r>
      <w:r w:rsidR="00F10497" w:rsidRPr="00EB3584">
        <w:rPr>
          <w:rFonts w:ascii="Tahoma" w:hAnsi="Tahoma" w:cs="Tahoma"/>
          <w:sz w:val="20"/>
          <w:szCs w:val="20"/>
          <w:lang w:val="en-US"/>
        </w:rPr>
        <w:t>limitations experienced during the study are</w:t>
      </w:r>
      <w:r w:rsidRPr="00EB3584">
        <w:rPr>
          <w:rFonts w:ascii="Tahoma" w:hAnsi="Tahoma" w:cs="Tahoma"/>
          <w:sz w:val="20"/>
          <w:szCs w:val="20"/>
          <w:lang w:val="en-US"/>
        </w:rPr>
        <w:t xml:space="preserve"> illustrated below.</w:t>
      </w:r>
    </w:p>
    <w:p w14:paraId="2A6ACF26" w14:textId="77777777" w:rsidR="004866CF" w:rsidRPr="00EB3584" w:rsidRDefault="00FC535C" w:rsidP="006B477A">
      <w:pPr>
        <w:pStyle w:val="Default"/>
        <w:numPr>
          <w:ilvl w:val="0"/>
          <w:numId w:val="3"/>
        </w:numPr>
        <w:spacing w:line="240" w:lineRule="auto"/>
        <w:ind w:left="360" w:right="4"/>
        <w:rPr>
          <w:rFonts w:ascii="Tahoma" w:hAnsi="Tahoma" w:cs="Tahoma"/>
          <w:color w:val="auto"/>
          <w:sz w:val="20"/>
          <w:szCs w:val="20"/>
          <w:lang w:val="en-US"/>
        </w:rPr>
      </w:pPr>
      <w:r w:rsidRPr="00EB3584">
        <w:rPr>
          <w:rFonts w:ascii="Tahoma" w:hAnsi="Tahoma" w:cs="Tahoma"/>
          <w:color w:val="auto"/>
          <w:sz w:val="20"/>
          <w:szCs w:val="20"/>
          <w:lang w:val="en-US"/>
        </w:rPr>
        <w:t>Due to drought that was being experienced the community member were enga</w:t>
      </w:r>
      <w:r w:rsidR="004866CF" w:rsidRPr="00EB3584">
        <w:rPr>
          <w:rFonts w:ascii="Tahoma" w:hAnsi="Tahoma" w:cs="Tahoma"/>
          <w:color w:val="auto"/>
          <w:sz w:val="20"/>
          <w:szCs w:val="20"/>
          <w:lang w:val="en-US"/>
        </w:rPr>
        <w:t>ged in looking for water and pasture thus delaying in attending public participation meetings</w:t>
      </w:r>
      <w:r w:rsidR="00C3264B" w:rsidRPr="00EB3584">
        <w:rPr>
          <w:rFonts w:ascii="Tahoma" w:hAnsi="Tahoma" w:cs="Tahoma"/>
          <w:color w:val="auto"/>
          <w:sz w:val="20"/>
          <w:szCs w:val="20"/>
          <w:lang w:val="en-US"/>
        </w:rPr>
        <w:t>.</w:t>
      </w:r>
      <w:r w:rsidR="004866CF" w:rsidRPr="00EB3584">
        <w:rPr>
          <w:rFonts w:ascii="Tahoma" w:hAnsi="Tahoma" w:cs="Tahoma"/>
          <w:color w:val="auto"/>
          <w:sz w:val="20"/>
          <w:szCs w:val="20"/>
          <w:lang w:val="en-US"/>
        </w:rPr>
        <w:t xml:space="preserve"> This was mitigated by starting the meeting early enough</w:t>
      </w:r>
    </w:p>
    <w:p w14:paraId="5A905F94" w14:textId="5D0011A7" w:rsidR="00C3264B" w:rsidRPr="00EB3584" w:rsidRDefault="004866CF" w:rsidP="006B477A">
      <w:pPr>
        <w:pStyle w:val="Default"/>
        <w:numPr>
          <w:ilvl w:val="0"/>
          <w:numId w:val="3"/>
        </w:numPr>
        <w:spacing w:line="240" w:lineRule="auto"/>
        <w:ind w:left="360" w:right="4"/>
        <w:rPr>
          <w:rFonts w:ascii="Tahoma" w:hAnsi="Tahoma" w:cs="Tahoma"/>
          <w:color w:val="auto"/>
          <w:sz w:val="20"/>
          <w:szCs w:val="20"/>
          <w:lang w:val="en-US"/>
        </w:rPr>
      </w:pPr>
      <w:r w:rsidRPr="00EB3584">
        <w:rPr>
          <w:rFonts w:ascii="Tahoma" w:hAnsi="Tahoma" w:cs="Tahoma"/>
          <w:color w:val="auto"/>
          <w:sz w:val="20"/>
          <w:szCs w:val="20"/>
          <w:lang w:val="en-US"/>
        </w:rPr>
        <w:t>Risk of being infected or transmitting COVID-19. The teams had to adopt preventive measures by wearing face mask and providing the community members with face mask and sanitizers during the public meetings and interactions.</w:t>
      </w:r>
    </w:p>
    <w:p w14:paraId="349DADB6" w14:textId="27299C68" w:rsidR="00575DD5" w:rsidRPr="00EB3584" w:rsidRDefault="00575DD5" w:rsidP="004A4608">
      <w:pPr>
        <w:pStyle w:val="Heading2"/>
        <w:rPr>
          <w:rFonts w:eastAsia="SimSun" w:cs="Tahoma"/>
          <w:lang w:val="en-US"/>
        </w:rPr>
      </w:pPr>
      <w:bookmarkStart w:id="103" w:name="_Toc148824887"/>
      <w:r w:rsidRPr="00EB3584">
        <w:rPr>
          <w:rFonts w:eastAsia="SimSun" w:cs="Tahoma"/>
          <w:lang w:val="en-US"/>
        </w:rPr>
        <w:t>Target Group for the ESIA Report</w:t>
      </w:r>
      <w:bookmarkEnd w:id="103"/>
    </w:p>
    <w:p w14:paraId="201E01CD" w14:textId="77777777" w:rsidR="00575DD5" w:rsidRPr="00EB3584" w:rsidRDefault="00575DD5" w:rsidP="00575DD5">
      <w:pPr>
        <w:widowControl w:val="0"/>
        <w:autoSpaceDE w:val="0"/>
        <w:autoSpaceDN w:val="0"/>
        <w:adjustRightInd w:val="0"/>
        <w:spacing w:line="240" w:lineRule="auto"/>
        <w:ind w:right="4"/>
        <w:rPr>
          <w:rFonts w:cs="Tahoma"/>
        </w:rPr>
      </w:pPr>
      <w:r w:rsidRPr="00EB3584">
        <w:rPr>
          <w:rFonts w:cs="Tahoma"/>
        </w:rPr>
        <w:t>The ESIA Report has been prepared for use by different stakeholders to be involved in the construction and operation of the proposed solar mini-grid site. This report contains useful information on policies and procedures to be adhered to, implementation modalities, analysis of potential environmental and social impacts and suggested mitigation measures at various stages of project activities. The information will be useful in planning, implementation, management and maintenance of the plant. In this regard, the report is useful to the following stakeholders:</w:t>
      </w:r>
    </w:p>
    <w:p w14:paraId="3A37D16A" w14:textId="77777777" w:rsidR="00575DD5" w:rsidRPr="00EB3584" w:rsidRDefault="00575DD5" w:rsidP="006B477A">
      <w:pPr>
        <w:widowControl w:val="0"/>
        <w:numPr>
          <w:ilvl w:val="0"/>
          <w:numId w:val="81"/>
        </w:numPr>
        <w:autoSpaceDE w:val="0"/>
        <w:autoSpaceDN w:val="0"/>
        <w:adjustRightInd w:val="0"/>
        <w:spacing w:line="240" w:lineRule="auto"/>
        <w:ind w:right="4"/>
        <w:rPr>
          <w:rFonts w:cs="Tahoma"/>
        </w:rPr>
      </w:pPr>
      <w:r w:rsidRPr="00EB3584">
        <w:rPr>
          <w:rFonts w:cs="Tahoma"/>
        </w:rPr>
        <w:t>Funding agencies and donors;</w:t>
      </w:r>
    </w:p>
    <w:p w14:paraId="0A69B557" w14:textId="77777777" w:rsidR="00575DD5" w:rsidRPr="00EB3584" w:rsidRDefault="00575DD5" w:rsidP="006B477A">
      <w:pPr>
        <w:widowControl w:val="0"/>
        <w:numPr>
          <w:ilvl w:val="0"/>
          <w:numId w:val="81"/>
        </w:numPr>
        <w:autoSpaceDE w:val="0"/>
        <w:autoSpaceDN w:val="0"/>
        <w:adjustRightInd w:val="0"/>
        <w:spacing w:line="240" w:lineRule="auto"/>
        <w:ind w:right="4"/>
        <w:rPr>
          <w:rFonts w:cs="Tahoma"/>
        </w:rPr>
      </w:pPr>
      <w:r w:rsidRPr="00EB3584">
        <w:rPr>
          <w:rFonts w:cs="Tahoma"/>
        </w:rPr>
        <w:t>Relevant government ministries and agencies;</w:t>
      </w:r>
    </w:p>
    <w:p w14:paraId="145E7851" w14:textId="77777777" w:rsidR="00575DD5" w:rsidRPr="00EB3584" w:rsidRDefault="00575DD5" w:rsidP="006B477A">
      <w:pPr>
        <w:widowControl w:val="0"/>
        <w:numPr>
          <w:ilvl w:val="0"/>
          <w:numId w:val="81"/>
        </w:numPr>
        <w:autoSpaceDE w:val="0"/>
        <w:autoSpaceDN w:val="0"/>
        <w:adjustRightInd w:val="0"/>
        <w:spacing w:line="240" w:lineRule="auto"/>
        <w:ind w:right="4"/>
        <w:rPr>
          <w:rFonts w:cs="Tahoma"/>
        </w:rPr>
      </w:pPr>
      <w:r w:rsidRPr="00EB3584">
        <w:rPr>
          <w:rFonts w:cs="Tahoma"/>
        </w:rPr>
        <w:t>Affected and Interested persons;</w:t>
      </w:r>
    </w:p>
    <w:p w14:paraId="4D442F9D" w14:textId="77777777" w:rsidR="00575DD5" w:rsidRPr="00EB3584" w:rsidRDefault="00575DD5" w:rsidP="006B477A">
      <w:pPr>
        <w:widowControl w:val="0"/>
        <w:numPr>
          <w:ilvl w:val="0"/>
          <w:numId w:val="81"/>
        </w:numPr>
        <w:autoSpaceDE w:val="0"/>
        <w:autoSpaceDN w:val="0"/>
        <w:adjustRightInd w:val="0"/>
        <w:spacing w:line="240" w:lineRule="auto"/>
        <w:ind w:right="4"/>
        <w:rPr>
          <w:rFonts w:cs="Tahoma"/>
          <w:szCs w:val="20"/>
          <w:lang w:val="en-US"/>
        </w:rPr>
      </w:pPr>
      <w:r w:rsidRPr="00EB3584">
        <w:rPr>
          <w:rFonts w:cs="Tahoma"/>
        </w:rPr>
        <w:t xml:space="preserve">Planners and Engineers to be involved in preparation of designs and plans </w:t>
      </w:r>
    </w:p>
    <w:p w14:paraId="65E519E1" w14:textId="7256ABB2" w:rsidR="00575DD5" w:rsidRPr="00EB3584" w:rsidRDefault="00575DD5" w:rsidP="006B477A">
      <w:pPr>
        <w:widowControl w:val="0"/>
        <w:numPr>
          <w:ilvl w:val="0"/>
          <w:numId w:val="81"/>
        </w:numPr>
        <w:autoSpaceDE w:val="0"/>
        <w:autoSpaceDN w:val="0"/>
        <w:adjustRightInd w:val="0"/>
        <w:spacing w:line="240" w:lineRule="auto"/>
        <w:ind w:right="4"/>
        <w:rPr>
          <w:rFonts w:cs="Tahoma"/>
          <w:szCs w:val="20"/>
          <w:lang w:val="en-US"/>
        </w:rPr>
      </w:pPr>
      <w:r w:rsidRPr="00EB3584">
        <w:rPr>
          <w:rFonts w:cs="Tahoma"/>
        </w:rPr>
        <w:t>Contractors to be engaged in the</w:t>
      </w:r>
      <w:r w:rsidRPr="00EB3584">
        <w:rPr>
          <w:rFonts w:cs="Tahoma"/>
          <w:color w:val="000000" w:themeColor="text1"/>
          <w:szCs w:val="20"/>
          <w:lang w:val="en-US"/>
        </w:rPr>
        <w:t xml:space="preserve"> construction works</w:t>
      </w:r>
    </w:p>
    <w:p w14:paraId="30209B5D" w14:textId="77777777" w:rsidR="000F2A1F" w:rsidRPr="00EB3584" w:rsidRDefault="000F2A1F" w:rsidP="000F2A1F">
      <w:pPr>
        <w:pStyle w:val="Heading2"/>
        <w:rPr>
          <w:rFonts w:cs="Tahoma"/>
          <w:lang w:val="en-US"/>
        </w:rPr>
      </w:pPr>
      <w:bookmarkStart w:id="104" w:name="_Toc110338169"/>
      <w:bookmarkStart w:id="105" w:name="_Toc148824888"/>
      <w:r w:rsidRPr="00EB3584">
        <w:rPr>
          <w:rFonts w:cs="Tahoma"/>
          <w:lang w:val="en-US"/>
        </w:rPr>
        <w:t>Assumptions</w:t>
      </w:r>
      <w:bookmarkEnd w:id="104"/>
      <w:bookmarkEnd w:id="105"/>
    </w:p>
    <w:p w14:paraId="6DF511F5" w14:textId="77777777" w:rsidR="000F2A1F" w:rsidRPr="00EB3584" w:rsidRDefault="000F2A1F" w:rsidP="000F2A1F">
      <w:pPr>
        <w:rPr>
          <w:rFonts w:cs="Tahoma"/>
          <w:lang w:val="en-US"/>
        </w:rPr>
      </w:pPr>
      <w:bookmarkStart w:id="106" w:name="_Hlk110425596"/>
      <w:r w:rsidRPr="00EB3584">
        <w:rPr>
          <w:rFonts w:cs="Tahoma"/>
          <w:lang w:val="en-US"/>
        </w:rPr>
        <w:t>The Experts made the following assumptions in preparing this ESIA</w:t>
      </w:r>
    </w:p>
    <w:p w14:paraId="6DBEC64F" w14:textId="77777777" w:rsidR="000F2A1F" w:rsidRPr="00EB3584" w:rsidRDefault="000F2A1F" w:rsidP="006B477A">
      <w:pPr>
        <w:pStyle w:val="ListParagraph"/>
        <w:numPr>
          <w:ilvl w:val="0"/>
          <w:numId w:val="130"/>
        </w:numPr>
        <w:rPr>
          <w:rFonts w:cs="Tahoma"/>
          <w:lang w:val="en-US"/>
        </w:rPr>
      </w:pPr>
      <w:r w:rsidRPr="00EB3584">
        <w:rPr>
          <w:rFonts w:cs="Tahoma"/>
          <w:lang w:val="en-US"/>
        </w:rPr>
        <w:t>All the technical data and information provided by the proponent, implementing and the specialists are accurate and up-to-date</w:t>
      </w:r>
    </w:p>
    <w:p w14:paraId="4ACAAA87" w14:textId="77777777" w:rsidR="000F2A1F" w:rsidRPr="00EB3584" w:rsidRDefault="000F2A1F" w:rsidP="006B477A">
      <w:pPr>
        <w:pStyle w:val="ListParagraph"/>
        <w:numPr>
          <w:ilvl w:val="0"/>
          <w:numId w:val="130"/>
        </w:numPr>
        <w:rPr>
          <w:rFonts w:cs="Tahoma"/>
          <w:lang w:val="en-US"/>
        </w:rPr>
      </w:pPr>
      <w:r w:rsidRPr="00EB3584">
        <w:rPr>
          <w:rFonts w:cs="Tahoma"/>
          <w:lang w:val="en-US"/>
        </w:rPr>
        <w:t>The design features will be put in place to minimize risks from external factors which could threaten the integrity of the facility which include: risks from landslides and other natural calamities; measures to minimize threats or damage from third parties e.g., terrorist attack</w:t>
      </w:r>
    </w:p>
    <w:p w14:paraId="5BFCD130" w14:textId="77777777" w:rsidR="000F2A1F" w:rsidRPr="00EB3584" w:rsidRDefault="000F2A1F" w:rsidP="006B477A">
      <w:pPr>
        <w:pStyle w:val="ListParagraph"/>
        <w:numPr>
          <w:ilvl w:val="0"/>
          <w:numId w:val="130"/>
        </w:numPr>
        <w:rPr>
          <w:rFonts w:cs="Tahoma"/>
          <w:lang w:val="en-US"/>
        </w:rPr>
      </w:pPr>
      <w:r w:rsidRPr="00EB3584">
        <w:rPr>
          <w:rFonts w:cs="Tahoma"/>
          <w:lang w:val="en-US"/>
        </w:rPr>
        <w:t>The public involvement process has been sufficiently effective in identifying the critical issues that needed to be addressed</w:t>
      </w:r>
    </w:p>
    <w:p w14:paraId="0CF1F79B" w14:textId="77777777" w:rsidR="000F2A1F" w:rsidRPr="00EB3584" w:rsidRDefault="000F2A1F" w:rsidP="006B477A">
      <w:pPr>
        <w:pStyle w:val="ListParagraph"/>
        <w:numPr>
          <w:ilvl w:val="0"/>
          <w:numId w:val="130"/>
        </w:numPr>
        <w:rPr>
          <w:rFonts w:cs="Tahoma"/>
          <w:lang w:val="en-US"/>
        </w:rPr>
      </w:pPr>
      <w:r w:rsidRPr="00EB3584">
        <w:rPr>
          <w:rFonts w:cs="Tahoma"/>
          <w:lang w:val="en-US"/>
        </w:rPr>
        <w:t>The Proponent and the Contractor will implement the measures in the proposed ESMMP.</w:t>
      </w:r>
    </w:p>
    <w:p w14:paraId="39B4AEA1" w14:textId="77777777" w:rsidR="000F2A1F" w:rsidRPr="00EB3584" w:rsidRDefault="000F2A1F" w:rsidP="006B477A">
      <w:pPr>
        <w:pStyle w:val="ListParagraph"/>
        <w:numPr>
          <w:ilvl w:val="0"/>
          <w:numId w:val="130"/>
        </w:numPr>
        <w:rPr>
          <w:rFonts w:cs="Tahoma"/>
          <w:lang w:val="en-US"/>
        </w:rPr>
      </w:pPr>
      <w:r w:rsidRPr="00EB3584">
        <w:rPr>
          <w:rFonts w:cs="Tahoma"/>
          <w:lang w:val="en-US"/>
        </w:rPr>
        <w:t>The Proponent will undertake monitoring to track the implementation of the ESMMP to ensure that management measures are effective to avoid, minimize and mitigate impacts and that corrective action will be undertaken to address shortcomings and/or non-performances</w:t>
      </w:r>
      <w:bookmarkEnd w:id="106"/>
      <w:r w:rsidRPr="00EB3584">
        <w:rPr>
          <w:rFonts w:cs="Tahoma"/>
          <w:lang w:val="en-US"/>
        </w:rPr>
        <w:t>.</w:t>
      </w:r>
    </w:p>
    <w:p w14:paraId="639C2E9A" w14:textId="77777777" w:rsidR="000F2A1F" w:rsidRPr="00EB3584" w:rsidRDefault="000F2A1F" w:rsidP="000F2A1F">
      <w:pPr>
        <w:pStyle w:val="Heading2"/>
        <w:rPr>
          <w:rFonts w:cs="Tahoma"/>
          <w:lang w:val="en-US"/>
        </w:rPr>
      </w:pPr>
      <w:bookmarkStart w:id="107" w:name="_Toc110338170"/>
      <w:bookmarkStart w:id="108" w:name="_Toc148824889"/>
      <w:r w:rsidRPr="00EB3584">
        <w:rPr>
          <w:rFonts w:cs="Tahoma"/>
          <w:lang w:val="en-US"/>
        </w:rPr>
        <w:t>Uncertainties in Compiling Information</w:t>
      </w:r>
      <w:bookmarkEnd w:id="107"/>
      <w:bookmarkEnd w:id="108"/>
    </w:p>
    <w:p w14:paraId="79B4BB29" w14:textId="77777777" w:rsidR="000F2A1F" w:rsidRPr="00EB3584" w:rsidRDefault="000F2A1F" w:rsidP="000F2A1F">
      <w:pPr>
        <w:rPr>
          <w:rFonts w:cs="Tahoma"/>
          <w:lang w:val="en-US"/>
        </w:rPr>
      </w:pPr>
      <w:bookmarkStart w:id="109" w:name="_Hlk110425657"/>
      <w:r w:rsidRPr="00EB3584">
        <w:rPr>
          <w:rFonts w:cs="Tahoma"/>
          <w:lang w:val="en-US"/>
        </w:rPr>
        <w:t>Uncertainty arises from a variety of aspects in any development, and for this particular study report has emanated from the following:</w:t>
      </w:r>
    </w:p>
    <w:p w14:paraId="257CFF58" w14:textId="77777777" w:rsidR="000F2A1F" w:rsidRPr="00EB3584" w:rsidRDefault="000F2A1F" w:rsidP="006B477A">
      <w:pPr>
        <w:pStyle w:val="ListParagraph"/>
        <w:numPr>
          <w:ilvl w:val="0"/>
          <w:numId w:val="130"/>
        </w:numPr>
        <w:rPr>
          <w:rFonts w:cs="Tahoma"/>
          <w:lang w:val="en-US"/>
        </w:rPr>
      </w:pPr>
      <w:r w:rsidRPr="00EB3584">
        <w:rPr>
          <w:rFonts w:cs="Tahoma"/>
          <w:lang w:val="en-US"/>
        </w:rPr>
        <w:t>The changes that may occur in baseline conditions, due to external factors over the lifetime of the project;</w:t>
      </w:r>
    </w:p>
    <w:p w14:paraId="475C98BA" w14:textId="77777777" w:rsidR="000F2A1F" w:rsidRPr="00EB3584" w:rsidRDefault="000F2A1F" w:rsidP="006B477A">
      <w:pPr>
        <w:pStyle w:val="ListParagraph"/>
        <w:numPr>
          <w:ilvl w:val="0"/>
          <w:numId w:val="130"/>
        </w:numPr>
        <w:rPr>
          <w:rFonts w:cs="Tahoma"/>
          <w:lang w:val="en-US"/>
        </w:rPr>
      </w:pPr>
      <w:r w:rsidRPr="00EB3584">
        <w:rPr>
          <w:rFonts w:cs="Tahoma"/>
          <w:lang w:val="en-US"/>
        </w:rPr>
        <w:t>Uncertainty related to Proponent’s policy initiatives that might influence the assessment of future baseline and post-development conditions;</w:t>
      </w:r>
    </w:p>
    <w:p w14:paraId="465BF588" w14:textId="77777777" w:rsidR="000F2A1F" w:rsidRPr="00EB3584" w:rsidRDefault="000F2A1F" w:rsidP="006B477A">
      <w:pPr>
        <w:pStyle w:val="ListParagraph"/>
        <w:numPr>
          <w:ilvl w:val="0"/>
          <w:numId w:val="130"/>
        </w:numPr>
        <w:rPr>
          <w:rFonts w:cs="Tahoma"/>
          <w:lang w:val="en-US"/>
        </w:rPr>
      </w:pPr>
      <w:r w:rsidRPr="00EB3584">
        <w:rPr>
          <w:rFonts w:cs="Tahoma"/>
          <w:lang w:val="en-US"/>
        </w:rPr>
        <w:t>Uncertainty in design information which should be dealt with by the definition of design parameters for the development by the Contractor and Proponent;</w:t>
      </w:r>
    </w:p>
    <w:p w14:paraId="50E733B4" w14:textId="77777777" w:rsidR="000F2A1F" w:rsidRPr="00EB3584" w:rsidRDefault="000F2A1F" w:rsidP="006B477A">
      <w:pPr>
        <w:pStyle w:val="ListParagraph"/>
        <w:numPr>
          <w:ilvl w:val="0"/>
          <w:numId w:val="130"/>
        </w:numPr>
        <w:rPr>
          <w:rFonts w:cs="Tahoma"/>
          <w:lang w:val="en-US"/>
        </w:rPr>
      </w:pPr>
      <w:r w:rsidRPr="00EB3584">
        <w:rPr>
          <w:rFonts w:cs="Tahoma"/>
          <w:lang w:val="en-US"/>
        </w:rPr>
        <w:t>Uncertainty in relation to project planning and implementation as the detailed program and means of construction may be influenced by the choice of Contractor and the detailed design of the development; and</w:t>
      </w:r>
    </w:p>
    <w:p w14:paraId="50B75D4D" w14:textId="77777777" w:rsidR="000F2A1F" w:rsidRPr="00EB3584" w:rsidRDefault="000F2A1F" w:rsidP="006B477A">
      <w:pPr>
        <w:pStyle w:val="ListParagraph"/>
        <w:numPr>
          <w:ilvl w:val="0"/>
          <w:numId w:val="130"/>
        </w:numPr>
        <w:rPr>
          <w:rFonts w:cs="Tahoma"/>
          <w:lang w:val="en-US"/>
        </w:rPr>
      </w:pPr>
      <w:r w:rsidRPr="00EB3584">
        <w:rPr>
          <w:rFonts w:cs="Tahoma"/>
          <w:lang w:val="en-US"/>
        </w:rPr>
        <w:t>Uncertainty in the understanding of who the VMGs are, and their population</w:t>
      </w:r>
      <w:bookmarkEnd w:id="109"/>
      <w:r w:rsidRPr="00EB3584">
        <w:rPr>
          <w:rFonts w:cs="Tahoma"/>
          <w:lang w:val="en-US"/>
        </w:rPr>
        <w:t>.</w:t>
      </w:r>
    </w:p>
    <w:p w14:paraId="195C070C" w14:textId="77777777" w:rsidR="00C3264B" w:rsidRPr="00EB3584" w:rsidRDefault="00C3264B" w:rsidP="0072204F">
      <w:pPr>
        <w:pStyle w:val="Heading2"/>
        <w:rPr>
          <w:rFonts w:cs="Tahoma"/>
          <w:lang w:val="en-US"/>
        </w:rPr>
      </w:pPr>
      <w:bookmarkStart w:id="110" w:name="_Toc82444712"/>
      <w:bookmarkStart w:id="111" w:name="_Toc148824890"/>
      <w:r w:rsidRPr="00EB3584">
        <w:rPr>
          <w:rFonts w:cs="Tahoma"/>
          <w:lang w:val="en-US"/>
        </w:rPr>
        <w:t>Layout of the Report</w:t>
      </w:r>
      <w:bookmarkEnd w:id="110"/>
      <w:bookmarkEnd w:id="111"/>
      <w:r w:rsidRPr="00EB3584">
        <w:rPr>
          <w:rFonts w:cs="Tahoma"/>
          <w:lang w:val="en-US"/>
        </w:rPr>
        <w:t xml:space="preserve"> </w:t>
      </w:r>
    </w:p>
    <w:p w14:paraId="1303502A" w14:textId="0C7136A1" w:rsidR="009A4608" w:rsidRPr="00EB3584" w:rsidRDefault="00CB101B" w:rsidP="00CB101B">
      <w:pPr>
        <w:pStyle w:val="Caption"/>
        <w:rPr>
          <w:rFonts w:cs="Tahoma"/>
          <w:sz w:val="20"/>
        </w:rPr>
      </w:pPr>
      <w:bookmarkStart w:id="112" w:name="_Toc82444854"/>
      <w:bookmarkStart w:id="113" w:name="_Toc89721932"/>
      <w:bookmarkStart w:id="114" w:name="_Toc148825107"/>
      <w:r w:rsidRPr="00EB3584">
        <w:rPr>
          <w:rFonts w:cs="Tahoma"/>
          <w:sz w:val="20"/>
        </w:rPr>
        <w:t xml:space="preserve">Table </w:t>
      </w:r>
      <w:r w:rsidRPr="00EB3584">
        <w:rPr>
          <w:rFonts w:cs="Tahoma"/>
          <w:sz w:val="20"/>
        </w:rPr>
        <w:fldChar w:fldCharType="begin"/>
      </w:r>
      <w:r w:rsidRPr="00EB3584">
        <w:rPr>
          <w:rFonts w:cs="Tahoma"/>
          <w:sz w:val="20"/>
        </w:rPr>
        <w:instrText xml:space="preserve"> SEQ Table \* ARABIC </w:instrText>
      </w:r>
      <w:r w:rsidRPr="00EB3584">
        <w:rPr>
          <w:rFonts w:cs="Tahoma"/>
          <w:sz w:val="20"/>
        </w:rPr>
        <w:fldChar w:fldCharType="separate"/>
      </w:r>
      <w:r w:rsidR="00C22480" w:rsidRPr="00EB3584">
        <w:rPr>
          <w:rFonts w:cs="Tahoma"/>
          <w:noProof/>
          <w:sz w:val="20"/>
        </w:rPr>
        <w:t>6</w:t>
      </w:r>
      <w:r w:rsidRPr="00EB3584">
        <w:rPr>
          <w:rFonts w:cs="Tahoma"/>
          <w:sz w:val="20"/>
        </w:rPr>
        <w:fldChar w:fldCharType="end"/>
      </w:r>
      <w:r w:rsidR="00C3264B" w:rsidRPr="00EB3584">
        <w:rPr>
          <w:rFonts w:cs="Tahoma"/>
          <w:sz w:val="20"/>
        </w:rPr>
        <w:t>: Structure of the ESIA Repor</w:t>
      </w:r>
      <w:bookmarkEnd w:id="112"/>
      <w:r w:rsidR="009A4608" w:rsidRPr="00EB3584">
        <w:rPr>
          <w:rFonts w:cs="Tahoma"/>
          <w:sz w:val="20"/>
        </w:rPr>
        <w:t>t</w:t>
      </w:r>
      <w:bookmarkEnd w:id="113"/>
      <w:bookmarkEnd w:id="114"/>
    </w:p>
    <w:tbl>
      <w:tblPr>
        <w:tblW w:w="5000" w:type="pct"/>
        <w:tblBorders>
          <w:bottom w:val="single" w:sz="4" w:space="0" w:color="auto"/>
          <w:insideH w:val="single" w:sz="4" w:space="0" w:color="auto"/>
        </w:tblBorders>
        <w:tblLook w:val="04A0" w:firstRow="1" w:lastRow="0" w:firstColumn="1" w:lastColumn="0" w:noHBand="0" w:noVBand="1"/>
      </w:tblPr>
      <w:tblGrid>
        <w:gridCol w:w="1036"/>
        <w:gridCol w:w="2107"/>
        <w:gridCol w:w="6217"/>
      </w:tblGrid>
      <w:tr w:rsidR="00AF6FFF" w:rsidRPr="00EB3584" w14:paraId="47C2F428" w14:textId="77777777" w:rsidTr="00AF6FFF">
        <w:trPr>
          <w:trHeight w:val="50"/>
          <w:tblHeader/>
        </w:trPr>
        <w:tc>
          <w:tcPr>
            <w:tcW w:w="553" w:type="pct"/>
            <w:tcBorders>
              <w:top w:val="single" w:sz="4" w:space="0" w:color="C0504D" w:themeColor="accent2"/>
              <w:left w:val="nil"/>
              <w:bottom w:val="single" w:sz="4" w:space="0" w:color="auto"/>
              <w:right w:val="nil"/>
            </w:tcBorders>
            <w:hideMark/>
          </w:tcPr>
          <w:p w14:paraId="5D454E17" w14:textId="77777777" w:rsidR="00AF6FFF" w:rsidRPr="00EB3584" w:rsidRDefault="00AF6FFF" w:rsidP="00E77BC1">
            <w:pPr>
              <w:pStyle w:val="Default"/>
              <w:spacing w:line="240" w:lineRule="auto"/>
              <w:rPr>
                <w:rFonts w:ascii="Tahoma" w:eastAsia="SimSun" w:hAnsi="Tahoma" w:cs="Tahoma"/>
                <w:color w:val="auto"/>
                <w:sz w:val="18"/>
                <w:szCs w:val="18"/>
                <w:lang w:val="en-US"/>
              </w:rPr>
            </w:pPr>
            <w:r w:rsidRPr="00EB3584">
              <w:rPr>
                <w:rFonts w:ascii="Tahoma" w:eastAsia="SimSun" w:hAnsi="Tahoma" w:cs="Tahoma"/>
                <w:b/>
                <w:bCs/>
                <w:color w:val="auto"/>
                <w:sz w:val="18"/>
                <w:szCs w:val="18"/>
                <w:lang w:val="en-US"/>
              </w:rPr>
              <w:t xml:space="preserve">SECTION </w:t>
            </w:r>
          </w:p>
        </w:tc>
        <w:tc>
          <w:tcPr>
            <w:tcW w:w="1126" w:type="pct"/>
            <w:tcBorders>
              <w:top w:val="single" w:sz="4" w:space="0" w:color="C0504D" w:themeColor="accent2"/>
              <w:left w:val="nil"/>
              <w:bottom w:val="single" w:sz="4" w:space="0" w:color="auto"/>
              <w:right w:val="nil"/>
            </w:tcBorders>
            <w:hideMark/>
          </w:tcPr>
          <w:p w14:paraId="46D1B141" w14:textId="77777777" w:rsidR="00AF6FFF" w:rsidRPr="00EB3584" w:rsidRDefault="00AF6FFF" w:rsidP="00E77BC1">
            <w:pPr>
              <w:pStyle w:val="Default"/>
              <w:spacing w:line="240" w:lineRule="auto"/>
              <w:rPr>
                <w:rFonts w:ascii="Tahoma" w:eastAsia="SimSun" w:hAnsi="Tahoma" w:cs="Tahoma"/>
                <w:color w:val="auto"/>
                <w:sz w:val="18"/>
                <w:szCs w:val="18"/>
                <w:lang w:val="en-US"/>
              </w:rPr>
            </w:pPr>
            <w:r w:rsidRPr="00EB3584">
              <w:rPr>
                <w:rFonts w:ascii="Tahoma" w:eastAsia="SimSun" w:hAnsi="Tahoma" w:cs="Tahoma"/>
                <w:b/>
                <w:bCs/>
                <w:color w:val="auto"/>
                <w:sz w:val="18"/>
                <w:szCs w:val="18"/>
                <w:lang w:val="en-US"/>
              </w:rPr>
              <w:t xml:space="preserve">TITLE </w:t>
            </w:r>
          </w:p>
        </w:tc>
        <w:tc>
          <w:tcPr>
            <w:tcW w:w="3321" w:type="pct"/>
            <w:tcBorders>
              <w:top w:val="single" w:sz="4" w:space="0" w:color="C0504D" w:themeColor="accent2"/>
              <w:left w:val="nil"/>
              <w:bottom w:val="single" w:sz="4" w:space="0" w:color="auto"/>
              <w:right w:val="nil"/>
            </w:tcBorders>
            <w:hideMark/>
          </w:tcPr>
          <w:p w14:paraId="7589EFD7" w14:textId="77777777" w:rsidR="00AF6FFF" w:rsidRPr="00EB3584" w:rsidRDefault="00AF6FFF" w:rsidP="00E77BC1">
            <w:pPr>
              <w:pStyle w:val="Default"/>
              <w:spacing w:line="240" w:lineRule="auto"/>
              <w:rPr>
                <w:rFonts w:ascii="Tahoma" w:eastAsia="SimSun" w:hAnsi="Tahoma" w:cs="Tahoma"/>
                <w:color w:val="auto"/>
                <w:sz w:val="18"/>
                <w:szCs w:val="18"/>
                <w:lang w:val="en-US"/>
              </w:rPr>
            </w:pPr>
            <w:r w:rsidRPr="00EB3584">
              <w:rPr>
                <w:rFonts w:ascii="Tahoma" w:eastAsia="SimSun" w:hAnsi="Tahoma" w:cs="Tahoma"/>
                <w:b/>
                <w:bCs/>
                <w:color w:val="auto"/>
                <w:sz w:val="18"/>
                <w:szCs w:val="18"/>
                <w:lang w:val="en-US"/>
              </w:rPr>
              <w:t xml:space="preserve">DESCRIPTION </w:t>
            </w:r>
          </w:p>
        </w:tc>
      </w:tr>
      <w:tr w:rsidR="00AF6FFF" w:rsidRPr="00EB3584" w14:paraId="29595E2D" w14:textId="77777777" w:rsidTr="00E77BC1">
        <w:trPr>
          <w:trHeight w:val="40"/>
        </w:trPr>
        <w:tc>
          <w:tcPr>
            <w:tcW w:w="553" w:type="pct"/>
            <w:tcBorders>
              <w:top w:val="single" w:sz="4" w:space="0" w:color="auto"/>
              <w:left w:val="nil"/>
              <w:bottom w:val="single" w:sz="4" w:space="0" w:color="auto"/>
              <w:right w:val="nil"/>
            </w:tcBorders>
            <w:hideMark/>
          </w:tcPr>
          <w:p w14:paraId="1D1D6F56" w14:textId="77777777" w:rsidR="00AF6FFF" w:rsidRPr="00EB3584" w:rsidRDefault="00AF6FFF" w:rsidP="00E77BC1">
            <w:pPr>
              <w:pStyle w:val="Default"/>
              <w:spacing w:line="240" w:lineRule="auto"/>
              <w:rPr>
                <w:rFonts w:ascii="Tahoma" w:eastAsia="SimSun" w:hAnsi="Tahoma" w:cs="Tahoma"/>
                <w:color w:val="auto"/>
                <w:sz w:val="18"/>
                <w:szCs w:val="18"/>
                <w:lang w:val="en-US"/>
              </w:rPr>
            </w:pPr>
            <w:r w:rsidRPr="00EB3584">
              <w:rPr>
                <w:rFonts w:ascii="Tahoma" w:eastAsia="SimSun" w:hAnsi="Tahoma" w:cs="Tahoma"/>
                <w:color w:val="auto"/>
                <w:sz w:val="18"/>
                <w:szCs w:val="18"/>
                <w:lang w:val="en-US"/>
              </w:rPr>
              <w:t xml:space="preserve">Section 1 </w:t>
            </w:r>
          </w:p>
        </w:tc>
        <w:tc>
          <w:tcPr>
            <w:tcW w:w="1126" w:type="pct"/>
            <w:tcBorders>
              <w:top w:val="single" w:sz="4" w:space="0" w:color="auto"/>
              <w:left w:val="nil"/>
              <w:bottom w:val="single" w:sz="4" w:space="0" w:color="auto"/>
              <w:right w:val="nil"/>
            </w:tcBorders>
            <w:hideMark/>
          </w:tcPr>
          <w:p w14:paraId="0D44F0B1" w14:textId="77777777" w:rsidR="00AF6FFF" w:rsidRPr="00EB3584" w:rsidRDefault="00AF6FFF" w:rsidP="00E77BC1">
            <w:pPr>
              <w:pStyle w:val="Default"/>
              <w:spacing w:line="240" w:lineRule="auto"/>
              <w:jc w:val="left"/>
              <w:rPr>
                <w:rFonts w:ascii="Tahoma" w:eastAsia="SimSun" w:hAnsi="Tahoma" w:cs="Tahoma"/>
                <w:color w:val="auto"/>
                <w:sz w:val="18"/>
                <w:szCs w:val="18"/>
                <w:lang w:val="en-US"/>
              </w:rPr>
            </w:pPr>
            <w:r w:rsidRPr="00EB3584">
              <w:rPr>
                <w:rFonts w:ascii="Tahoma" w:eastAsia="SimSun" w:hAnsi="Tahoma" w:cs="Tahoma"/>
                <w:color w:val="auto"/>
                <w:sz w:val="18"/>
                <w:szCs w:val="18"/>
                <w:lang w:val="en-US"/>
              </w:rPr>
              <w:t xml:space="preserve">Introduction </w:t>
            </w:r>
          </w:p>
        </w:tc>
        <w:tc>
          <w:tcPr>
            <w:tcW w:w="3321" w:type="pct"/>
            <w:tcBorders>
              <w:top w:val="single" w:sz="4" w:space="0" w:color="auto"/>
              <w:left w:val="nil"/>
              <w:bottom w:val="single" w:sz="4" w:space="0" w:color="auto"/>
              <w:right w:val="nil"/>
            </w:tcBorders>
            <w:hideMark/>
          </w:tcPr>
          <w:p w14:paraId="28D25D7D" w14:textId="77777777" w:rsidR="00AF6FFF" w:rsidRPr="00EB3584" w:rsidRDefault="00AF6FFF" w:rsidP="00E77BC1">
            <w:pPr>
              <w:pStyle w:val="Default"/>
              <w:spacing w:line="240" w:lineRule="auto"/>
              <w:rPr>
                <w:rFonts w:ascii="Tahoma" w:eastAsia="SimSun" w:hAnsi="Tahoma" w:cs="Tahoma"/>
                <w:color w:val="auto"/>
                <w:sz w:val="18"/>
                <w:szCs w:val="18"/>
                <w:lang w:val="en-US"/>
              </w:rPr>
            </w:pPr>
            <w:r w:rsidRPr="00EB3584">
              <w:rPr>
                <w:rFonts w:ascii="Tahoma" w:eastAsia="SimSun" w:hAnsi="Tahoma" w:cs="Tahoma"/>
                <w:color w:val="auto"/>
                <w:sz w:val="18"/>
                <w:szCs w:val="18"/>
                <w:lang w:val="en-US"/>
              </w:rPr>
              <w:t>(</w:t>
            </w:r>
            <w:r w:rsidRPr="00EB3584">
              <w:rPr>
                <w:rFonts w:ascii="Tahoma" w:eastAsia="SimSun" w:hAnsi="Tahoma" w:cs="Tahoma"/>
                <w:i/>
                <w:iCs/>
                <w:color w:val="auto"/>
                <w:sz w:val="18"/>
                <w:szCs w:val="18"/>
                <w:lang w:val="en-US"/>
              </w:rPr>
              <w:t>This section</w:t>
            </w:r>
            <w:r w:rsidRPr="00EB3584">
              <w:rPr>
                <w:rFonts w:ascii="Tahoma" w:eastAsia="SimSun" w:hAnsi="Tahoma" w:cs="Tahoma"/>
                <w:color w:val="auto"/>
                <w:sz w:val="18"/>
                <w:szCs w:val="18"/>
                <w:lang w:val="en-US"/>
              </w:rPr>
              <w:t xml:space="preserve">) Introduction to the Project and ESIA scope and methodology adopted. </w:t>
            </w:r>
          </w:p>
        </w:tc>
      </w:tr>
      <w:tr w:rsidR="00AF6FFF" w:rsidRPr="00EB3584" w14:paraId="389529A8" w14:textId="77777777" w:rsidTr="00E77BC1">
        <w:trPr>
          <w:trHeight w:val="40"/>
        </w:trPr>
        <w:tc>
          <w:tcPr>
            <w:tcW w:w="553" w:type="pct"/>
            <w:tcBorders>
              <w:top w:val="single" w:sz="4" w:space="0" w:color="auto"/>
              <w:left w:val="nil"/>
              <w:bottom w:val="single" w:sz="4" w:space="0" w:color="auto"/>
              <w:right w:val="nil"/>
            </w:tcBorders>
            <w:hideMark/>
          </w:tcPr>
          <w:p w14:paraId="647EAF0D" w14:textId="77777777" w:rsidR="00AF6FFF" w:rsidRPr="00EB3584" w:rsidRDefault="00AF6FFF" w:rsidP="00E77BC1">
            <w:pPr>
              <w:pStyle w:val="Default"/>
              <w:spacing w:line="240" w:lineRule="auto"/>
              <w:rPr>
                <w:rFonts w:ascii="Tahoma" w:eastAsia="SimSun" w:hAnsi="Tahoma" w:cs="Tahoma"/>
                <w:color w:val="auto"/>
                <w:sz w:val="18"/>
                <w:szCs w:val="18"/>
                <w:lang w:val="en-US"/>
              </w:rPr>
            </w:pPr>
            <w:r w:rsidRPr="00EB3584">
              <w:rPr>
                <w:rFonts w:ascii="Tahoma" w:eastAsia="SimSun" w:hAnsi="Tahoma" w:cs="Tahoma"/>
                <w:color w:val="auto"/>
                <w:sz w:val="18"/>
                <w:szCs w:val="18"/>
                <w:lang w:val="en-US"/>
              </w:rPr>
              <w:t xml:space="preserve">Section 2 </w:t>
            </w:r>
          </w:p>
        </w:tc>
        <w:tc>
          <w:tcPr>
            <w:tcW w:w="1126" w:type="pct"/>
            <w:tcBorders>
              <w:top w:val="single" w:sz="4" w:space="0" w:color="auto"/>
              <w:left w:val="nil"/>
              <w:bottom w:val="single" w:sz="4" w:space="0" w:color="auto"/>
              <w:right w:val="nil"/>
            </w:tcBorders>
            <w:hideMark/>
          </w:tcPr>
          <w:p w14:paraId="6B0E633B" w14:textId="77777777" w:rsidR="00AF6FFF" w:rsidRPr="00EB3584" w:rsidRDefault="00AF6FFF" w:rsidP="00E77BC1">
            <w:pPr>
              <w:pStyle w:val="Default"/>
              <w:spacing w:line="240" w:lineRule="auto"/>
              <w:jc w:val="left"/>
              <w:rPr>
                <w:rFonts w:ascii="Tahoma" w:eastAsia="SimSun" w:hAnsi="Tahoma" w:cs="Tahoma"/>
                <w:color w:val="auto"/>
                <w:sz w:val="18"/>
                <w:szCs w:val="18"/>
                <w:lang w:val="en-US"/>
              </w:rPr>
            </w:pPr>
            <w:r w:rsidRPr="00EB3584">
              <w:rPr>
                <w:rFonts w:ascii="Tahoma" w:eastAsia="SimSun" w:hAnsi="Tahoma" w:cs="Tahoma"/>
                <w:color w:val="auto"/>
                <w:sz w:val="18"/>
                <w:szCs w:val="18"/>
                <w:lang w:val="en-US"/>
              </w:rPr>
              <w:t xml:space="preserve">Project Description </w:t>
            </w:r>
          </w:p>
        </w:tc>
        <w:tc>
          <w:tcPr>
            <w:tcW w:w="3321" w:type="pct"/>
            <w:tcBorders>
              <w:top w:val="single" w:sz="4" w:space="0" w:color="auto"/>
              <w:left w:val="nil"/>
              <w:bottom w:val="single" w:sz="4" w:space="0" w:color="auto"/>
              <w:right w:val="nil"/>
            </w:tcBorders>
            <w:hideMark/>
          </w:tcPr>
          <w:p w14:paraId="2201C2A6" w14:textId="77777777" w:rsidR="00AF6FFF" w:rsidRPr="00EB3584" w:rsidRDefault="00AF6FFF" w:rsidP="00E77BC1">
            <w:pPr>
              <w:pStyle w:val="Default"/>
              <w:spacing w:line="240" w:lineRule="auto"/>
              <w:rPr>
                <w:rFonts w:ascii="Tahoma" w:eastAsia="SimSun" w:hAnsi="Tahoma" w:cs="Tahoma"/>
                <w:color w:val="auto"/>
                <w:sz w:val="18"/>
                <w:szCs w:val="18"/>
                <w:lang w:val="en-US"/>
              </w:rPr>
            </w:pPr>
            <w:r w:rsidRPr="00EB3584">
              <w:rPr>
                <w:rFonts w:ascii="Tahoma" w:eastAsia="SimSun" w:hAnsi="Tahoma" w:cs="Tahoma"/>
                <w:color w:val="auto"/>
                <w:sz w:val="18"/>
                <w:szCs w:val="18"/>
                <w:lang w:val="en-US"/>
              </w:rPr>
              <w:t xml:space="preserve">Technical description of the Project &amp; related infrastructure and activities. </w:t>
            </w:r>
          </w:p>
        </w:tc>
      </w:tr>
      <w:tr w:rsidR="00AF6FFF" w:rsidRPr="00EB3584" w14:paraId="4948FC3F" w14:textId="77777777" w:rsidTr="00E77BC1">
        <w:trPr>
          <w:trHeight w:val="40"/>
        </w:trPr>
        <w:tc>
          <w:tcPr>
            <w:tcW w:w="553" w:type="pct"/>
            <w:tcBorders>
              <w:top w:val="single" w:sz="4" w:space="0" w:color="auto"/>
              <w:left w:val="nil"/>
              <w:bottom w:val="single" w:sz="4" w:space="0" w:color="auto"/>
              <w:right w:val="nil"/>
            </w:tcBorders>
          </w:tcPr>
          <w:p w14:paraId="4D6BD338" w14:textId="77777777" w:rsidR="00AF6FFF" w:rsidRPr="00EB3584" w:rsidRDefault="00AF6FFF" w:rsidP="00E77BC1">
            <w:pPr>
              <w:pStyle w:val="Default"/>
              <w:spacing w:line="240" w:lineRule="auto"/>
              <w:rPr>
                <w:rFonts w:ascii="Tahoma" w:eastAsia="SimSun" w:hAnsi="Tahoma" w:cs="Tahoma"/>
                <w:color w:val="auto"/>
                <w:sz w:val="18"/>
                <w:szCs w:val="18"/>
                <w:lang w:val="en-US"/>
              </w:rPr>
            </w:pPr>
            <w:r w:rsidRPr="00EB3584">
              <w:rPr>
                <w:rFonts w:ascii="Tahoma" w:eastAsia="SimSun" w:hAnsi="Tahoma" w:cs="Tahoma"/>
                <w:color w:val="auto"/>
                <w:sz w:val="18"/>
                <w:szCs w:val="18"/>
                <w:lang w:val="en-US"/>
              </w:rPr>
              <w:t>Section 3</w:t>
            </w:r>
          </w:p>
        </w:tc>
        <w:tc>
          <w:tcPr>
            <w:tcW w:w="1126" w:type="pct"/>
            <w:tcBorders>
              <w:top w:val="single" w:sz="4" w:space="0" w:color="auto"/>
              <w:left w:val="nil"/>
              <w:bottom w:val="single" w:sz="4" w:space="0" w:color="auto"/>
              <w:right w:val="nil"/>
            </w:tcBorders>
          </w:tcPr>
          <w:p w14:paraId="3C92E63B" w14:textId="77777777" w:rsidR="00AF6FFF" w:rsidRPr="00EB3584" w:rsidRDefault="00AF6FFF" w:rsidP="00E77BC1">
            <w:pPr>
              <w:pStyle w:val="Default"/>
              <w:spacing w:line="240" w:lineRule="auto"/>
              <w:jc w:val="left"/>
              <w:rPr>
                <w:rFonts w:ascii="Tahoma" w:eastAsia="SimSun" w:hAnsi="Tahoma" w:cs="Tahoma"/>
                <w:color w:val="auto"/>
                <w:sz w:val="18"/>
                <w:szCs w:val="18"/>
                <w:lang w:val="en-US"/>
              </w:rPr>
            </w:pPr>
            <w:r w:rsidRPr="00EB3584">
              <w:rPr>
                <w:rFonts w:ascii="Tahoma" w:eastAsia="SimSun" w:hAnsi="Tahoma" w:cs="Tahoma"/>
                <w:color w:val="auto"/>
                <w:sz w:val="18"/>
                <w:szCs w:val="18"/>
                <w:lang w:val="en-US"/>
              </w:rPr>
              <w:t xml:space="preserve">Baseline Settings-Environmental, Ecology and Social </w:t>
            </w:r>
          </w:p>
        </w:tc>
        <w:tc>
          <w:tcPr>
            <w:tcW w:w="3321" w:type="pct"/>
            <w:tcBorders>
              <w:top w:val="single" w:sz="4" w:space="0" w:color="auto"/>
              <w:left w:val="nil"/>
              <w:bottom w:val="single" w:sz="4" w:space="0" w:color="auto"/>
              <w:right w:val="nil"/>
            </w:tcBorders>
          </w:tcPr>
          <w:p w14:paraId="6A974BEF" w14:textId="77777777" w:rsidR="00AF6FFF" w:rsidRPr="00EB3584" w:rsidRDefault="00AF6FFF" w:rsidP="00E77BC1">
            <w:pPr>
              <w:pStyle w:val="Default"/>
              <w:spacing w:line="240" w:lineRule="auto"/>
              <w:rPr>
                <w:rFonts w:ascii="Tahoma" w:eastAsia="SimSun" w:hAnsi="Tahoma" w:cs="Tahoma"/>
                <w:color w:val="auto"/>
                <w:sz w:val="18"/>
                <w:szCs w:val="18"/>
                <w:lang w:val="en-US"/>
              </w:rPr>
            </w:pPr>
            <w:r w:rsidRPr="00EB3584">
              <w:rPr>
                <w:rFonts w:ascii="Tahoma" w:eastAsia="SimSun" w:hAnsi="Tahoma" w:cs="Tahoma"/>
                <w:color w:val="auto"/>
                <w:sz w:val="18"/>
                <w:szCs w:val="18"/>
                <w:lang w:val="en-US"/>
              </w:rPr>
              <w:t xml:space="preserve">Outlines Environmental, Ecology and Social Baseline status in the study area of the Project </w:t>
            </w:r>
          </w:p>
        </w:tc>
      </w:tr>
      <w:tr w:rsidR="00AF6FFF" w:rsidRPr="00EB3584" w14:paraId="30EF1C00" w14:textId="77777777" w:rsidTr="00E77BC1">
        <w:trPr>
          <w:trHeight w:val="40"/>
        </w:trPr>
        <w:tc>
          <w:tcPr>
            <w:tcW w:w="553" w:type="pct"/>
            <w:tcBorders>
              <w:top w:val="single" w:sz="4" w:space="0" w:color="auto"/>
              <w:left w:val="nil"/>
              <w:bottom w:val="single" w:sz="4" w:space="0" w:color="auto"/>
              <w:right w:val="nil"/>
            </w:tcBorders>
            <w:hideMark/>
          </w:tcPr>
          <w:p w14:paraId="1001D05C" w14:textId="77777777" w:rsidR="00AF6FFF" w:rsidRPr="00EB3584" w:rsidRDefault="00AF6FFF" w:rsidP="00E77BC1">
            <w:pPr>
              <w:pStyle w:val="Default"/>
              <w:spacing w:line="240" w:lineRule="auto"/>
              <w:rPr>
                <w:rFonts w:ascii="Tahoma" w:eastAsia="SimSun" w:hAnsi="Tahoma" w:cs="Tahoma"/>
                <w:color w:val="auto"/>
                <w:sz w:val="18"/>
                <w:szCs w:val="18"/>
                <w:lang w:val="en-US"/>
              </w:rPr>
            </w:pPr>
            <w:r w:rsidRPr="00EB3584">
              <w:rPr>
                <w:rFonts w:ascii="Tahoma" w:eastAsia="SimSun" w:hAnsi="Tahoma" w:cs="Tahoma"/>
                <w:color w:val="auto"/>
                <w:sz w:val="18"/>
                <w:szCs w:val="18"/>
                <w:lang w:val="en-US"/>
              </w:rPr>
              <w:t>Section 4</w:t>
            </w:r>
          </w:p>
        </w:tc>
        <w:tc>
          <w:tcPr>
            <w:tcW w:w="1126" w:type="pct"/>
            <w:tcBorders>
              <w:top w:val="single" w:sz="4" w:space="0" w:color="auto"/>
              <w:left w:val="nil"/>
              <w:bottom w:val="single" w:sz="4" w:space="0" w:color="auto"/>
              <w:right w:val="nil"/>
            </w:tcBorders>
            <w:hideMark/>
          </w:tcPr>
          <w:p w14:paraId="30A31A3C" w14:textId="77777777" w:rsidR="00AF6FFF" w:rsidRPr="00EB3584" w:rsidRDefault="00AF6FFF" w:rsidP="00E77BC1">
            <w:pPr>
              <w:pStyle w:val="Default"/>
              <w:spacing w:line="240" w:lineRule="auto"/>
              <w:jc w:val="left"/>
              <w:rPr>
                <w:rFonts w:ascii="Tahoma" w:eastAsia="SimSun" w:hAnsi="Tahoma" w:cs="Tahoma"/>
                <w:color w:val="auto"/>
                <w:sz w:val="18"/>
                <w:szCs w:val="18"/>
                <w:lang w:val="en-US"/>
              </w:rPr>
            </w:pPr>
            <w:r w:rsidRPr="00EB3584">
              <w:rPr>
                <w:rFonts w:ascii="Tahoma" w:eastAsia="SimSun" w:hAnsi="Tahoma" w:cs="Tahoma"/>
                <w:color w:val="auto"/>
                <w:sz w:val="18"/>
                <w:szCs w:val="18"/>
                <w:lang w:val="en-US"/>
              </w:rPr>
              <w:t>Analysis of Alternatives and project justification</w:t>
            </w:r>
          </w:p>
        </w:tc>
        <w:tc>
          <w:tcPr>
            <w:tcW w:w="3321" w:type="pct"/>
            <w:tcBorders>
              <w:top w:val="single" w:sz="4" w:space="0" w:color="auto"/>
              <w:left w:val="nil"/>
              <w:bottom w:val="single" w:sz="4" w:space="0" w:color="auto"/>
              <w:right w:val="nil"/>
            </w:tcBorders>
            <w:hideMark/>
          </w:tcPr>
          <w:p w14:paraId="7C324E34" w14:textId="77777777" w:rsidR="00AF6FFF" w:rsidRPr="00EB3584" w:rsidRDefault="00AF6FFF" w:rsidP="00E77BC1">
            <w:pPr>
              <w:pStyle w:val="Default"/>
              <w:spacing w:line="240" w:lineRule="auto"/>
              <w:rPr>
                <w:rFonts w:ascii="Tahoma" w:eastAsia="SimSun" w:hAnsi="Tahoma" w:cs="Tahoma"/>
                <w:color w:val="auto"/>
                <w:sz w:val="18"/>
                <w:szCs w:val="18"/>
                <w:lang w:val="en-US"/>
              </w:rPr>
            </w:pPr>
            <w:r w:rsidRPr="00EB3584">
              <w:rPr>
                <w:rFonts w:ascii="Tahoma" w:eastAsia="SimSun" w:hAnsi="Tahoma" w:cs="Tahoma"/>
                <w:color w:val="auto"/>
                <w:sz w:val="18"/>
                <w:szCs w:val="18"/>
                <w:lang w:val="en-US"/>
              </w:rPr>
              <w:t xml:space="preserve">Provides information on site selection, power scenario within the project area and gives an analysis of Alternative </w:t>
            </w:r>
          </w:p>
        </w:tc>
      </w:tr>
      <w:tr w:rsidR="00AF6FFF" w:rsidRPr="00EB3584" w14:paraId="79721666" w14:textId="77777777" w:rsidTr="00E77BC1">
        <w:trPr>
          <w:trHeight w:val="40"/>
        </w:trPr>
        <w:tc>
          <w:tcPr>
            <w:tcW w:w="553" w:type="pct"/>
            <w:tcBorders>
              <w:top w:val="single" w:sz="4" w:space="0" w:color="auto"/>
              <w:left w:val="nil"/>
              <w:bottom w:val="single" w:sz="4" w:space="0" w:color="auto"/>
              <w:right w:val="nil"/>
            </w:tcBorders>
            <w:hideMark/>
          </w:tcPr>
          <w:p w14:paraId="6011F042" w14:textId="77777777" w:rsidR="00AF6FFF" w:rsidRPr="00EB3584" w:rsidRDefault="00AF6FFF" w:rsidP="00E77BC1">
            <w:pPr>
              <w:pStyle w:val="Default"/>
              <w:spacing w:line="240" w:lineRule="auto"/>
              <w:rPr>
                <w:rFonts w:ascii="Tahoma" w:eastAsia="SimSun" w:hAnsi="Tahoma" w:cs="Tahoma"/>
                <w:color w:val="auto"/>
                <w:sz w:val="18"/>
                <w:szCs w:val="18"/>
                <w:lang w:val="en-US"/>
              </w:rPr>
            </w:pPr>
            <w:r w:rsidRPr="00EB3584">
              <w:rPr>
                <w:rFonts w:ascii="Tahoma" w:eastAsia="SimSun" w:hAnsi="Tahoma" w:cs="Tahoma"/>
                <w:color w:val="auto"/>
                <w:sz w:val="18"/>
                <w:szCs w:val="18"/>
                <w:lang w:val="en-US"/>
              </w:rPr>
              <w:t xml:space="preserve">Section 5 </w:t>
            </w:r>
          </w:p>
        </w:tc>
        <w:tc>
          <w:tcPr>
            <w:tcW w:w="1126" w:type="pct"/>
            <w:tcBorders>
              <w:top w:val="single" w:sz="4" w:space="0" w:color="auto"/>
              <w:left w:val="nil"/>
              <w:bottom w:val="single" w:sz="4" w:space="0" w:color="auto"/>
              <w:right w:val="nil"/>
            </w:tcBorders>
            <w:hideMark/>
          </w:tcPr>
          <w:p w14:paraId="2B3B0006" w14:textId="77777777" w:rsidR="00AF6FFF" w:rsidRPr="00EB3584" w:rsidRDefault="00AF6FFF" w:rsidP="00E77BC1">
            <w:pPr>
              <w:pStyle w:val="Default"/>
              <w:spacing w:line="240" w:lineRule="auto"/>
              <w:jc w:val="left"/>
              <w:rPr>
                <w:rFonts w:ascii="Tahoma" w:eastAsia="SimSun" w:hAnsi="Tahoma" w:cs="Tahoma"/>
                <w:color w:val="auto"/>
                <w:sz w:val="18"/>
                <w:szCs w:val="18"/>
                <w:lang w:val="en-US"/>
              </w:rPr>
            </w:pPr>
            <w:r w:rsidRPr="00EB3584">
              <w:rPr>
                <w:rFonts w:ascii="Tahoma" w:eastAsia="SimSun" w:hAnsi="Tahoma" w:cs="Tahoma"/>
                <w:color w:val="auto"/>
                <w:sz w:val="18"/>
                <w:szCs w:val="18"/>
                <w:lang w:val="en-US"/>
              </w:rPr>
              <w:t xml:space="preserve">Policy and Legislative Framework </w:t>
            </w:r>
          </w:p>
        </w:tc>
        <w:tc>
          <w:tcPr>
            <w:tcW w:w="3321" w:type="pct"/>
            <w:tcBorders>
              <w:top w:val="single" w:sz="4" w:space="0" w:color="auto"/>
              <w:left w:val="nil"/>
              <w:bottom w:val="single" w:sz="4" w:space="0" w:color="auto"/>
              <w:right w:val="nil"/>
            </w:tcBorders>
            <w:hideMark/>
          </w:tcPr>
          <w:p w14:paraId="117CBD2D" w14:textId="77777777" w:rsidR="00AF6FFF" w:rsidRPr="00EB3584" w:rsidRDefault="00AF6FFF" w:rsidP="00E77BC1">
            <w:pPr>
              <w:pStyle w:val="Default"/>
              <w:spacing w:line="240" w:lineRule="auto"/>
              <w:rPr>
                <w:rFonts w:ascii="Tahoma" w:eastAsia="SimSun" w:hAnsi="Tahoma" w:cs="Tahoma"/>
                <w:color w:val="auto"/>
                <w:sz w:val="18"/>
                <w:szCs w:val="18"/>
                <w:lang w:val="en-US"/>
              </w:rPr>
            </w:pPr>
            <w:r w:rsidRPr="00EB3584">
              <w:rPr>
                <w:rFonts w:ascii="Tahoma" w:eastAsia="SimSun" w:hAnsi="Tahoma" w:cs="Tahoma"/>
                <w:color w:val="auto"/>
                <w:sz w:val="18"/>
                <w:szCs w:val="18"/>
                <w:lang w:val="en-US"/>
              </w:rPr>
              <w:t>Discusses the applicable environmental and social regulatory framework and its relevance for the Project. (The world bank safeguards and EMCA and environmental regulations)</w:t>
            </w:r>
          </w:p>
        </w:tc>
      </w:tr>
      <w:tr w:rsidR="00AF6FFF" w:rsidRPr="00EB3584" w14:paraId="225BE115" w14:textId="77777777" w:rsidTr="00E77BC1">
        <w:trPr>
          <w:trHeight w:val="40"/>
        </w:trPr>
        <w:tc>
          <w:tcPr>
            <w:tcW w:w="553" w:type="pct"/>
            <w:tcBorders>
              <w:top w:val="single" w:sz="4" w:space="0" w:color="auto"/>
              <w:left w:val="nil"/>
              <w:bottom w:val="single" w:sz="4" w:space="0" w:color="auto"/>
              <w:right w:val="nil"/>
            </w:tcBorders>
            <w:hideMark/>
          </w:tcPr>
          <w:p w14:paraId="28D249F5" w14:textId="77777777" w:rsidR="00AF6FFF" w:rsidRPr="00EB3584" w:rsidRDefault="00AF6FFF" w:rsidP="00E77BC1">
            <w:pPr>
              <w:pStyle w:val="Default"/>
              <w:spacing w:line="240" w:lineRule="auto"/>
              <w:rPr>
                <w:rFonts w:ascii="Tahoma" w:eastAsia="SimSun" w:hAnsi="Tahoma" w:cs="Tahoma"/>
                <w:color w:val="auto"/>
                <w:sz w:val="18"/>
                <w:szCs w:val="18"/>
                <w:lang w:val="en-US"/>
              </w:rPr>
            </w:pPr>
            <w:r w:rsidRPr="00EB3584">
              <w:rPr>
                <w:rFonts w:ascii="Tahoma" w:eastAsia="SimSun" w:hAnsi="Tahoma" w:cs="Tahoma"/>
                <w:color w:val="auto"/>
                <w:sz w:val="18"/>
                <w:szCs w:val="18"/>
                <w:lang w:val="en-US"/>
              </w:rPr>
              <w:t xml:space="preserve">Section 6 </w:t>
            </w:r>
          </w:p>
        </w:tc>
        <w:tc>
          <w:tcPr>
            <w:tcW w:w="1126" w:type="pct"/>
            <w:tcBorders>
              <w:top w:val="single" w:sz="4" w:space="0" w:color="auto"/>
              <w:left w:val="nil"/>
              <w:bottom w:val="single" w:sz="4" w:space="0" w:color="auto"/>
              <w:right w:val="nil"/>
            </w:tcBorders>
            <w:hideMark/>
          </w:tcPr>
          <w:p w14:paraId="266BFC12" w14:textId="77777777" w:rsidR="00AF6FFF" w:rsidRPr="00EB3584" w:rsidRDefault="00AF6FFF" w:rsidP="00E77BC1">
            <w:pPr>
              <w:pStyle w:val="Default"/>
              <w:spacing w:line="240" w:lineRule="auto"/>
              <w:jc w:val="left"/>
              <w:rPr>
                <w:rFonts w:ascii="Tahoma" w:eastAsia="SimSun" w:hAnsi="Tahoma" w:cs="Tahoma"/>
                <w:color w:val="auto"/>
                <w:sz w:val="18"/>
                <w:szCs w:val="18"/>
                <w:lang w:val="en-US"/>
              </w:rPr>
            </w:pPr>
            <w:r w:rsidRPr="00EB3584">
              <w:rPr>
                <w:rFonts w:ascii="Tahoma" w:eastAsia="SimSun" w:hAnsi="Tahoma" w:cs="Tahoma"/>
                <w:color w:val="auto"/>
                <w:sz w:val="18"/>
                <w:szCs w:val="18"/>
                <w:lang w:val="en-US"/>
              </w:rPr>
              <w:t xml:space="preserve">Stakeholder Engagement </w:t>
            </w:r>
          </w:p>
        </w:tc>
        <w:tc>
          <w:tcPr>
            <w:tcW w:w="3321" w:type="pct"/>
            <w:tcBorders>
              <w:top w:val="single" w:sz="4" w:space="0" w:color="auto"/>
              <w:left w:val="nil"/>
              <w:bottom w:val="single" w:sz="4" w:space="0" w:color="auto"/>
              <w:right w:val="nil"/>
            </w:tcBorders>
            <w:hideMark/>
          </w:tcPr>
          <w:p w14:paraId="17B1FDA2" w14:textId="77777777" w:rsidR="00AF6FFF" w:rsidRPr="00EB3584" w:rsidRDefault="00AF6FFF" w:rsidP="00E77BC1">
            <w:pPr>
              <w:pStyle w:val="Default"/>
              <w:spacing w:line="240" w:lineRule="auto"/>
              <w:rPr>
                <w:rFonts w:ascii="Tahoma" w:eastAsia="SimSun" w:hAnsi="Tahoma" w:cs="Tahoma"/>
                <w:color w:val="auto"/>
                <w:sz w:val="18"/>
                <w:szCs w:val="18"/>
                <w:lang w:val="en-US"/>
              </w:rPr>
            </w:pPr>
            <w:r w:rsidRPr="00EB3584">
              <w:rPr>
                <w:rFonts w:ascii="Tahoma" w:eastAsia="SimSun" w:hAnsi="Tahoma" w:cs="Tahoma"/>
                <w:color w:val="auto"/>
                <w:sz w:val="18"/>
                <w:szCs w:val="18"/>
                <w:lang w:val="en-US"/>
              </w:rPr>
              <w:t xml:space="preserve">Provides an overview of the stakeholder engagement activities undertaken during the ESIA, stakeholder categorization and profiling </w:t>
            </w:r>
          </w:p>
        </w:tc>
      </w:tr>
      <w:tr w:rsidR="00AF6FFF" w:rsidRPr="00EB3584" w14:paraId="53767535" w14:textId="77777777" w:rsidTr="00E77BC1">
        <w:trPr>
          <w:trHeight w:val="40"/>
        </w:trPr>
        <w:tc>
          <w:tcPr>
            <w:tcW w:w="553" w:type="pct"/>
            <w:tcBorders>
              <w:top w:val="single" w:sz="4" w:space="0" w:color="auto"/>
              <w:left w:val="nil"/>
              <w:bottom w:val="single" w:sz="4" w:space="0" w:color="auto"/>
              <w:right w:val="nil"/>
            </w:tcBorders>
          </w:tcPr>
          <w:p w14:paraId="39D6A311" w14:textId="77777777" w:rsidR="00AF6FFF" w:rsidRPr="00EB3584" w:rsidRDefault="00AF6FFF" w:rsidP="00E77BC1">
            <w:pPr>
              <w:pStyle w:val="Default"/>
              <w:spacing w:line="240" w:lineRule="auto"/>
              <w:rPr>
                <w:rFonts w:ascii="Tahoma" w:eastAsia="SimSun" w:hAnsi="Tahoma" w:cs="Tahoma"/>
                <w:color w:val="auto"/>
                <w:sz w:val="18"/>
                <w:szCs w:val="18"/>
                <w:lang w:val="en-US"/>
              </w:rPr>
            </w:pPr>
            <w:r w:rsidRPr="00EB3584">
              <w:rPr>
                <w:rFonts w:ascii="Tahoma" w:eastAsia="SimSun" w:hAnsi="Tahoma" w:cs="Tahoma"/>
                <w:color w:val="auto"/>
                <w:sz w:val="18"/>
                <w:szCs w:val="18"/>
                <w:lang w:val="en-US"/>
              </w:rPr>
              <w:t>Section 7</w:t>
            </w:r>
          </w:p>
        </w:tc>
        <w:tc>
          <w:tcPr>
            <w:tcW w:w="1126" w:type="pct"/>
            <w:tcBorders>
              <w:top w:val="single" w:sz="4" w:space="0" w:color="auto"/>
              <w:left w:val="nil"/>
              <w:bottom w:val="single" w:sz="4" w:space="0" w:color="auto"/>
              <w:right w:val="nil"/>
            </w:tcBorders>
          </w:tcPr>
          <w:p w14:paraId="7A3AA51B" w14:textId="77777777" w:rsidR="00AF6FFF" w:rsidRPr="00EB3584" w:rsidRDefault="00AF6FFF" w:rsidP="00E77BC1">
            <w:pPr>
              <w:pStyle w:val="Default"/>
              <w:spacing w:line="240" w:lineRule="auto"/>
              <w:jc w:val="left"/>
              <w:rPr>
                <w:rFonts w:ascii="Tahoma" w:eastAsia="SimSun" w:hAnsi="Tahoma" w:cs="Tahoma"/>
                <w:color w:val="auto"/>
                <w:sz w:val="18"/>
                <w:szCs w:val="18"/>
                <w:lang w:val="en-US"/>
              </w:rPr>
            </w:pPr>
            <w:r w:rsidRPr="00EB3584">
              <w:rPr>
                <w:rFonts w:ascii="Tahoma" w:eastAsia="SimSun" w:hAnsi="Tahoma" w:cs="Tahoma"/>
                <w:color w:val="auto"/>
                <w:sz w:val="18"/>
                <w:szCs w:val="18"/>
                <w:lang w:val="en-US"/>
              </w:rPr>
              <w:t>Grievance Redress Mechanism</w:t>
            </w:r>
          </w:p>
        </w:tc>
        <w:tc>
          <w:tcPr>
            <w:tcW w:w="3321" w:type="pct"/>
            <w:tcBorders>
              <w:top w:val="single" w:sz="4" w:space="0" w:color="auto"/>
              <w:left w:val="nil"/>
              <w:bottom w:val="single" w:sz="4" w:space="0" w:color="auto"/>
              <w:right w:val="nil"/>
            </w:tcBorders>
          </w:tcPr>
          <w:p w14:paraId="36DCE629" w14:textId="77777777" w:rsidR="00AF6FFF" w:rsidRPr="00EB3584" w:rsidRDefault="00AF6FFF" w:rsidP="00E77BC1">
            <w:pPr>
              <w:pStyle w:val="Default"/>
              <w:spacing w:line="240" w:lineRule="auto"/>
              <w:rPr>
                <w:rFonts w:ascii="Tahoma" w:eastAsia="SimSun" w:hAnsi="Tahoma" w:cs="Tahoma"/>
                <w:color w:val="auto"/>
                <w:sz w:val="18"/>
                <w:szCs w:val="18"/>
                <w:lang w:val="en-US"/>
              </w:rPr>
            </w:pPr>
            <w:r w:rsidRPr="00EB3584">
              <w:rPr>
                <w:rFonts w:ascii="Tahoma" w:eastAsia="SimSun" w:hAnsi="Tahoma" w:cs="Tahoma"/>
                <w:color w:val="auto"/>
                <w:sz w:val="18"/>
                <w:szCs w:val="18"/>
                <w:lang w:val="en-US"/>
              </w:rPr>
              <w:t>It details the provision of Grievance Redress Mechanism for the project</w:t>
            </w:r>
          </w:p>
        </w:tc>
      </w:tr>
      <w:tr w:rsidR="00AF6FFF" w:rsidRPr="00EB3584" w14:paraId="6AF4C551" w14:textId="77777777" w:rsidTr="00E77BC1">
        <w:trPr>
          <w:trHeight w:val="40"/>
        </w:trPr>
        <w:tc>
          <w:tcPr>
            <w:tcW w:w="553" w:type="pct"/>
            <w:tcBorders>
              <w:top w:val="single" w:sz="4" w:space="0" w:color="auto"/>
              <w:left w:val="nil"/>
              <w:bottom w:val="single" w:sz="4" w:space="0" w:color="auto"/>
              <w:right w:val="nil"/>
            </w:tcBorders>
            <w:hideMark/>
          </w:tcPr>
          <w:p w14:paraId="027B4295" w14:textId="77777777" w:rsidR="00AF6FFF" w:rsidRPr="00EB3584" w:rsidRDefault="00AF6FFF" w:rsidP="00E77BC1">
            <w:pPr>
              <w:pStyle w:val="Default"/>
              <w:spacing w:line="240" w:lineRule="auto"/>
              <w:rPr>
                <w:rFonts w:ascii="Tahoma" w:eastAsia="SimSun" w:hAnsi="Tahoma" w:cs="Tahoma"/>
                <w:color w:val="auto"/>
                <w:sz w:val="18"/>
                <w:szCs w:val="18"/>
                <w:lang w:val="en-US"/>
              </w:rPr>
            </w:pPr>
            <w:r w:rsidRPr="00EB3584">
              <w:rPr>
                <w:rFonts w:ascii="Tahoma" w:eastAsia="SimSun" w:hAnsi="Tahoma" w:cs="Tahoma"/>
                <w:color w:val="auto"/>
                <w:sz w:val="18"/>
                <w:szCs w:val="18"/>
                <w:lang w:val="en-US"/>
              </w:rPr>
              <w:t>Section 8</w:t>
            </w:r>
          </w:p>
        </w:tc>
        <w:tc>
          <w:tcPr>
            <w:tcW w:w="1126" w:type="pct"/>
            <w:tcBorders>
              <w:top w:val="single" w:sz="4" w:space="0" w:color="auto"/>
              <w:left w:val="nil"/>
              <w:bottom w:val="single" w:sz="4" w:space="0" w:color="auto"/>
              <w:right w:val="nil"/>
            </w:tcBorders>
            <w:hideMark/>
          </w:tcPr>
          <w:p w14:paraId="4DB5F6D1" w14:textId="77777777" w:rsidR="00AF6FFF" w:rsidRPr="00EB3584" w:rsidRDefault="00AF6FFF" w:rsidP="00E77BC1">
            <w:pPr>
              <w:pStyle w:val="Default"/>
              <w:spacing w:line="240" w:lineRule="auto"/>
              <w:jc w:val="left"/>
              <w:rPr>
                <w:rFonts w:ascii="Tahoma" w:eastAsia="SimSun" w:hAnsi="Tahoma" w:cs="Tahoma"/>
                <w:color w:val="auto"/>
                <w:sz w:val="18"/>
                <w:szCs w:val="18"/>
                <w:lang w:val="en-US"/>
              </w:rPr>
            </w:pPr>
            <w:r w:rsidRPr="00EB3584">
              <w:rPr>
                <w:rFonts w:ascii="Tahoma" w:eastAsia="SimSun" w:hAnsi="Tahoma" w:cs="Tahoma"/>
                <w:color w:val="auto"/>
                <w:sz w:val="18"/>
                <w:szCs w:val="18"/>
                <w:lang w:val="en-US"/>
              </w:rPr>
              <w:t xml:space="preserve">Impact Assessment and Mitigation Measures </w:t>
            </w:r>
          </w:p>
        </w:tc>
        <w:tc>
          <w:tcPr>
            <w:tcW w:w="3321" w:type="pct"/>
            <w:tcBorders>
              <w:top w:val="single" w:sz="4" w:space="0" w:color="auto"/>
              <w:left w:val="nil"/>
              <w:bottom w:val="single" w:sz="4" w:space="0" w:color="auto"/>
              <w:right w:val="nil"/>
            </w:tcBorders>
            <w:hideMark/>
          </w:tcPr>
          <w:p w14:paraId="58CA7B9B" w14:textId="77777777" w:rsidR="00AF6FFF" w:rsidRPr="00EB3584" w:rsidRDefault="00AF6FFF" w:rsidP="00E77BC1">
            <w:pPr>
              <w:pStyle w:val="Default"/>
              <w:spacing w:line="240" w:lineRule="auto"/>
              <w:rPr>
                <w:rFonts w:ascii="Tahoma" w:eastAsia="SimSun" w:hAnsi="Tahoma" w:cs="Tahoma"/>
                <w:color w:val="auto"/>
                <w:sz w:val="18"/>
                <w:szCs w:val="18"/>
                <w:lang w:val="en-US"/>
              </w:rPr>
            </w:pPr>
            <w:r w:rsidRPr="00EB3584">
              <w:rPr>
                <w:rFonts w:ascii="Tahoma" w:eastAsia="SimSun" w:hAnsi="Tahoma" w:cs="Tahoma"/>
                <w:color w:val="auto"/>
                <w:sz w:val="18"/>
                <w:szCs w:val="18"/>
                <w:lang w:val="en-US"/>
              </w:rPr>
              <w:t xml:space="preserve">This section includes details of identified environmental impacts and associated risks due to Project activities, assessment of significance of impacts and presents mitigation measures for minimizing and /or offsetting adverse impacts identified. </w:t>
            </w:r>
          </w:p>
        </w:tc>
      </w:tr>
      <w:tr w:rsidR="00AF6FFF" w:rsidRPr="00EB3584" w14:paraId="22EABA51" w14:textId="77777777" w:rsidTr="00E77BC1">
        <w:trPr>
          <w:trHeight w:val="40"/>
        </w:trPr>
        <w:tc>
          <w:tcPr>
            <w:tcW w:w="553" w:type="pct"/>
            <w:tcBorders>
              <w:top w:val="single" w:sz="4" w:space="0" w:color="auto"/>
              <w:left w:val="nil"/>
              <w:bottom w:val="single" w:sz="4" w:space="0" w:color="auto"/>
              <w:right w:val="nil"/>
            </w:tcBorders>
            <w:hideMark/>
          </w:tcPr>
          <w:p w14:paraId="4B42B6BA" w14:textId="77777777" w:rsidR="00AF6FFF" w:rsidRPr="00EB3584" w:rsidRDefault="00AF6FFF" w:rsidP="00E77BC1">
            <w:pPr>
              <w:pStyle w:val="Default"/>
              <w:spacing w:line="240" w:lineRule="auto"/>
              <w:rPr>
                <w:rFonts w:ascii="Tahoma" w:eastAsia="SimSun" w:hAnsi="Tahoma" w:cs="Tahoma"/>
                <w:color w:val="auto"/>
                <w:sz w:val="18"/>
                <w:szCs w:val="18"/>
                <w:lang w:val="en-US"/>
              </w:rPr>
            </w:pPr>
            <w:r w:rsidRPr="00EB3584">
              <w:rPr>
                <w:rFonts w:ascii="Tahoma" w:eastAsia="SimSun" w:hAnsi="Tahoma" w:cs="Tahoma"/>
                <w:color w:val="auto"/>
                <w:sz w:val="18"/>
                <w:szCs w:val="18"/>
                <w:lang w:val="en-US"/>
              </w:rPr>
              <w:t>Section 9</w:t>
            </w:r>
          </w:p>
        </w:tc>
        <w:tc>
          <w:tcPr>
            <w:tcW w:w="1126" w:type="pct"/>
            <w:tcBorders>
              <w:top w:val="single" w:sz="4" w:space="0" w:color="auto"/>
              <w:left w:val="nil"/>
              <w:bottom w:val="single" w:sz="4" w:space="0" w:color="auto"/>
              <w:right w:val="nil"/>
            </w:tcBorders>
            <w:hideMark/>
          </w:tcPr>
          <w:p w14:paraId="5968D29D" w14:textId="77777777" w:rsidR="00AF6FFF" w:rsidRPr="00EB3584" w:rsidRDefault="00AF6FFF" w:rsidP="00E77BC1">
            <w:pPr>
              <w:pStyle w:val="Default"/>
              <w:spacing w:line="240" w:lineRule="auto"/>
              <w:jc w:val="left"/>
              <w:rPr>
                <w:rFonts w:ascii="Tahoma" w:eastAsia="SimSun" w:hAnsi="Tahoma" w:cs="Tahoma"/>
                <w:color w:val="auto"/>
                <w:sz w:val="18"/>
                <w:szCs w:val="18"/>
                <w:lang w:val="en-US"/>
              </w:rPr>
            </w:pPr>
            <w:r w:rsidRPr="00EB3584">
              <w:rPr>
                <w:rFonts w:ascii="Tahoma" w:eastAsia="SimSun" w:hAnsi="Tahoma" w:cs="Tahoma"/>
                <w:color w:val="auto"/>
                <w:sz w:val="18"/>
                <w:szCs w:val="18"/>
                <w:lang w:val="en-US"/>
              </w:rPr>
              <w:t xml:space="preserve">Environmental and Social Management and Monitoring Plan </w:t>
            </w:r>
          </w:p>
        </w:tc>
        <w:tc>
          <w:tcPr>
            <w:tcW w:w="3321" w:type="pct"/>
            <w:tcBorders>
              <w:top w:val="single" w:sz="4" w:space="0" w:color="auto"/>
              <w:left w:val="nil"/>
              <w:bottom w:val="single" w:sz="4" w:space="0" w:color="auto"/>
              <w:right w:val="nil"/>
            </w:tcBorders>
            <w:hideMark/>
          </w:tcPr>
          <w:p w14:paraId="2564B118" w14:textId="77777777" w:rsidR="00AF6FFF" w:rsidRPr="00EB3584" w:rsidRDefault="00AF6FFF" w:rsidP="00E77BC1">
            <w:pPr>
              <w:pStyle w:val="Default"/>
              <w:spacing w:line="240" w:lineRule="auto"/>
              <w:rPr>
                <w:rFonts w:ascii="Tahoma" w:eastAsia="SimSun" w:hAnsi="Tahoma" w:cs="Tahoma"/>
                <w:color w:val="auto"/>
                <w:sz w:val="18"/>
                <w:szCs w:val="18"/>
                <w:lang w:val="en-US"/>
              </w:rPr>
            </w:pPr>
            <w:r w:rsidRPr="00EB3584">
              <w:rPr>
                <w:rFonts w:ascii="Tahoma" w:eastAsia="SimSun" w:hAnsi="Tahoma" w:cs="Tahoma"/>
                <w:color w:val="auto"/>
                <w:sz w:val="18"/>
                <w:szCs w:val="18"/>
                <w:lang w:val="en-US"/>
              </w:rPr>
              <w:t xml:space="preserve">Outline of the ESMP considering identified impacts and planned mitigation measures and monitoring requirements. </w:t>
            </w:r>
          </w:p>
        </w:tc>
      </w:tr>
      <w:tr w:rsidR="00AF6FFF" w:rsidRPr="00EB3584" w14:paraId="6672579D" w14:textId="77777777" w:rsidTr="00E77BC1">
        <w:trPr>
          <w:trHeight w:val="40"/>
        </w:trPr>
        <w:tc>
          <w:tcPr>
            <w:tcW w:w="553" w:type="pct"/>
            <w:tcBorders>
              <w:top w:val="single" w:sz="4" w:space="0" w:color="auto"/>
              <w:left w:val="nil"/>
              <w:bottom w:val="single" w:sz="4" w:space="0" w:color="auto"/>
              <w:right w:val="nil"/>
            </w:tcBorders>
            <w:hideMark/>
          </w:tcPr>
          <w:p w14:paraId="21FA6BAD" w14:textId="77777777" w:rsidR="00AF6FFF" w:rsidRPr="00EB3584" w:rsidRDefault="00AF6FFF" w:rsidP="00E77BC1">
            <w:pPr>
              <w:pStyle w:val="Default"/>
              <w:spacing w:line="240" w:lineRule="auto"/>
              <w:rPr>
                <w:rFonts w:ascii="Tahoma" w:eastAsia="SimSun" w:hAnsi="Tahoma" w:cs="Tahoma"/>
                <w:color w:val="auto"/>
                <w:sz w:val="18"/>
                <w:szCs w:val="18"/>
                <w:lang w:val="en-US"/>
              </w:rPr>
            </w:pPr>
            <w:r w:rsidRPr="00EB3584">
              <w:rPr>
                <w:rFonts w:ascii="Tahoma" w:eastAsia="SimSun" w:hAnsi="Tahoma" w:cs="Tahoma"/>
                <w:color w:val="auto"/>
                <w:sz w:val="18"/>
                <w:szCs w:val="18"/>
                <w:lang w:val="en-US"/>
              </w:rPr>
              <w:t>Section 10</w:t>
            </w:r>
          </w:p>
        </w:tc>
        <w:tc>
          <w:tcPr>
            <w:tcW w:w="1126" w:type="pct"/>
            <w:tcBorders>
              <w:top w:val="single" w:sz="4" w:space="0" w:color="auto"/>
              <w:left w:val="nil"/>
              <w:bottom w:val="single" w:sz="4" w:space="0" w:color="auto"/>
              <w:right w:val="nil"/>
            </w:tcBorders>
            <w:hideMark/>
          </w:tcPr>
          <w:p w14:paraId="1F0192CF" w14:textId="77777777" w:rsidR="00AF6FFF" w:rsidRPr="00EB3584" w:rsidRDefault="00AF6FFF" w:rsidP="00E77BC1">
            <w:pPr>
              <w:pStyle w:val="Default"/>
              <w:spacing w:line="240" w:lineRule="auto"/>
              <w:jc w:val="left"/>
              <w:rPr>
                <w:rFonts w:ascii="Tahoma" w:eastAsia="SimSun" w:hAnsi="Tahoma" w:cs="Tahoma"/>
                <w:color w:val="auto"/>
                <w:sz w:val="18"/>
                <w:szCs w:val="18"/>
                <w:lang w:val="en-US"/>
              </w:rPr>
            </w:pPr>
            <w:r w:rsidRPr="00EB3584">
              <w:rPr>
                <w:rFonts w:ascii="Tahoma" w:eastAsia="SimSun" w:hAnsi="Tahoma" w:cs="Tahoma"/>
                <w:color w:val="auto"/>
                <w:sz w:val="18"/>
                <w:szCs w:val="18"/>
                <w:lang w:val="en-US"/>
              </w:rPr>
              <w:t xml:space="preserve">Impact Summary and Conclusion </w:t>
            </w:r>
          </w:p>
        </w:tc>
        <w:tc>
          <w:tcPr>
            <w:tcW w:w="3321" w:type="pct"/>
            <w:tcBorders>
              <w:top w:val="single" w:sz="4" w:space="0" w:color="auto"/>
              <w:left w:val="nil"/>
              <w:bottom w:val="single" w:sz="4" w:space="0" w:color="auto"/>
              <w:right w:val="nil"/>
            </w:tcBorders>
            <w:hideMark/>
          </w:tcPr>
          <w:p w14:paraId="1A69C334" w14:textId="77777777" w:rsidR="00AF6FFF" w:rsidRPr="00EB3584" w:rsidRDefault="00AF6FFF" w:rsidP="00E77BC1">
            <w:pPr>
              <w:pStyle w:val="Default"/>
              <w:spacing w:line="240" w:lineRule="auto"/>
              <w:rPr>
                <w:rFonts w:ascii="Tahoma" w:eastAsia="SimSun" w:hAnsi="Tahoma" w:cs="Tahoma"/>
                <w:color w:val="auto"/>
                <w:sz w:val="18"/>
                <w:szCs w:val="18"/>
                <w:lang w:val="en-US"/>
              </w:rPr>
            </w:pPr>
            <w:r w:rsidRPr="00EB3584">
              <w:rPr>
                <w:rFonts w:ascii="Tahoma" w:eastAsia="SimSun" w:hAnsi="Tahoma" w:cs="Tahoma"/>
                <w:color w:val="auto"/>
                <w:sz w:val="18"/>
                <w:szCs w:val="18"/>
                <w:lang w:val="en-US"/>
              </w:rPr>
              <w:t xml:space="preserve">Summary of impacts identified for the Project and conclusion of the study. </w:t>
            </w:r>
          </w:p>
        </w:tc>
      </w:tr>
    </w:tbl>
    <w:p w14:paraId="2126400B" w14:textId="77777777" w:rsidR="002E4677" w:rsidRPr="00EB3584" w:rsidRDefault="002E4677" w:rsidP="002E4677">
      <w:pPr>
        <w:rPr>
          <w:rFonts w:cs="Tahoma"/>
          <w:lang w:val="en-US"/>
        </w:rPr>
        <w:sectPr w:rsidR="002E4677" w:rsidRPr="00EB3584" w:rsidSect="00DB7261">
          <w:headerReference w:type="default" r:id="rId25"/>
          <w:footerReference w:type="default" r:id="rId26"/>
          <w:pgSz w:w="12240" w:h="15840" w:code="1"/>
          <w:pgMar w:top="810" w:right="1440" w:bottom="1440" w:left="1440" w:header="720" w:footer="720" w:gutter="0"/>
          <w:pgNumType w:chapStyle="1"/>
          <w:cols w:space="720"/>
          <w:titlePg/>
          <w:docGrid w:linePitch="360"/>
        </w:sectPr>
      </w:pPr>
    </w:p>
    <w:p w14:paraId="5373A9BB" w14:textId="1C6C5317" w:rsidR="002E4677" w:rsidRPr="00EB3584" w:rsidRDefault="002E4677" w:rsidP="002E4677">
      <w:pPr>
        <w:pStyle w:val="Heading1"/>
        <w:tabs>
          <w:tab w:val="num" w:pos="851"/>
        </w:tabs>
        <w:rPr>
          <w:rFonts w:eastAsia="SimSun" w:cs="Tahoma"/>
          <w:sz w:val="24"/>
          <w:szCs w:val="21"/>
          <w:lang w:val="en-US"/>
        </w:rPr>
      </w:pPr>
      <w:bookmarkStart w:id="115" w:name="_Toc82444713"/>
      <w:bookmarkStart w:id="116" w:name="_Toc148824891"/>
      <w:r w:rsidRPr="00EB3584">
        <w:rPr>
          <w:rFonts w:eastAsia="SimSun" w:cs="Tahoma"/>
          <w:sz w:val="24"/>
          <w:szCs w:val="21"/>
          <w:lang w:val="en-US"/>
        </w:rPr>
        <w:t>PROJECT DESCRIPTION</w:t>
      </w:r>
      <w:bookmarkEnd w:id="115"/>
      <w:bookmarkEnd w:id="116"/>
      <w:r w:rsidRPr="00EB3584">
        <w:rPr>
          <w:rFonts w:eastAsia="SimSun" w:cs="Tahoma"/>
          <w:sz w:val="24"/>
          <w:szCs w:val="21"/>
          <w:lang w:val="en-US"/>
        </w:rPr>
        <w:t xml:space="preserve"> </w:t>
      </w:r>
    </w:p>
    <w:p w14:paraId="17434C91" w14:textId="77777777" w:rsidR="002E4677" w:rsidRPr="00EB3584" w:rsidRDefault="002E4677" w:rsidP="002E4677">
      <w:pPr>
        <w:pStyle w:val="Heading2"/>
        <w:rPr>
          <w:rFonts w:cs="Tahoma"/>
          <w:lang w:val="en-US"/>
        </w:rPr>
      </w:pPr>
      <w:bookmarkStart w:id="117" w:name="_Toc82444714"/>
      <w:bookmarkStart w:id="118" w:name="_Toc148824892"/>
      <w:r w:rsidRPr="00EB3584">
        <w:rPr>
          <w:rFonts w:cs="Tahoma"/>
          <w:lang w:val="en-US"/>
        </w:rPr>
        <w:t>Introduction</w:t>
      </w:r>
      <w:bookmarkEnd w:id="117"/>
      <w:bookmarkEnd w:id="118"/>
      <w:r w:rsidRPr="00EB3584">
        <w:rPr>
          <w:rFonts w:cs="Tahoma"/>
          <w:lang w:val="en-US"/>
        </w:rPr>
        <w:t xml:space="preserve"> </w:t>
      </w:r>
    </w:p>
    <w:p w14:paraId="0BDD2428" w14:textId="2D90D727" w:rsidR="002E4677" w:rsidRPr="00EB3584" w:rsidRDefault="002E4677" w:rsidP="00AF599A">
      <w:pPr>
        <w:pStyle w:val="CM147"/>
        <w:spacing w:line="260" w:lineRule="atLeast"/>
        <w:ind w:right="-58"/>
        <w:jc w:val="both"/>
        <w:rPr>
          <w:rFonts w:ascii="Tahoma" w:hAnsi="Tahoma" w:cs="Tahoma"/>
          <w:sz w:val="20"/>
          <w:szCs w:val="20"/>
          <w:lang w:val="en-US"/>
        </w:rPr>
      </w:pPr>
      <w:r w:rsidRPr="00EB3584">
        <w:rPr>
          <w:rFonts w:ascii="Tahoma" w:hAnsi="Tahoma" w:cs="Tahoma"/>
          <w:sz w:val="20"/>
          <w:szCs w:val="20"/>
          <w:lang w:val="en-US"/>
        </w:rPr>
        <w:t xml:space="preserve">This section provides a description of the </w:t>
      </w:r>
      <w:r w:rsidR="00AF599A" w:rsidRPr="00EB3584">
        <w:rPr>
          <w:rFonts w:ascii="Tahoma" w:hAnsi="Tahoma" w:cs="Tahoma"/>
          <w:sz w:val="20"/>
          <w:szCs w:val="20"/>
          <w:lang w:val="en-US"/>
        </w:rPr>
        <w:t xml:space="preserve">project </w:t>
      </w:r>
      <w:r w:rsidRPr="00EB3584">
        <w:rPr>
          <w:rFonts w:ascii="Tahoma" w:hAnsi="Tahoma" w:cs="Tahoma"/>
          <w:sz w:val="20"/>
          <w:szCs w:val="20"/>
          <w:lang w:val="en-US"/>
        </w:rPr>
        <w:t xml:space="preserve">in terms of location, facilities and associated </w:t>
      </w:r>
      <w:r w:rsidR="00AF599A" w:rsidRPr="00EB3584">
        <w:rPr>
          <w:rFonts w:ascii="Tahoma" w:hAnsi="Tahoma" w:cs="Tahoma"/>
          <w:sz w:val="20"/>
          <w:szCs w:val="20"/>
          <w:lang w:val="en-US"/>
        </w:rPr>
        <w:t xml:space="preserve">project </w:t>
      </w:r>
      <w:r w:rsidRPr="00EB3584">
        <w:rPr>
          <w:rFonts w:ascii="Tahoma" w:hAnsi="Tahoma" w:cs="Tahoma"/>
          <w:sz w:val="20"/>
          <w:szCs w:val="20"/>
          <w:lang w:val="en-US"/>
        </w:rPr>
        <w:t xml:space="preserve">infrastructure and activities during the </w:t>
      </w:r>
      <w:r w:rsidR="00AF599A" w:rsidRPr="00EB3584">
        <w:rPr>
          <w:rFonts w:ascii="Tahoma" w:hAnsi="Tahoma" w:cs="Tahoma"/>
          <w:sz w:val="20"/>
          <w:szCs w:val="20"/>
          <w:lang w:val="en-US"/>
        </w:rPr>
        <w:t xml:space="preserve">project </w:t>
      </w:r>
      <w:r w:rsidRPr="00EB3584">
        <w:rPr>
          <w:rFonts w:ascii="Tahoma" w:hAnsi="Tahoma" w:cs="Tahoma"/>
          <w:sz w:val="20"/>
          <w:szCs w:val="20"/>
          <w:lang w:val="en-US"/>
        </w:rPr>
        <w:t xml:space="preserve">lifecycle and facilitates and identification of the potential impacts on resources and receptors that could result from </w:t>
      </w:r>
      <w:r w:rsidR="00AF599A" w:rsidRPr="00EB3584">
        <w:rPr>
          <w:rFonts w:ascii="Tahoma" w:hAnsi="Tahoma" w:cs="Tahoma"/>
          <w:sz w:val="20"/>
          <w:szCs w:val="20"/>
          <w:lang w:val="en-US"/>
        </w:rPr>
        <w:t xml:space="preserve">project </w:t>
      </w:r>
      <w:r w:rsidRPr="00EB3584">
        <w:rPr>
          <w:rFonts w:ascii="Tahoma" w:hAnsi="Tahoma" w:cs="Tahoma"/>
          <w:sz w:val="20"/>
          <w:szCs w:val="20"/>
          <w:lang w:val="en-US"/>
        </w:rPr>
        <w:t xml:space="preserve">activities during the pre-construction, construction, </w:t>
      </w:r>
      <w:r w:rsidR="00E049EC" w:rsidRPr="00EB3584">
        <w:rPr>
          <w:rFonts w:ascii="Tahoma" w:hAnsi="Tahoma" w:cs="Tahoma"/>
          <w:sz w:val="20"/>
          <w:szCs w:val="20"/>
          <w:lang w:val="en-US"/>
        </w:rPr>
        <w:t>operation,</w:t>
      </w:r>
      <w:r w:rsidRPr="00EB3584">
        <w:rPr>
          <w:rFonts w:ascii="Tahoma" w:hAnsi="Tahoma" w:cs="Tahoma"/>
          <w:sz w:val="20"/>
          <w:szCs w:val="20"/>
          <w:lang w:val="en-US"/>
        </w:rPr>
        <w:t xml:space="preserve"> and decommissioning stages.</w:t>
      </w:r>
    </w:p>
    <w:p w14:paraId="3DC0BEF7" w14:textId="3D4CA797" w:rsidR="002E4677" w:rsidRPr="00EB3584" w:rsidRDefault="002E4677" w:rsidP="00E049EC">
      <w:pPr>
        <w:pStyle w:val="CM147"/>
        <w:spacing w:line="260" w:lineRule="atLeast"/>
        <w:ind w:right="103"/>
        <w:jc w:val="both"/>
        <w:rPr>
          <w:rFonts w:ascii="Tahoma" w:hAnsi="Tahoma" w:cs="Tahoma"/>
          <w:sz w:val="20"/>
          <w:szCs w:val="20"/>
          <w:lang w:val="en-US"/>
        </w:rPr>
      </w:pPr>
      <w:r w:rsidRPr="00EB3584">
        <w:rPr>
          <w:rFonts w:ascii="Tahoma" w:hAnsi="Tahoma" w:cs="Tahoma"/>
          <w:sz w:val="20"/>
          <w:szCs w:val="20"/>
          <w:lang w:val="en-US"/>
        </w:rPr>
        <w:t xml:space="preserve">The components of the proposed solar mini grid are provided as </w:t>
      </w:r>
      <w:r w:rsidR="00E049EC" w:rsidRPr="00EB3584">
        <w:rPr>
          <w:rFonts w:ascii="Tahoma" w:hAnsi="Tahoma" w:cs="Tahoma"/>
          <w:sz w:val="20"/>
          <w:szCs w:val="20"/>
          <w:lang w:val="en-US"/>
        </w:rPr>
        <w:t>follows.</w:t>
      </w:r>
    </w:p>
    <w:p w14:paraId="266AD88F" w14:textId="4AEFAC93" w:rsidR="002E4677" w:rsidRPr="00EB3584" w:rsidRDefault="001D0EBE" w:rsidP="00AF6FFF">
      <w:pPr>
        <w:pStyle w:val="Caption"/>
        <w:ind w:left="0" w:firstLine="0"/>
        <w:rPr>
          <w:rFonts w:cs="Tahoma"/>
          <w:sz w:val="20"/>
          <w:lang w:val="en-US"/>
        </w:rPr>
      </w:pPr>
      <w:bookmarkStart w:id="119" w:name="_Toc82444855"/>
      <w:bookmarkStart w:id="120" w:name="_Toc87400606"/>
      <w:bookmarkStart w:id="121" w:name="_Toc89721933"/>
      <w:bookmarkStart w:id="122" w:name="_Toc148825108"/>
      <w:r w:rsidRPr="00EB3584">
        <w:rPr>
          <w:rFonts w:cs="Tahoma"/>
          <w:sz w:val="20"/>
        </w:rPr>
        <w:t xml:space="preserve">Table </w:t>
      </w:r>
      <w:r w:rsidRPr="00EB3584">
        <w:rPr>
          <w:rFonts w:cs="Tahoma"/>
          <w:sz w:val="20"/>
        </w:rPr>
        <w:fldChar w:fldCharType="begin"/>
      </w:r>
      <w:r w:rsidRPr="00EB3584">
        <w:rPr>
          <w:rFonts w:cs="Tahoma"/>
          <w:sz w:val="20"/>
        </w:rPr>
        <w:instrText xml:space="preserve"> SEQ Table \* ARABIC </w:instrText>
      </w:r>
      <w:r w:rsidRPr="00EB3584">
        <w:rPr>
          <w:rFonts w:cs="Tahoma"/>
          <w:sz w:val="20"/>
        </w:rPr>
        <w:fldChar w:fldCharType="separate"/>
      </w:r>
      <w:r w:rsidR="00C22480" w:rsidRPr="00EB3584">
        <w:rPr>
          <w:rFonts w:cs="Tahoma"/>
          <w:noProof/>
          <w:sz w:val="20"/>
        </w:rPr>
        <w:t>7</w:t>
      </w:r>
      <w:r w:rsidRPr="00EB3584">
        <w:rPr>
          <w:rFonts w:cs="Tahoma"/>
          <w:sz w:val="20"/>
        </w:rPr>
        <w:fldChar w:fldCharType="end"/>
      </w:r>
      <w:r w:rsidR="002E4677" w:rsidRPr="00EB3584">
        <w:rPr>
          <w:rFonts w:cs="Tahoma"/>
          <w:sz w:val="20"/>
          <w:lang w:val="en-US"/>
        </w:rPr>
        <w:t>: Component of the proposed Solar Mini-grid</w:t>
      </w:r>
      <w:bookmarkEnd w:id="119"/>
      <w:bookmarkEnd w:id="120"/>
      <w:bookmarkEnd w:id="121"/>
      <w:bookmarkEnd w:id="122"/>
    </w:p>
    <w:tbl>
      <w:tblPr>
        <w:tblW w:w="5000" w:type="pct"/>
        <w:tblBorders>
          <w:top w:val="single" w:sz="4" w:space="0" w:color="B4C6E7"/>
          <w:bottom w:val="single" w:sz="4" w:space="0" w:color="B4C6E7"/>
          <w:insideH w:val="single" w:sz="4" w:space="0" w:color="B4C6E7"/>
        </w:tblBorders>
        <w:tblLook w:val="0000" w:firstRow="0" w:lastRow="0" w:firstColumn="0" w:lastColumn="0" w:noHBand="0" w:noVBand="0"/>
      </w:tblPr>
      <w:tblGrid>
        <w:gridCol w:w="768"/>
        <w:gridCol w:w="2291"/>
        <w:gridCol w:w="6301"/>
      </w:tblGrid>
      <w:tr w:rsidR="008B47A6" w:rsidRPr="00EB3584" w14:paraId="31B22B34" w14:textId="77777777" w:rsidTr="00803EAC">
        <w:trPr>
          <w:trHeight w:val="47"/>
          <w:tblHeader/>
        </w:trPr>
        <w:tc>
          <w:tcPr>
            <w:tcW w:w="410" w:type="pct"/>
            <w:shd w:val="clear" w:color="auto" w:fill="BDD6EE"/>
          </w:tcPr>
          <w:p w14:paraId="6C029CB8" w14:textId="4C4E0677" w:rsidR="002E4677" w:rsidRPr="00EB3584" w:rsidRDefault="002E4677" w:rsidP="00A24A72">
            <w:pPr>
              <w:widowControl w:val="0"/>
              <w:autoSpaceDE w:val="0"/>
              <w:autoSpaceDN w:val="0"/>
              <w:adjustRightInd w:val="0"/>
              <w:spacing w:line="240" w:lineRule="auto"/>
              <w:jc w:val="left"/>
              <w:rPr>
                <w:rFonts w:cs="Tahoma"/>
                <w:sz w:val="18"/>
                <w:szCs w:val="18"/>
                <w:lang w:val="en-US" w:eastAsia="en-GB"/>
              </w:rPr>
            </w:pPr>
            <w:r w:rsidRPr="00EB3584">
              <w:rPr>
                <w:rFonts w:cs="Tahoma"/>
                <w:b/>
                <w:bCs/>
                <w:sz w:val="18"/>
                <w:szCs w:val="18"/>
                <w:lang w:val="en-US" w:eastAsia="en-GB"/>
              </w:rPr>
              <w:t>S</w:t>
            </w:r>
            <w:r w:rsidR="00A24A72" w:rsidRPr="00EB3584">
              <w:rPr>
                <w:rFonts w:cs="Tahoma"/>
                <w:b/>
                <w:bCs/>
                <w:sz w:val="18"/>
                <w:szCs w:val="18"/>
                <w:lang w:val="en-US" w:eastAsia="en-GB"/>
              </w:rPr>
              <w:t>/</w:t>
            </w:r>
            <w:r w:rsidRPr="00EB3584">
              <w:rPr>
                <w:rFonts w:cs="Tahoma"/>
                <w:b/>
                <w:bCs/>
                <w:sz w:val="18"/>
                <w:szCs w:val="18"/>
                <w:lang w:val="en-US" w:eastAsia="en-GB"/>
              </w:rPr>
              <w:t xml:space="preserve">NO. </w:t>
            </w:r>
          </w:p>
        </w:tc>
        <w:tc>
          <w:tcPr>
            <w:tcW w:w="1224" w:type="pct"/>
            <w:shd w:val="clear" w:color="auto" w:fill="BDD6EE"/>
          </w:tcPr>
          <w:p w14:paraId="1C91AFCC" w14:textId="77777777" w:rsidR="002E4677" w:rsidRPr="00EB3584" w:rsidRDefault="002E4677" w:rsidP="00A24A72">
            <w:pPr>
              <w:widowControl w:val="0"/>
              <w:autoSpaceDE w:val="0"/>
              <w:autoSpaceDN w:val="0"/>
              <w:adjustRightInd w:val="0"/>
              <w:spacing w:line="240" w:lineRule="auto"/>
              <w:jc w:val="left"/>
              <w:rPr>
                <w:rFonts w:cs="Tahoma"/>
                <w:sz w:val="18"/>
                <w:szCs w:val="18"/>
                <w:lang w:val="en-US" w:eastAsia="en-GB"/>
              </w:rPr>
            </w:pPr>
            <w:r w:rsidRPr="00EB3584">
              <w:rPr>
                <w:rFonts w:cs="Tahoma"/>
                <w:b/>
                <w:bCs/>
                <w:sz w:val="18"/>
                <w:szCs w:val="18"/>
                <w:lang w:val="en-US" w:eastAsia="en-GB"/>
              </w:rPr>
              <w:t xml:space="preserve">PARTICULARS </w:t>
            </w:r>
          </w:p>
        </w:tc>
        <w:tc>
          <w:tcPr>
            <w:tcW w:w="3365" w:type="pct"/>
            <w:shd w:val="clear" w:color="auto" w:fill="BDD6EE"/>
          </w:tcPr>
          <w:p w14:paraId="768043B3" w14:textId="77777777" w:rsidR="002E4677" w:rsidRPr="00EB3584" w:rsidRDefault="002E4677" w:rsidP="00A24A72">
            <w:pPr>
              <w:widowControl w:val="0"/>
              <w:autoSpaceDE w:val="0"/>
              <w:autoSpaceDN w:val="0"/>
              <w:adjustRightInd w:val="0"/>
              <w:spacing w:line="240" w:lineRule="auto"/>
              <w:jc w:val="left"/>
              <w:rPr>
                <w:rFonts w:cs="Tahoma"/>
                <w:sz w:val="18"/>
                <w:szCs w:val="18"/>
                <w:lang w:val="en-US" w:eastAsia="en-GB"/>
              </w:rPr>
            </w:pPr>
            <w:r w:rsidRPr="00EB3584">
              <w:rPr>
                <w:rFonts w:cs="Tahoma"/>
                <w:b/>
                <w:bCs/>
                <w:sz w:val="18"/>
                <w:szCs w:val="18"/>
                <w:lang w:val="en-US" w:eastAsia="en-GB"/>
              </w:rPr>
              <w:t xml:space="preserve">DESCRIPTION </w:t>
            </w:r>
          </w:p>
        </w:tc>
      </w:tr>
      <w:tr w:rsidR="008B47A6" w:rsidRPr="00EB3584" w14:paraId="7D3DDA03" w14:textId="77777777" w:rsidTr="00803EAC">
        <w:trPr>
          <w:trHeight w:val="690"/>
        </w:trPr>
        <w:tc>
          <w:tcPr>
            <w:tcW w:w="410" w:type="pct"/>
            <w:shd w:val="clear" w:color="auto" w:fill="auto"/>
          </w:tcPr>
          <w:p w14:paraId="1B30496D" w14:textId="77777777" w:rsidR="002E4677" w:rsidRPr="00EB3584" w:rsidRDefault="002E4677" w:rsidP="00A24A72">
            <w:pPr>
              <w:widowControl w:val="0"/>
              <w:autoSpaceDE w:val="0"/>
              <w:autoSpaceDN w:val="0"/>
              <w:adjustRightInd w:val="0"/>
              <w:spacing w:line="240" w:lineRule="auto"/>
              <w:jc w:val="left"/>
              <w:rPr>
                <w:rFonts w:cs="Tahoma"/>
                <w:sz w:val="18"/>
                <w:szCs w:val="18"/>
                <w:lang w:val="en-US" w:eastAsia="en-GB"/>
              </w:rPr>
            </w:pPr>
            <w:r w:rsidRPr="00EB3584">
              <w:rPr>
                <w:rFonts w:cs="Tahoma"/>
                <w:sz w:val="18"/>
                <w:szCs w:val="18"/>
                <w:lang w:val="en-US" w:eastAsia="en-GB"/>
              </w:rPr>
              <w:t xml:space="preserve">1. </w:t>
            </w:r>
          </w:p>
        </w:tc>
        <w:tc>
          <w:tcPr>
            <w:tcW w:w="1224" w:type="pct"/>
            <w:shd w:val="clear" w:color="auto" w:fill="auto"/>
          </w:tcPr>
          <w:p w14:paraId="267DA4C7" w14:textId="77777777" w:rsidR="002E4677" w:rsidRPr="00EB3584" w:rsidRDefault="002E4677" w:rsidP="00A24A72">
            <w:pPr>
              <w:widowControl w:val="0"/>
              <w:autoSpaceDE w:val="0"/>
              <w:autoSpaceDN w:val="0"/>
              <w:adjustRightInd w:val="0"/>
              <w:spacing w:line="240" w:lineRule="auto"/>
              <w:jc w:val="left"/>
              <w:rPr>
                <w:rFonts w:cs="Tahoma"/>
                <w:sz w:val="18"/>
                <w:szCs w:val="18"/>
                <w:lang w:val="en-US" w:eastAsia="en-GB"/>
              </w:rPr>
            </w:pPr>
            <w:r w:rsidRPr="00EB3584">
              <w:rPr>
                <w:rFonts w:cs="Tahoma"/>
                <w:sz w:val="18"/>
                <w:szCs w:val="18"/>
                <w:lang w:val="en-US" w:eastAsia="en-GB"/>
              </w:rPr>
              <w:t xml:space="preserve">Project location </w:t>
            </w:r>
          </w:p>
        </w:tc>
        <w:tc>
          <w:tcPr>
            <w:tcW w:w="3365" w:type="pct"/>
            <w:shd w:val="clear" w:color="auto" w:fill="auto"/>
          </w:tcPr>
          <w:p w14:paraId="129BC76A" w14:textId="538CDC99" w:rsidR="002E4677" w:rsidRPr="00EB3584" w:rsidRDefault="00F10497" w:rsidP="00372285">
            <w:pPr>
              <w:widowControl w:val="0"/>
              <w:autoSpaceDE w:val="0"/>
              <w:autoSpaceDN w:val="0"/>
              <w:adjustRightInd w:val="0"/>
              <w:spacing w:line="240" w:lineRule="auto"/>
              <w:rPr>
                <w:rFonts w:cs="Tahoma"/>
                <w:sz w:val="18"/>
                <w:szCs w:val="18"/>
                <w:lang w:val="en-US" w:eastAsia="en-GB"/>
              </w:rPr>
            </w:pPr>
            <w:bookmarkStart w:id="123" w:name="_Hlk81188117"/>
            <w:r w:rsidRPr="00EB3584">
              <w:rPr>
                <w:rFonts w:cs="Tahoma"/>
                <w:sz w:val="18"/>
                <w:szCs w:val="18"/>
                <w:lang w:eastAsia="en-GB"/>
              </w:rPr>
              <w:t xml:space="preserve">The proposed project is located </w:t>
            </w:r>
            <w:r w:rsidR="00211BDB" w:rsidRPr="00EB3584">
              <w:rPr>
                <w:rFonts w:cs="Tahoma"/>
                <w:sz w:val="18"/>
                <w:szCs w:val="18"/>
                <w:lang w:eastAsia="en-GB"/>
              </w:rPr>
              <w:t>at</w:t>
            </w:r>
            <w:r w:rsidRPr="00EB3584">
              <w:rPr>
                <w:rFonts w:cs="Tahoma"/>
                <w:sz w:val="18"/>
                <w:szCs w:val="18"/>
                <w:lang w:eastAsia="en-GB"/>
              </w:rPr>
              <w:t xml:space="preserve"> </w:t>
            </w:r>
            <w:r w:rsidR="00643B21" w:rsidRPr="00EB3584">
              <w:rPr>
                <w:rFonts w:cs="Tahoma"/>
                <w:sz w:val="18"/>
                <w:szCs w:val="18"/>
                <w:lang w:eastAsia="en-GB"/>
              </w:rPr>
              <w:t>Kajaja II village</w:t>
            </w:r>
            <w:r w:rsidRPr="00EB3584">
              <w:rPr>
                <w:rFonts w:cs="Tahoma"/>
                <w:sz w:val="18"/>
                <w:szCs w:val="18"/>
                <w:lang w:eastAsia="en-GB"/>
              </w:rPr>
              <w:t xml:space="preserve"> </w:t>
            </w:r>
            <w:r w:rsidR="00211BDB" w:rsidRPr="00EB3584">
              <w:rPr>
                <w:rFonts w:cs="Tahoma"/>
                <w:sz w:val="18"/>
                <w:szCs w:val="18"/>
                <w:lang w:eastAsia="en-GB"/>
              </w:rPr>
              <w:t>in</w:t>
            </w:r>
            <w:r w:rsidRPr="00EB3584">
              <w:rPr>
                <w:rFonts w:cs="Tahoma"/>
                <w:sz w:val="18"/>
                <w:szCs w:val="18"/>
                <w:lang w:eastAsia="en-GB"/>
              </w:rPr>
              <w:t xml:space="preserve"> </w:t>
            </w:r>
            <w:r w:rsidR="004479E2" w:rsidRPr="00EB3584">
              <w:rPr>
                <w:rFonts w:cs="Tahoma"/>
                <w:sz w:val="18"/>
                <w:szCs w:val="18"/>
                <w:lang w:eastAsia="en-GB"/>
              </w:rPr>
              <w:t>Kajaja II</w:t>
            </w:r>
            <w:r w:rsidRPr="00EB3584">
              <w:rPr>
                <w:rFonts w:cs="Tahoma"/>
                <w:sz w:val="18"/>
                <w:szCs w:val="18"/>
                <w:lang w:eastAsia="en-GB"/>
              </w:rPr>
              <w:t xml:space="preserve"> sub-location, </w:t>
            </w:r>
            <w:r w:rsidR="00E10437" w:rsidRPr="00EB3584">
              <w:rPr>
                <w:rFonts w:cs="Tahoma"/>
                <w:sz w:val="18"/>
                <w:szCs w:val="18"/>
                <w:lang w:eastAsia="en-GB"/>
              </w:rPr>
              <w:t>Ausmudule Location</w:t>
            </w:r>
            <w:r w:rsidRPr="00EB3584">
              <w:rPr>
                <w:rFonts w:cs="Tahoma"/>
                <w:sz w:val="18"/>
                <w:szCs w:val="18"/>
                <w:lang w:eastAsia="en-GB"/>
              </w:rPr>
              <w:t xml:space="preserve">, </w:t>
            </w:r>
            <w:r w:rsidR="006731A2" w:rsidRPr="00EB3584">
              <w:rPr>
                <w:rFonts w:cs="Tahoma"/>
                <w:sz w:val="18"/>
                <w:szCs w:val="18"/>
                <w:lang w:eastAsia="en-GB"/>
              </w:rPr>
              <w:t>Kutulo</w:t>
            </w:r>
            <w:r w:rsidR="00643B21" w:rsidRPr="00EB3584">
              <w:rPr>
                <w:rFonts w:cs="Tahoma"/>
                <w:sz w:val="18"/>
                <w:szCs w:val="18"/>
                <w:lang w:eastAsia="en-GB"/>
              </w:rPr>
              <w:t xml:space="preserve"> Ward</w:t>
            </w:r>
            <w:r w:rsidRPr="00EB3584">
              <w:rPr>
                <w:rFonts w:cs="Tahoma"/>
                <w:sz w:val="18"/>
                <w:szCs w:val="18"/>
                <w:lang w:eastAsia="en-GB"/>
              </w:rPr>
              <w:t xml:space="preserve">, </w:t>
            </w:r>
            <w:r w:rsidR="00643B21" w:rsidRPr="00EB3584">
              <w:rPr>
                <w:rFonts w:cs="Tahoma"/>
                <w:sz w:val="18"/>
                <w:szCs w:val="18"/>
                <w:lang w:eastAsia="en-GB"/>
              </w:rPr>
              <w:t>Tarbaj</w:t>
            </w:r>
            <w:r w:rsidRPr="00EB3584">
              <w:rPr>
                <w:rFonts w:cs="Tahoma"/>
                <w:sz w:val="18"/>
                <w:szCs w:val="18"/>
                <w:lang w:eastAsia="en-GB"/>
              </w:rPr>
              <w:t xml:space="preserve"> Sub County in Wajir County. Geographically, the site is located on latitude 2°57’36.</w:t>
            </w:r>
            <w:r w:rsidR="006731A2" w:rsidRPr="00EB3584">
              <w:rPr>
                <w:rFonts w:cs="Tahoma"/>
                <w:sz w:val="18"/>
                <w:szCs w:val="18"/>
                <w:lang w:eastAsia="en-GB"/>
              </w:rPr>
              <w:t>2” N</w:t>
            </w:r>
            <w:r w:rsidRPr="00EB3584">
              <w:rPr>
                <w:rFonts w:cs="Tahoma"/>
                <w:sz w:val="18"/>
                <w:szCs w:val="18"/>
                <w:lang w:eastAsia="en-GB"/>
              </w:rPr>
              <w:t xml:space="preserve"> and longitude 39°41’15.</w:t>
            </w:r>
            <w:bookmarkEnd w:id="123"/>
            <w:r w:rsidR="006731A2" w:rsidRPr="00EB3584">
              <w:rPr>
                <w:rFonts w:cs="Tahoma"/>
                <w:sz w:val="18"/>
                <w:szCs w:val="18"/>
                <w:lang w:eastAsia="en-GB"/>
              </w:rPr>
              <w:t>7” E.</w:t>
            </w:r>
          </w:p>
        </w:tc>
      </w:tr>
      <w:tr w:rsidR="008B47A6" w:rsidRPr="00EB3584" w14:paraId="08B68D03" w14:textId="77777777" w:rsidTr="00803EAC">
        <w:trPr>
          <w:trHeight w:val="47"/>
        </w:trPr>
        <w:tc>
          <w:tcPr>
            <w:tcW w:w="410" w:type="pct"/>
            <w:shd w:val="clear" w:color="auto" w:fill="auto"/>
          </w:tcPr>
          <w:p w14:paraId="48E1A13F" w14:textId="77777777" w:rsidR="002E4677" w:rsidRPr="00EB3584" w:rsidRDefault="002E4677" w:rsidP="00A24A72">
            <w:pPr>
              <w:widowControl w:val="0"/>
              <w:autoSpaceDE w:val="0"/>
              <w:autoSpaceDN w:val="0"/>
              <w:adjustRightInd w:val="0"/>
              <w:spacing w:line="240" w:lineRule="auto"/>
              <w:jc w:val="left"/>
              <w:rPr>
                <w:rFonts w:cs="Tahoma"/>
                <w:sz w:val="18"/>
                <w:szCs w:val="18"/>
                <w:lang w:val="en-US" w:eastAsia="en-GB"/>
              </w:rPr>
            </w:pPr>
            <w:r w:rsidRPr="00EB3584">
              <w:rPr>
                <w:rFonts w:cs="Tahoma"/>
                <w:sz w:val="18"/>
                <w:szCs w:val="18"/>
                <w:lang w:val="en-US" w:eastAsia="en-GB"/>
              </w:rPr>
              <w:t xml:space="preserve">2. </w:t>
            </w:r>
          </w:p>
        </w:tc>
        <w:tc>
          <w:tcPr>
            <w:tcW w:w="1224" w:type="pct"/>
            <w:shd w:val="clear" w:color="auto" w:fill="auto"/>
          </w:tcPr>
          <w:p w14:paraId="12F3C6FB" w14:textId="07121B3D" w:rsidR="002E4677" w:rsidRPr="00EB3584" w:rsidRDefault="00372285" w:rsidP="00A24A72">
            <w:pPr>
              <w:widowControl w:val="0"/>
              <w:autoSpaceDE w:val="0"/>
              <w:autoSpaceDN w:val="0"/>
              <w:adjustRightInd w:val="0"/>
              <w:spacing w:line="240" w:lineRule="auto"/>
              <w:jc w:val="left"/>
              <w:rPr>
                <w:rFonts w:cs="Tahoma"/>
                <w:sz w:val="18"/>
                <w:szCs w:val="18"/>
                <w:lang w:val="en-US" w:eastAsia="en-GB"/>
              </w:rPr>
            </w:pPr>
            <w:r w:rsidRPr="00EB3584">
              <w:rPr>
                <w:rFonts w:cs="Tahoma"/>
                <w:sz w:val="18"/>
                <w:szCs w:val="18"/>
                <w:lang w:val="en-US" w:eastAsia="en-GB"/>
              </w:rPr>
              <w:t>Land Size/Tenure</w:t>
            </w:r>
            <w:r w:rsidR="002E4677" w:rsidRPr="00EB3584">
              <w:rPr>
                <w:rFonts w:cs="Tahoma"/>
                <w:sz w:val="18"/>
                <w:szCs w:val="18"/>
                <w:lang w:val="en-US" w:eastAsia="en-GB"/>
              </w:rPr>
              <w:t xml:space="preserve"> </w:t>
            </w:r>
          </w:p>
        </w:tc>
        <w:tc>
          <w:tcPr>
            <w:tcW w:w="3365" w:type="pct"/>
            <w:shd w:val="clear" w:color="auto" w:fill="auto"/>
          </w:tcPr>
          <w:p w14:paraId="2D253D89" w14:textId="5C6E34E3" w:rsidR="002E4677" w:rsidRPr="00EB3584" w:rsidRDefault="00372285" w:rsidP="00F10497">
            <w:pPr>
              <w:widowControl w:val="0"/>
              <w:autoSpaceDE w:val="0"/>
              <w:autoSpaceDN w:val="0"/>
              <w:adjustRightInd w:val="0"/>
              <w:spacing w:line="240" w:lineRule="auto"/>
              <w:jc w:val="left"/>
              <w:rPr>
                <w:rFonts w:cs="Tahoma"/>
                <w:sz w:val="18"/>
                <w:szCs w:val="18"/>
                <w:lang w:val="en-US" w:eastAsia="en-GB"/>
              </w:rPr>
            </w:pPr>
            <w:r w:rsidRPr="00EB3584">
              <w:rPr>
                <w:rFonts w:cs="Tahoma"/>
                <w:sz w:val="18"/>
                <w:szCs w:val="18"/>
                <w:lang w:val="en-US" w:eastAsia="en-GB"/>
              </w:rPr>
              <w:t xml:space="preserve">The proposed solar mini grid will be located on </w:t>
            </w:r>
            <w:r w:rsidR="00A4687B" w:rsidRPr="00EB3584">
              <w:rPr>
                <w:rFonts w:cs="Tahoma"/>
                <w:sz w:val="18"/>
                <w:szCs w:val="18"/>
                <w:lang w:val="en-US" w:eastAsia="en-GB"/>
              </w:rPr>
              <w:t xml:space="preserve">a </w:t>
            </w:r>
            <w:r w:rsidR="009E3DE9" w:rsidRPr="00EB3584">
              <w:rPr>
                <w:rFonts w:cs="Tahoma"/>
                <w:sz w:val="18"/>
                <w:szCs w:val="18"/>
                <w:lang w:val="en-US" w:eastAsia="en-GB"/>
              </w:rPr>
              <w:t>0.812 hectares</w:t>
            </w:r>
            <w:r w:rsidR="00A4687B" w:rsidRPr="00EB3584">
              <w:rPr>
                <w:rFonts w:cs="Tahoma"/>
                <w:sz w:val="18"/>
                <w:szCs w:val="18"/>
                <w:lang w:val="en-US" w:eastAsia="en-GB"/>
              </w:rPr>
              <w:t xml:space="preserve"> </w:t>
            </w:r>
            <w:r w:rsidRPr="00EB3584">
              <w:rPr>
                <w:rFonts w:cs="Tahoma"/>
                <w:sz w:val="18"/>
                <w:szCs w:val="18"/>
                <w:lang w:val="en-US" w:eastAsia="en-GB"/>
              </w:rPr>
              <w:t xml:space="preserve">unregistered community land set aside for public use at </w:t>
            </w:r>
            <w:r w:rsidR="00643B21" w:rsidRPr="00EB3584">
              <w:rPr>
                <w:rFonts w:cs="Tahoma"/>
                <w:sz w:val="18"/>
                <w:szCs w:val="18"/>
                <w:lang w:val="en-US" w:eastAsia="en-GB"/>
              </w:rPr>
              <w:t>Kajaja II village</w:t>
            </w:r>
            <w:r w:rsidRPr="00EB3584">
              <w:rPr>
                <w:rFonts w:cs="Tahoma"/>
                <w:sz w:val="18"/>
                <w:szCs w:val="18"/>
                <w:lang w:val="en-US" w:eastAsia="en-GB"/>
              </w:rPr>
              <w:t xml:space="preserve"> </w:t>
            </w:r>
          </w:p>
        </w:tc>
      </w:tr>
      <w:tr w:rsidR="008B47A6" w:rsidRPr="00EB3584" w14:paraId="610AD836" w14:textId="77777777" w:rsidTr="00803EAC">
        <w:trPr>
          <w:trHeight w:val="195"/>
        </w:trPr>
        <w:tc>
          <w:tcPr>
            <w:tcW w:w="410" w:type="pct"/>
            <w:shd w:val="clear" w:color="auto" w:fill="auto"/>
          </w:tcPr>
          <w:p w14:paraId="72BA320F" w14:textId="2D9476A9" w:rsidR="002E4677" w:rsidRPr="00EB3584" w:rsidRDefault="00372285" w:rsidP="00A24A72">
            <w:pPr>
              <w:widowControl w:val="0"/>
              <w:autoSpaceDE w:val="0"/>
              <w:autoSpaceDN w:val="0"/>
              <w:adjustRightInd w:val="0"/>
              <w:spacing w:line="240" w:lineRule="auto"/>
              <w:jc w:val="left"/>
              <w:rPr>
                <w:rFonts w:cs="Tahoma"/>
                <w:sz w:val="18"/>
                <w:szCs w:val="18"/>
                <w:lang w:val="en-US" w:eastAsia="en-GB"/>
              </w:rPr>
            </w:pPr>
            <w:r w:rsidRPr="00EB3584">
              <w:rPr>
                <w:rFonts w:cs="Tahoma"/>
                <w:sz w:val="18"/>
                <w:szCs w:val="18"/>
                <w:lang w:val="en-US" w:eastAsia="en-GB"/>
              </w:rPr>
              <w:t>3</w:t>
            </w:r>
            <w:r w:rsidR="002E4677" w:rsidRPr="00EB3584">
              <w:rPr>
                <w:rFonts w:cs="Tahoma"/>
                <w:sz w:val="18"/>
                <w:szCs w:val="18"/>
                <w:lang w:val="en-US" w:eastAsia="en-GB"/>
              </w:rPr>
              <w:t xml:space="preserve">. </w:t>
            </w:r>
          </w:p>
        </w:tc>
        <w:tc>
          <w:tcPr>
            <w:tcW w:w="1224" w:type="pct"/>
            <w:shd w:val="clear" w:color="auto" w:fill="auto"/>
          </w:tcPr>
          <w:p w14:paraId="6C1F5904" w14:textId="01F6DDF3" w:rsidR="002E4677" w:rsidRPr="00EB3584" w:rsidRDefault="002E4677" w:rsidP="00A24A72">
            <w:pPr>
              <w:widowControl w:val="0"/>
              <w:autoSpaceDE w:val="0"/>
              <w:autoSpaceDN w:val="0"/>
              <w:adjustRightInd w:val="0"/>
              <w:spacing w:line="240" w:lineRule="auto"/>
              <w:jc w:val="left"/>
              <w:rPr>
                <w:rFonts w:cs="Tahoma"/>
                <w:sz w:val="18"/>
                <w:szCs w:val="18"/>
                <w:lang w:val="en-US" w:eastAsia="en-GB"/>
              </w:rPr>
            </w:pPr>
            <w:r w:rsidRPr="00EB3584">
              <w:rPr>
                <w:rFonts w:cs="Tahoma"/>
                <w:sz w:val="18"/>
                <w:szCs w:val="18"/>
                <w:lang w:val="en-US" w:eastAsia="en-GB"/>
              </w:rPr>
              <w:t>Mini</w:t>
            </w:r>
            <w:r w:rsidR="00E049EC" w:rsidRPr="00EB3584">
              <w:rPr>
                <w:rFonts w:cs="Tahoma"/>
                <w:sz w:val="18"/>
                <w:szCs w:val="18"/>
                <w:lang w:val="en-US" w:eastAsia="en-GB"/>
              </w:rPr>
              <w:t xml:space="preserve"> </w:t>
            </w:r>
            <w:r w:rsidRPr="00EB3584">
              <w:rPr>
                <w:rFonts w:cs="Tahoma"/>
                <w:sz w:val="18"/>
                <w:szCs w:val="18"/>
                <w:lang w:val="en-US" w:eastAsia="en-GB"/>
              </w:rPr>
              <w:t xml:space="preserve">grid Capacity </w:t>
            </w:r>
          </w:p>
        </w:tc>
        <w:tc>
          <w:tcPr>
            <w:tcW w:w="3365" w:type="pct"/>
            <w:shd w:val="clear" w:color="auto" w:fill="auto"/>
          </w:tcPr>
          <w:p w14:paraId="09A6DA21" w14:textId="4CAA6CF8" w:rsidR="002E4677" w:rsidRPr="00EB3584" w:rsidRDefault="00F10497" w:rsidP="00A24A72">
            <w:pPr>
              <w:widowControl w:val="0"/>
              <w:autoSpaceDE w:val="0"/>
              <w:autoSpaceDN w:val="0"/>
              <w:adjustRightInd w:val="0"/>
              <w:spacing w:line="240" w:lineRule="auto"/>
              <w:jc w:val="left"/>
              <w:rPr>
                <w:rFonts w:cs="Tahoma"/>
                <w:sz w:val="18"/>
                <w:szCs w:val="18"/>
                <w:lang w:val="en-US" w:eastAsia="en-GB"/>
              </w:rPr>
            </w:pPr>
            <w:r w:rsidRPr="00EB3584">
              <w:rPr>
                <w:rFonts w:cs="Tahoma"/>
                <w:sz w:val="18"/>
                <w:szCs w:val="18"/>
                <w:lang w:eastAsia="en-GB"/>
              </w:rPr>
              <w:t xml:space="preserve">PV </w:t>
            </w:r>
            <w:r w:rsidR="00085933" w:rsidRPr="00EB3584">
              <w:rPr>
                <w:rFonts w:cs="Tahoma"/>
                <w:sz w:val="18"/>
                <w:szCs w:val="18"/>
                <w:lang w:eastAsia="en-GB"/>
              </w:rPr>
              <w:t xml:space="preserve">Capacity </w:t>
            </w:r>
            <w:r w:rsidRPr="00EB3584">
              <w:rPr>
                <w:rFonts w:cs="Tahoma"/>
                <w:sz w:val="18"/>
                <w:szCs w:val="18"/>
                <w:lang w:eastAsia="en-GB"/>
              </w:rPr>
              <w:t xml:space="preserve">of </w:t>
            </w:r>
            <w:r w:rsidR="00355E23" w:rsidRPr="00EB3584">
              <w:rPr>
                <w:rFonts w:cs="Tahoma"/>
                <w:sz w:val="18"/>
                <w:szCs w:val="18"/>
                <w:lang w:eastAsia="en-GB"/>
              </w:rPr>
              <w:t>10</w:t>
            </w:r>
            <w:r w:rsidR="00085933" w:rsidRPr="00EB3584">
              <w:rPr>
                <w:rFonts w:cs="Tahoma"/>
                <w:sz w:val="18"/>
                <w:szCs w:val="18"/>
                <w:lang w:eastAsia="en-GB"/>
              </w:rPr>
              <w:t>6</w:t>
            </w:r>
            <w:r w:rsidR="00355E23" w:rsidRPr="00EB3584">
              <w:rPr>
                <w:rFonts w:cs="Tahoma"/>
                <w:sz w:val="18"/>
                <w:szCs w:val="18"/>
                <w:lang w:eastAsia="en-GB"/>
              </w:rPr>
              <w:t>k</w:t>
            </w:r>
            <w:r w:rsidR="00085933" w:rsidRPr="00EB3584">
              <w:rPr>
                <w:rFonts w:cs="Tahoma"/>
                <w:sz w:val="18"/>
                <w:szCs w:val="18"/>
                <w:lang w:eastAsia="en-GB"/>
              </w:rPr>
              <w:t>Wp</w:t>
            </w:r>
            <w:r w:rsidRPr="00EB3584">
              <w:rPr>
                <w:rFonts w:cs="Tahoma"/>
                <w:sz w:val="18"/>
                <w:szCs w:val="18"/>
                <w:lang w:eastAsia="en-GB"/>
              </w:rPr>
              <w:t xml:space="preserve">; </w:t>
            </w:r>
            <w:r w:rsidR="00085933" w:rsidRPr="00EB3584">
              <w:rPr>
                <w:rFonts w:cs="Tahoma"/>
                <w:sz w:val="18"/>
                <w:szCs w:val="18"/>
                <w:lang w:eastAsia="en-GB"/>
              </w:rPr>
              <w:t>342</w:t>
            </w:r>
            <w:r w:rsidRPr="00EB3584">
              <w:rPr>
                <w:rFonts w:cs="Tahoma"/>
                <w:sz w:val="18"/>
                <w:szCs w:val="18"/>
                <w:lang w:eastAsia="en-GB"/>
              </w:rPr>
              <w:t xml:space="preserve">kWh Battery; </w:t>
            </w:r>
            <w:r w:rsidR="00085933" w:rsidRPr="00EB3584">
              <w:rPr>
                <w:rFonts w:cs="Tahoma"/>
                <w:sz w:val="18"/>
                <w:szCs w:val="18"/>
                <w:lang w:eastAsia="en-GB"/>
              </w:rPr>
              <w:t>5</w:t>
            </w:r>
            <w:r w:rsidR="00211BDB" w:rsidRPr="00EB3584">
              <w:rPr>
                <w:rFonts w:cs="Tahoma"/>
                <w:sz w:val="18"/>
                <w:szCs w:val="18"/>
                <w:lang w:eastAsia="en-GB"/>
              </w:rPr>
              <w:t>0</w:t>
            </w:r>
            <w:r w:rsidR="0044220B" w:rsidRPr="00EB3584">
              <w:rPr>
                <w:rFonts w:cs="Tahoma"/>
                <w:sz w:val="18"/>
                <w:szCs w:val="18"/>
                <w:lang w:eastAsia="en-GB"/>
              </w:rPr>
              <w:t>kVA</w:t>
            </w:r>
            <w:r w:rsidRPr="00EB3584">
              <w:rPr>
                <w:rFonts w:cs="Tahoma"/>
                <w:sz w:val="18"/>
                <w:szCs w:val="18"/>
                <w:lang w:eastAsia="en-GB"/>
              </w:rPr>
              <w:t xml:space="preserve"> generator</w:t>
            </w:r>
          </w:p>
        </w:tc>
      </w:tr>
      <w:tr w:rsidR="008B47A6" w:rsidRPr="00EB3584" w14:paraId="4B8A617C" w14:textId="77777777" w:rsidTr="00803EAC">
        <w:trPr>
          <w:trHeight w:val="55"/>
        </w:trPr>
        <w:tc>
          <w:tcPr>
            <w:tcW w:w="410" w:type="pct"/>
            <w:shd w:val="clear" w:color="auto" w:fill="auto"/>
          </w:tcPr>
          <w:p w14:paraId="7815809B" w14:textId="10DDD3A5" w:rsidR="002E4677" w:rsidRPr="00EB3584" w:rsidRDefault="00372285" w:rsidP="00A24A72">
            <w:pPr>
              <w:widowControl w:val="0"/>
              <w:autoSpaceDE w:val="0"/>
              <w:autoSpaceDN w:val="0"/>
              <w:adjustRightInd w:val="0"/>
              <w:spacing w:line="240" w:lineRule="auto"/>
              <w:jc w:val="left"/>
              <w:rPr>
                <w:rFonts w:cs="Tahoma"/>
                <w:sz w:val="18"/>
                <w:szCs w:val="18"/>
                <w:lang w:val="en-US" w:eastAsia="en-GB"/>
              </w:rPr>
            </w:pPr>
            <w:r w:rsidRPr="00EB3584">
              <w:rPr>
                <w:rFonts w:cs="Tahoma"/>
                <w:sz w:val="18"/>
                <w:szCs w:val="18"/>
                <w:lang w:val="en-US" w:eastAsia="en-GB"/>
              </w:rPr>
              <w:t>4</w:t>
            </w:r>
            <w:r w:rsidR="002E4677" w:rsidRPr="00EB3584">
              <w:rPr>
                <w:rFonts w:cs="Tahoma"/>
                <w:sz w:val="18"/>
                <w:szCs w:val="18"/>
                <w:lang w:val="en-US" w:eastAsia="en-GB"/>
              </w:rPr>
              <w:t xml:space="preserve">. </w:t>
            </w:r>
          </w:p>
        </w:tc>
        <w:tc>
          <w:tcPr>
            <w:tcW w:w="1224" w:type="pct"/>
            <w:shd w:val="clear" w:color="auto" w:fill="auto"/>
          </w:tcPr>
          <w:p w14:paraId="6BF3B736" w14:textId="6AF56C73" w:rsidR="002E4677" w:rsidRPr="00EB3584" w:rsidRDefault="00372285" w:rsidP="00372285">
            <w:pPr>
              <w:widowControl w:val="0"/>
              <w:autoSpaceDE w:val="0"/>
              <w:autoSpaceDN w:val="0"/>
              <w:adjustRightInd w:val="0"/>
              <w:spacing w:line="240" w:lineRule="auto"/>
              <w:jc w:val="left"/>
              <w:rPr>
                <w:rFonts w:cs="Tahoma"/>
                <w:sz w:val="18"/>
                <w:szCs w:val="18"/>
                <w:lang w:val="en-US" w:eastAsia="en-GB"/>
              </w:rPr>
            </w:pPr>
            <w:r w:rsidRPr="00EB3584">
              <w:rPr>
                <w:rFonts w:cs="Tahoma"/>
                <w:sz w:val="18"/>
                <w:szCs w:val="18"/>
                <w:lang w:val="en-US" w:eastAsia="en-GB"/>
              </w:rPr>
              <w:t>Distribution line</w:t>
            </w:r>
            <w:r w:rsidR="002E4677" w:rsidRPr="00EB3584">
              <w:rPr>
                <w:rFonts w:cs="Tahoma"/>
                <w:sz w:val="18"/>
                <w:szCs w:val="18"/>
                <w:lang w:val="en-US" w:eastAsia="en-GB"/>
              </w:rPr>
              <w:t xml:space="preserve"> </w:t>
            </w:r>
          </w:p>
        </w:tc>
        <w:tc>
          <w:tcPr>
            <w:tcW w:w="3365" w:type="pct"/>
            <w:shd w:val="clear" w:color="auto" w:fill="auto"/>
          </w:tcPr>
          <w:p w14:paraId="7FC88B06" w14:textId="4D7933BF" w:rsidR="002E4677" w:rsidRPr="00EB3584" w:rsidRDefault="00F10497" w:rsidP="00A24A72">
            <w:pPr>
              <w:widowControl w:val="0"/>
              <w:autoSpaceDE w:val="0"/>
              <w:autoSpaceDN w:val="0"/>
              <w:adjustRightInd w:val="0"/>
              <w:spacing w:line="240" w:lineRule="auto"/>
              <w:jc w:val="left"/>
              <w:rPr>
                <w:rFonts w:cs="Tahoma"/>
                <w:sz w:val="18"/>
                <w:szCs w:val="18"/>
                <w:lang w:val="en-US" w:eastAsia="en-GB"/>
              </w:rPr>
            </w:pPr>
            <w:r w:rsidRPr="00EB3584">
              <w:rPr>
                <w:rFonts w:cs="Tahoma"/>
                <w:sz w:val="18"/>
                <w:szCs w:val="18"/>
                <w:lang w:eastAsia="en-GB"/>
              </w:rPr>
              <w:t xml:space="preserve">LV Circuit of </w:t>
            </w:r>
            <w:r w:rsidR="00CE7BF7" w:rsidRPr="00EB3584">
              <w:rPr>
                <w:rFonts w:cs="Tahoma"/>
                <w:sz w:val="18"/>
                <w:szCs w:val="18"/>
                <w:lang w:eastAsia="en-GB"/>
              </w:rPr>
              <w:t>9</w:t>
            </w:r>
            <w:r w:rsidR="002B5A86" w:rsidRPr="00EB3584">
              <w:rPr>
                <w:rFonts w:cs="Tahoma"/>
                <w:sz w:val="18"/>
                <w:szCs w:val="18"/>
                <w:lang w:eastAsia="en-GB"/>
              </w:rPr>
              <w:t xml:space="preserve"> km</w:t>
            </w:r>
          </w:p>
        </w:tc>
      </w:tr>
      <w:tr w:rsidR="00372285" w:rsidRPr="00EB3584" w14:paraId="26963D32" w14:textId="77777777" w:rsidTr="00803EAC">
        <w:trPr>
          <w:trHeight w:val="55"/>
        </w:trPr>
        <w:tc>
          <w:tcPr>
            <w:tcW w:w="410" w:type="pct"/>
            <w:shd w:val="clear" w:color="auto" w:fill="auto"/>
          </w:tcPr>
          <w:p w14:paraId="6A112546" w14:textId="552ADB56" w:rsidR="00372285" w:rsidRPr="00EB3584" w:rsidRDefault="00372285" w:rsidP="00372285">
            <w:pPr>
              <w:widowControl w:val="0"/>
              <w:autoSpaceDE w:val="0"/>
              <w:autoSpaceDN w:val="0"/>
              <w:adjustRightInd w:val="0"/>
              <w:spacing w:line="240" w:lineRule="auto"/>
              <w:jc w:val="left"/>
              <w:rPr>
                <w:rFonts w:cs="Tahoma"/>
                <w:sz w:val="18"/>
                <w:szCs w:val="18"/>
                <w:lang w:val="en-US" w:eastAsia="en-GB"/>
              </w:rPr>
            </w:pPr>
            <w:r w:rsidRPr="00EB3584">
              <w:rPr>
                <w:rFonts w:cs="Tahoma"/>
                <w:sz w:val="18"/>
                <w:szCs w:val="18"/>
                <w:lang w:val="en-US" w:eastAsia="en-GB"/>
              </w:rPr>
              <w:t>5.</w:t>
            </w:r>
          </w:p>
        </w:tc>
        <w:tc>
          <w:tcPr>
            <w:tcW w:w="1224" w:type="pct"/>
            <w:shd w:val="clear" w:color="auto" w:fill="auto"/>
          </w:tcPr>
          <w:p w14:paraId="2ECFCE57" w14:textId="0B150E86" w:rsidR="00372285" w:rsidRPr="00EB3584" w:rsidRDefault="00372285" w:rsidP="00372285">
            <w:pPr>
              <w:widowControl w:val="0"/>
              <w:autoSpaceDE w:val="0"/>
              <w:autoSpaceDN w:val="0"/>
              <w:adjustRightInd w:val="0"/>
              <w:spacing w:line="240" w:lineRule="auto"/>
              <w:jc w:val="left"/>
              <w:rPr>
                <w:rFonts w:cs="Tahoma"/>
                <w:sz w:val="18"/>
                <w:szCs w:val="18"/>
                <w:lang w:val="en-US" w:eastAsia="en-GB"/>
              </w:rPr>
            </w:pPr>
            <w:r w:rsidRPr="00EB3584">
              <w:rPr>
                <w:rFonts w:cs="Tahoma"/>
                <w:sz w:val="18"/>
                <w:szCs w:val="18"/>
                <w:lang w:eastAsia="en-GB"/>
              </w:rPr>
              <w:t>Target Consumers</w:t>
            </w:r>
          </w:p>
        </w:tc>
        <w:tc>
          <w:tcPr>
            <w:tcW w:w="3365" w:type="pct"/>
            <w:shd w:val="clear" w:color="auto" w:fill="auto"/>
          </w:tcPr>
          <w:p w14:paraId="752BA643" w14:textId="6EEF5B1B" w:rsidR="00372285" w:rsidRPr="00EB3584" w:rsidRDefault="00A83469" w:rsidP="00372285">
            <w:pPr>
              <w:widowControl w:val="0"/>
              <w:autoSpaceDE w:val="0"/>
              <w:autoSpaceDN w:val="0"/>
              <w:adjustRightInd w:val="0"/>
              <w:spacing w:line="240" w:lineRule="auto"/>
              <w:jc w:val="left"/>
              <w:rPr>
                <w:rFonts w:cs="Tahoma"/>
                <w:sz w:val="18"/>
                <w:szCs w:val="18"/>
                <w:lang w:val="en-US" w:eastAsia="en-GB"/>
              </w:rPr>
            </w:pPr>
            <w:r w:rsidRPr="00EB3584">
              <w:rPr>
                <w:rFonts w:cs="Tahoma"/>
                <w:sz w:val="18"/>
                <w:szCs w:val="18"/>
                <w:lang w:eastAsia="en-GB"/>
              </w:rPr>
              <w:t>372</w:t>
            </w:r>
            <w:r w:rsidR="00F10497" w:rsidRPr="00EB3584">
              <w:rPr>
                <w:rFonts w:cs="Tahoma"/>
                <w:sz w:val="18"/>
                <w:szCs w:val="18"/>
                <w:lang w:eastAsia="en-GB"/>
              </w:rPr>
              <w:t xml:space="preserve"> (</w:t>
            </w:r>
            <w:r w:rsidRPr="00EB3584">
              <w:rPr>
                <w:rFonts w:cs="Tahoma"/>
                <w:sz w:val="18"/>
                <w:szCs w:val="18"/>
                <w:lang w:eastAsia="en-GB"/>
              </w:rPr>
              <w:t>366</w:t>
            </w:r>
            <w:r w:rsidR="00F10497" w:rsidRPr="00EB3584">
              <w:rPr>
                <w:rFonts w:cs="Tahoma"/>
                <w:sz w:val="18"/>
                <w:szCs w:val="18"/>
                <w:lang w:eastAsia="en-GB"/>
              </w:rPr>
              <w:t xml:space="preserve"> Residential and 6 </w:t>
            </w:r>
            <w:r w:rsidR="00355E23" w:rsidRPr="00EB3584">
              <w:rPr>
                <w:rFonts w:cs="Tahoma"/>
                <w:sz w:val="18"/>
                <w:szCs w:val="18"/>
                <w:lang w:eastAsia="en-GB"/>
              </w:rPr>
              <w:t>Non-Residential</w:t>
            </w:r>
            <w:r w:rsidR="00F10497" w:rsidRPr="00EB3584">
              <w:rPr>
                <w:rFonts w:cs="Tahoma"/>
                <w:sz w:val="18"/>
                <w:szCs w:val="18"/>
                <w:lang w:eastAsia="en-GB"/>
              </w:rPr>
              <w:t>)</w:t>
            </w:r>
          </w:p>
        </w:tc>
      </w:tr>
      <w:tr w:rsidR="008B47A6" w:rsidRPr="00EB3584" w14:paraId="0B69E8D7" w14:textId="77777777" w:rsidTr="00803EAC">
        <w:trPr>
          <w:trHeight w:val="1358"/>
        </w:trPr>
        <w:tc>
          <w:tcPr>
            <w:tcW w:w="410" w:type="pct"/>
            <w:shd w:val="clear" w:color="auto" w:fill="auto"/>
          </w:tcPr>
          <w:p w14:paraId="16CAB913" w14:textId="7D7A1D41" w:rsidR="002E4677" w:rsidRPr="00EB3584" w:rsidRDefault="0018037A" w:rsidP="00A24A72">
            <w:pPr>
              <w:widowControl w:val="0"/>
              <w:autoSpaceDE w:val="0"/>
              <w:autoSpaceDN w:val="0"/>
              <w:adjustRightInd w:val="0"/>
              <w:spacing w:line="240" w:lineRule="auto"/>
              <w:jc w:val="left"/>
              <w:rPr>
                <w:rFonts w:cs="Tahoma"/>
                <w:sz w:val="18"/>
                <w:szCs w:val="18"/>
                <w:lang w:val="en-US" w:eastAsia="en-GB"/>
              </w:rPr>
            </w:pPr>
            <w:r w:rsidRPr="00EB3584">
              <w:rPr>
                <w:rFonts w:cs="Tahoma"/>
                <w:sz w:val="18"/>
                <w:szCs w:val="18"/>
                <w:lang w:val="en-US" w:eastAsia="en-GB"/>
              </w:rPr>
              <w:t>6</w:t>
            </w:r>
            <w:r w:rsidR="002E4677" w:rsidRPr="00EB3584">
              <w:rPr>
                <w:rFonts w:cs="Tahoma"/>
                <w:sz w:val="18"/>
                <w:szCs w:val="18"/>
                <w:lang w:val="en-US" w:eastAsia="en-GB"/>
              </w:rPr>
              <w:t xml:space="preserve">. </w:t>
            </w:r>
          </w:p>
        </w:tc>
        <w:tc>
          <w:tcPr>
            <w:tcW w:w="1224" w:type="pct"/>
            <w:shd w:val="clear" w:color="auto" w:fill="auto"/>
          </w:tcPr>
          <w:p w14:paraId="7A2ADE5F" w14:textId="77777777" w:rsidR="002E4677" w:rsidRPr="00EB3584" w:rsidRDefault="002E4677" w:rsidP="00A24A72">
            <w:pPr>
              <w:widowControl w:val="0"/>
              <w:autoSpaceDE w:val="0"/>
              <w:autoSpaceDN w:val="0"/>
              <w:adjustRightInd w:val="0"/>
              <w:spacing w:line="240" w:lineRule="auto"/>
              <w:jc w:val="left"/>
              <w:rPr>
                <w:rFonts w:cs="Tahoma"/>
                <w:sz w:val="18"/>
                <w:szCs w:val="18"/>
                <w:lang w:val="en-US" w:eastAsia="en-GB"/>
              </w:rPr>
            </w:pPr>
            <w:r w:rsidRPr="00EB3584">
              <w:rPr>
                <w:rFonts w:cs="Tahoma"/>
                <w:sz w:val="18"/>
                <w:szCs w:val="18"/>
                <w:lang w:val="en-US" w:eastAsia="en-GB"/>
              </w:rPr>
              <w:t>Climatic condition</w:t>
            </w:r>
          </w:p>
        </w:tc>
        <w:tc>
          <w:tcPr>
            <w:tcW w:w="3365" w:type="pct"/>
            <w:shd w:val="clear" w:color="auto" w:fill="auto"/>
          </w:tcPr>
          <w:p w14:paraId="37BD3B80" w14:textId="77777777" w:rsidR="00F10497" w:rsidRPr="00EB3584" w:rsidRDefault="00F10497" w:rsidP="00F10497">
            <w:pPr>
              <w:autoSpaceDE w:val="0"/>
              <w:autoSpaceDN w:val="0"/>
              <w:adjustRightInd w:val="0"/>
              <w:spacing w:line="240" w:lineRule="auto"/>
              <w:rPr>
                <w:rFonts w:cs="Tahoma"/>
                <w:sz w:val="18"/>
                <w:szCs w:val="18"/>
                <w:lang w:val="en-US" w:eastAsia="en-US"/>
              </w:rPr>
            </w:pPr>
            <w:r w:rsidRPr="00EB3584">
              <w:rPr>
                <w:rFonts w:cs="Tahoma"/>
                <w:sz w:val="18"/>
                <w:szCs w:val="18"/>
                <w:lang w:val="en-US" w:eastAsia="en-US"/>
              </w:rPr>
              <w:t xml:space="preserve">The County experiences annual average relative humidity of 61.8 per cent which ranges from 56% in February to 68% in June. Average annual precipitation is 240mm or 20mm each month. June is the driest with an average 1mm of rain while April is the wettest month with an average of 68mm. </w:t>
            </w:r>
          </w:p>
          <w:p w14:paraId="32FC12CC" w14:textId="71A07DC8" w:rsidR="002E4677" w:rsidRPr="00EB3584" w:rsidRDefault="00F10497" w:rsidP="00F10497">
            <w:pPr>
              <w:autoSpaceDE w:val="0"/>
              <w:autoSpaceDN w:val="0"/>
              <w:adjustRightInd w:val="0"/>
              <w:spacing w:line="240" w:lineRule="auto"/>
              <w:rPr>
                <w:rFonts w:cs="Tahoma"/>
                <w:sz w:val="18"/>
                <w:szCs w:val="18"/>
                <w:lang w:val="en-US" w:eastAsia="en-US"/>
              </w:rPr>
            </w:pPr>
            <w:r w:rsidRPr="00EB3584">
              <w:rPr>
                <w:rFonts w:cs="Tahoma"/>
                <w:sz w:val="18"/>
                <w:szCs w:val="18"/>
                <w:lang w:val="en-US" w:eastAsia="en-US"/>
              </w:rPr>
              <w:t>The higher areas of Bute and Gurar receive higher rainfall of between 500mm and 700mm. The average temperature is 27.9 °C and the range of average monthly temperatures is 3.5 °C. The warmest months are February &amp; March with an average of 36°C while the coolest months are June, July, August &amp; September with an average low of 21 °C.</w:t>
            </w:r>
          </w:p>
        </w:tc>
      </w:tr>
      <w:tr w:rsidR="008B47A6" w:rsidRPr="00EB3584" w14:paraId="5AF9E971" w14:textId="77777777" w:rsidTr="00803EAC">
        <w:trPr>
          <w:trHeight w:val="95"/>
        </w:trPr>
        <w:tc>
          <w:tcPr>
            <w:tcW w:w="410" w:type="pct"/>
            <w:shd w:val="clear" w:color="auto" w:fill="auto"/>
          </w:tcPr>
          <w:p w14:paraId="7BE2321F" w14:textId="3D592BE3" w:rsidR="002E4677" w:rsidRPr="00EB3584" w:rsidRDefault="0018037A" w:rsidP="00A24A72">
            <w:pPr>
              <w:widowControl w:val="0"/>
              <w:autoSpaceDE w:val="0"/>
              <w:autoSpaceDN w:val="0"/>
              <w:adjustRightInd w:val="0"/>
              <w:spacing w:line="240" w:lineRule="auto"/>
              <w:jc w:val="left"/>
              <w:rPr>
                <w:rFonts w:cs="Tahoma"/>
                <w:sz w:val="18"/>
                <w:szCs w:val="18"/>
                <w:lang w:val="en-US" w:eastAsia="en-GB"/>
              </w:rPr>
            </w:pPr>
            <w:r w:rsidRPr="00EB3584">
              <w:rPr>
                <w:rFonts w:cs="Tahoma"/>
                <w:sz w:val="18"/>
                <w:szCs w:val="18"/>
                <w:lang w:val="en-US" w:eastAsia="en-GB"/>
              </w:rPr>
              <w:t>7</w:t>
            </w:r>
            <w:r w:rsidR="002E4677" w:rsidRPr="00EB3584">
              <w:rPr>
                <w:rFonts w:cs="Tahoma"/>
                <w:sz w:val="18"/>
                <w:szCs w:val="18"/>
                <w:lang w:val="en-US" w:eastAsia="en-GB"/>
              </w:rPr>
              <w:t xml:space="preserve">. </w:t>
            </w:r>
          </w:p>
        </w:tc>
        <w:tc>
          <w:tcPr>
            <w:tcW w:w="1224" w:type="pct"/>
            <w:shd w:val="clear" w:color="auto" w:fill="auto"/>
          </w:tcPr>
          <w:p w14:paraId="2FA9C25A" w14:textId="77777777" w:rsidR="002E4677" w:rsidRPr="00EB3584" w:rsidRDefault="002E4677" w:rsidP="00A24A72">
            <w:pPr>
              <w:widowControl w:val="0"/>
              <w:autoSpaceDE w:val="0"/>
              <w:autoSpaceDN w:val="0"/>
              <w:adjustRightInd w:val="0"/>
              <w:spacing w:line="240" w:lineRule="auto"/>
              <w:jc w:val="left"/>
              <w:rPr>
                <w:rFonts w:cs="Tahoma"/>
                <w:sz w:val="18"/>
                <w:szCs w:val="18"/>
                <w:lang w:val="en-US" w:eastAsia="en-GB"/>
              </w:rPr>
            </w:pPr>
            <w:r w:rsidRPr="00EB3584">
              <w:rPr>
                <w:rFonts w:cs="Tahoma"/>
                <w:sz w:val="18"/>
                <w:szCs w:val="18"/>
                <w:lang w:val="en-US" w:eastAsia="en-GB"/>
              </w:rPr>
              <w:t xml:space="preserve">Site Conditions </w:t>
            </w:r>
          </w:p>
        </w:tc>
        <w:tc>
          <w:tcPr>
            <w:tcW w:w="3365" w:type="pct"/>
            <w:shd w:val="clear" w:color="auto" w:fill="auto"/>
          </w:tcPr>
          <w:p w14:paraId="1E91D089" w14:textId="77777777" w:rsidR="002E4677" w:rsidRPr="00EB3584" w:rsidRDefault="002E4677" w:rsidP="00A24A72">
            <w:pPr>
              <w:widowControl w:val="0"/>
              <w:autoSpaceDE w:val="0"/>
              <w:autoSpaceDN w:val="0"/>
              <w:adjustRightInd w:val="0"/>
              <w:spacing w:line="240" w:lineRule="auto"/>
              <w:jc w:val="left"/>
              <w:rPr>
                <w:rFonts w:cs="Tahoma"/>
                <w:sz w:val="18"/>
                <w:szCs w:val="18"/>
                <w:lang w:val="en-US" w:eastAsia="en-GB"/>
              </w:rPr>
            </w:pPr>
            <w:r w:rsidRPr="00EB3584">
              <w:rPr>
                <w:rFonts w:cs="Tahoma"/>
                <w:sz w:val="18"/>
                <w:szCs w:val="18"/>
                <w:lang w:val="en-US" w:eastAsia="en-GB"/>
              </w:rPr>
              <w:t xml:space="preserve">The side is generally in open area with minimal </w:t>
            </w:r>
            <w:r w:rsidRPr="00EB3584">
              <w:rPr>
                <w:rFonts w:cs="Tahoma"/>
                <w:i/>
                <w:iCs/>
                <w:sz w:val="18"/>
                <w:szCs w:val="18"/>
                <w:lang w:val="en-US" w:eastAsia="en-GB"/>
              </w:rPr>
              <w:t>fauna</w:t>
            </w:r>
            <w:r w:rsidRPr="00EB3584">
              <w:rPr>
                <w:rFonts w:cs="Tahoma"/>
                <w:sz w:val="18"/>
                <w:szCs w:val="18"/>
                <w:lang w:val="en-US" w:eastAsia="en-GB"/>
              </w:rPr>
              <w:t xml:space="preserve"> and </w:t>
            </w:r>
            <w:r w:rsidRPr="00EB3584">
              <w:rPr>
                <w:rFonts w:cs="Tahoma"/>
                <w:i/>
                <w:iCs/>
                <w:sz w:val="18"/>
                <w:szCs w:val="18"/>
                <w:lang w:val="en-US" w:eastAsia="en-GB"/>
              </w:rPr>
              <w:t>flora</w:t>
            </w:r>
            <w:r w:rsidRPr="00EB3584">
              <w:rPr>
                <w:rFonts w:cs="Tahoma"/>
                <w:sz w:val="18"/>
                <w:szCs w:val="18"/>
                <w:lang w:val="en-US" w:eastAsia="en-GB"/>
              </w:rPr>
              <w:t>.</w:t>
            </w:r>
          </w:p>
        </w:tc>
      </w:tr>
      <w:tr w:rsidR="008B47A6" w:rsidRPr="00EB3584" w14:paraId="459C9FD6" w14:textId="77777777" w:rsidTr="00803EAC">
        <w:trPr>
          <w:trHeight w:val="209"/>
        </w:trPr>
        <w:tc>
          <w:tcPr>
            <w:tcW w:w="410" w:type="pct"/>
            <w:shd w:val="clear" w:color="auto" w:fill="auto"/>
          </w:tcPr>
          <w:p w14:paraId="407D6D71" w14:textId="03ACD855" w:rsidR="002E4677" w:rsidRPr="00EB3584" w:rsidRDefault="0018037A" w:rsidP="00A24A72">
            <w:pPr>
              <w:widowControl w:val="0"/>
              <w:autoSpaceDE w:val="0"/>
              <w:autoSpaceDN w:val="0"/>
              <w:adjustRightInd w:val="0"/>
              <w:spacing w:line="240" w:lineRule="auto"/>
              <w:jc w:val="left"/>
              <w:rPr>
                <w:rFonts w:cs="Tahoma"/>
                <w:sz w:val="18"/>
                <w:szCs w:val="18"/>
                <w:lang w:val="en-US" w:eastAsia="en-GB"/>
              </w:rPr>
            </w:pPr>
            <w:r w:rsidRPr="00EB3584">
              <w:rPr>
                <w:rFonts w:cs="Tahoma"/>
                <w:sz w:val="18"/>
                <w:szCs w:val="18"/>
                <w:lang w:val="en-US" w:eastAsia="en-GB"/>
              </w:rPr>
              <w:t>8</w:t>
            </w:r>
            <w:r w:rsidR="002E4677" w:rsidRPr="00EB3584">
              <w:rPr>
                <w:rFonts w:cs="Tahoma"/>
                <w:sz w:val="18"/>
                <w:szCs w:val="18"/>
                <w:lang w:val="en-US" w:eastAsia="en-GB"/>
              </w:rPr>
              <w:t xml:space="preserve">. </w:t>
            </w:r>
          </w:p>
        </w:tc>
        <w:tc>
          <w:tcPr>
            <w:tcW w:w="1224" w:type="pct"/>
            <w:shd w:val="clear" w:color="auto" w:fill="auto"/>
          </w:tcPr>
          <w:p w14:paraId="26DC5647" w14:textId="77777777" w:rsidR="002E4677" w:rsidRPr="00EB3584" w:rsidRDefault="002E4677" w:rsidP="00A24A72">
            <w:pPr>
              <w:widowControl w:val="0"/>
              <w:autoSpaceDE w:val="0"/>
              <w:autoSpaceDN w:val="0"/>
              <w:adjustRightInd w:val="0"/>
              <w:spacing w:line="240" w:lineRule="auto"/>
              <w:jc w:val="left"/>
              <w:rPr>
                <w:rFonts w:cs="Tahoma"/>
                <w:sz w:val="18"/>
                <w:szCs w:val="18"/>
                <w:lang w:val="en-US" w:eastAsia="en-GB"/>
              </w:rPr>
            </w:pPr>
            <w:r w:rsidRPr="00EB3584">
              <w:rPr>
                <w:rFonts w:cs="Tahoma"/>
                <w:sz w:val="18"/>
                <w:szCs w:val="18"/>
                <w:lang w:val="en-US" w:eastAsia="en-GB"/>
              </w:rPr>
              <w:t xml:space="preserve">Road Accessibility </w:t>
            </w:r>
          </w:p>
        </w:tc>
        <w:tc>
          <w:tcPr>
            <w:tcW w:w="3365" w:type="pct"/>
            <w:shd w:val="clear" w:color="auto" w:fill="auto"/>
          </w:tcPr>
          <w:p w14:paraId="6DE6AD8B" w14:textId="0DD27D4E" w:rsidR="002E4677" w:rsidRPr="00EB3584" w:rsidRDefault="0041637B" w:rsidP="00F10497">
            <w:pPr>
              <w:widowControl w:val="0"/>
              <w:autoSpaceDE w:val="0"/>
              <w:autoSpaceDN w:val="0"/>
              <w:adjustRightInd w:val="0"/>
              <w:spacing w:line="240" w:lineRule="auto"/>
              <w:jc w:val="left"/>
              <w:rPr>
                <w:rFonts w:cs="Tahoma"/>
                <w:sz w:val="18"/>
                <w:szCs w:val="18"/>
                <w:lang w:val="en-US" w:eastAsia="en-GB"/>
              </w:rPr>
            </w:pPr>
            <w:r w:rsidRPr="00EB3584">
              <w:rPr>
                <w:rFonts w:cs="Tahoma"/>
                <w:sz w:val="18"/>
                <w:szCs w:val="18"/>
                <w:lang w:val="en-US" w:eastAsia="en-GB"/>
              </w:rPr>
              <w:t>The project site is accessed v</w:t>
            </w:r>
            <w:r w:rsidR="001144D4" w:rsidRPr="00EB3584">
              <w:rPr>
                <w:rFonts w:cs="Tahoma"/>
                <w:sz w:val="18"/>
                <w:szCs w:val="18"/>
                <w:lang w:val="en-US" w:eastAsia="en-GB"/>
              </w:rPr>
              <w:t xml:space="preserve">ia </w:t>
            </w:r>
            <w:r w:rsidR="00211BDB" w:rsidRPr="00EB3584">
              <w:rPr>
                <w:rFonts w:cs="Tahoma"/>
                <w:sz w:val="18"/>
                <w:szCs w:val="18"/>
                <w:lang w:eastAsia="en-GB"/>
              </w:rPr>
              <w:t>Isiolo-Mandera/B9 earth road</w:t>
            </w:r>
          </w:p>
        </w:tc>
      </w:tr>
      <w:tr w:rsidR="008B47A6" w:rsidRPr="00EB3584" w14:paraId="135E1FFB" w14:textId="77777777" w:rsidTr="00803EAC">
        <w:trPr>
          <w:trHeight w:val="103"/>
        </w:trPr>
        <w:tc>
          <w:tcPr>
            <w:tcW w:w="410" w:type="pct"/>
            <w:shd w:val="clear" w:color="auto" w:fill="auto"/>
          </w:tcPr>
          <w:p w14:paraId="24ACB5C7" w14:textId="6073593D" w:rsidR="002E4677" w:rsidRPr="00EB3584" w:rsidRDefault="0018037A" w:rsidP="00A24A72">
            <w:pPr>
              <w:widowControl w:val="0"/>
              <w:autoSpaceDE w:val="0"/>
              <w:autoSpaceDN w:val="0"/>
              <w:adjustRightInd w:val="0"/>
              <w:spacing w:line="240" w:lineRule="auto"/>
              <w:jc w:val="left"/>
              <w:rPr>
                <w:rFonts w:cs="Tahoma"/>
                <w:sz w:val="18"/>
                <w:szCs w:val="18"/>
                <w:lang w:val="en-US" w:eastAsia="en-GB"/>
              </w:rPr>
            </w:pPr>
            <w:r w:rsidRPr="00EB3584">
              <w:rPr>
                <w:rFonts w:cs="Tahoma"/>
                <w:sz w:val="18"/>
                <w:szCs w:val="18"/>
                <w:lang w:val="en-US" w:eastAsia="en-GB"/>
              </w:rPr>
              <w:t>9</w:t>
            </w:r>
            <w:r w:rsidR="002E4677" w:rsidRPr="00EB3584">
              <w:rPr>
                <w:rFonts w:cs="Tahoma"/>
                <w:sz w:val="18"/>
                <w:szCs w:val="18"/>
                <w:lang w:val="en-US" w:eastAsia="en-GB"/>
              </w:rPr>
              <w:t xml:space="preserve">. </w:t>
            </w:r>
          </w:p>
        </w:tc>
        <w:tc>
          <w:tcPr>
            <w:tcW w:w="1224" w:type="pct"/>
            <w:shd w:val="clear" w:color="auto" w:fill="auto"/>
          </w:tcPr>
          <w:p w14:paraId="10C64F63" w14:textId="77777777" w:rsidR="002E4677" w:rsidRPr="00EB3584" w:rsidRDefault="002E4677" w:rsidP="00A24A72">
            <w:pPr>
              <w:widowControl w:val="0"/>
              <w:autoSpaceDE w:val="0"/>
              <w:autoSpaceDN w:val="0"/>
              <w:adjustRightInd w:val="0"/>
              <w:spacing w:line="240" w:lineRule="auto"/>
              <w:jc w:val="left"/>
              <w:rPr>
                <w:rFonts w:cs="Tahoma"/>
                <w:sz w:val="18"/>
                <w:szCs w:val="18"/>
                <w:lang w:val="en-US" w:eastAsia="en-GB"/>
              </w:rPr>
            </w:pPr>
            <w:r w:rsidRPr="00EB3584">
              <w:rPr>
                <w:rFonts w:cs="Tahoma"/>
                <w:sz w:val="18"/>
                <w:szCs w:val="18"/>
                <w:lang w:val="en-US" w:eastAsia="en-GB"/>
              </w:rPr>
              <w:t xml:space="preserve">Nearest Airport </w:t>
            </w:r>
          </w:p>
        </w:tc>
        <w:tc>
          <w:tcPr>
            <w:tcW w:w="3365" w:type="pct"/>
            <w:shd w:val="clear" w:color="auto" w:fill="auto"/>
          </w:tcPr>
          <w:p w14:paraId="22E0565E" w14:textId="309EA70F" w:rsidR="002E4677" w:rsidRPr="00EB3584" w:rsidRDefault="002E4677" w:rsidP="00F10497">
            <w:pPr>
              <w:widowControl w:val="0"/>
              <w:autoSpaceDE w:val="0"/>
              <w:autoSpaceDN w:val="0"/>
              <w:adjustRightInd w:val="0"/>
              <w:spacing w:line="240" w:lineRule="auto"/>
              <w:jc w:val="left"/>
              <w:rPr>
                <w:rFonts w:cs="Tahoma"/>
                <w:sz w:val="18"/>
                <w:szCs w:val="18"/>
                <w:lang w:val="en-US" w:eastAsia="en-GB"/>
              </w:rPr>
            </w:pPr>
            <w:r w:rsidRPr="00EB3584">
              <w:rPr>
                <w:rFonts w:cs="Tahoma"/>
                <w:sz w:val="18"/>
                <w:szCs w:val="18"/>
                <w:lang w:val="en-US" w:eastAsia="en-GB"/>
              </w:rPr>
              <w:t xml:space="preserve">Wajir Airport at about </w:t>
            </w:r>
            <w:r w:rsidR="00F10497" w:rsidRPr="00EB3584">
              <w:rPr>
                <w:rFonts w:cs="Tahoma"/>
                <w:sz w:val="18"/>
                <w:szCs w:val="18"/>
                <w:lang w:val="en-US" w:eastAsia="en-GB"/>
              </w:rPr>
              <w:t>5</w:t>
            </w:r>
            <w:r w:rsidR="00211BDB" w:rsidRPr="00EB3584">
              <w:rPr>
                <w:rFonts w:cs="Tahoma"/>
                <w:sz w:val="18"/>
                <w:szCs w:val="18"/>
                <w:lang w:val="en-US" w:eastAsia="en-GB"/>
              </w:rPr>
              <w:t>0</w:t>
            </w:r>
            <w:r w:rsidRPr="00EB3584">
              <w:rPr>
                <w:rFonts w:cs="Tahoma"/>
                <w:sz w:val="18"/>
                <w:szCs w:val="18"/>
                <w:lang w:val="en-US" w:eastAsia="en-GB"/>
              </w:rPr>
              <w:t>km</w:t>
            </w:r>
          </w:p>
        </w:tc>
      </w:tr>
      <w:tr w:rsidR="008B47A6" w:rsidRPr="00EB3584" w14:paraId="735B533E" w14:textId="77777777" w:rsidTr="00803EAC">
        <w:trPr>
          <w:trHeight w:val="329"/>
        </w:trPr>
        <w:tc>
          <w:tcPr>
            <w:tcW w:w="410" w:type="pct"/>
            <w:shd w:val="clear" w:color="auto" w:fill="auto"/>
          </w:tcPr>
          <w:p w14:paraId="1CFD8CC5" w14:textId="15C854F5" w:rsidR="002E4677" w:rsidRPr="00EB3584" w:rsidRDefault="0018037A" w:rsidP="00A24A72">
            <w:pPr>
              <w:widowControl w:val="0"/>
              <w:autoSpaceDE w:val="0"/>
              <w:autoSpaceDN w:val="0"/>
              <w:adjustRightInd w:val="0"/>
              <w:spacing w:line="240" w:lineRule="auto"/>
              <w:jc w:val="left"/>
              <w:rPr>
                <w:rFonts w:cs="Tahoma"/>
                <w:sz w:val="18"/>
                <w:szCs w:val="18"/>
                <w:lang w:val="en-US" w:eastAsia="en-GB"/>
              </w:rPr>
            </w:pPr>
            <w:r w:rsidRPr="00EB3584">
              <w:rPr>
                <w:rFonts w:cs="Tahoma"/>
                <w:sz w:val="18"/>
                <w:szCs w:val="18"/>
                <w:lang w:val="en-US" w:eastAsia="en-GB"/>
              </w:rPr>
              <w:t>10</w:t>
            </w:r>
            <w:r w:rsidR="002E4677" w:rsidRPr="00EB3584">
              <w:rPr>
                <w:rFonts w:cs="Tahoma"/>
                <w:sz w:val="18"/>
                <w:szCs w:val="18"/>
                <w:lang w:val="en-US" w:eastAsia="en-GB"/>
              </w:rPr>
              <w:t xml:space="preserve">. </w:t>
            </w:r>
          </w:p>
        </w:tc>
        <w:tc>
          <w:tcPr>
            <w:tcW w:w="1224" w:type="pct"/>
            <w:shd w:val="clear" w:color="auto" w:fill="auto"/>
          </w:tcPr>
          <w:p w14:paraId="460E17F7" w14:textId="77777777" w:rsidR="002E4677" w:rsidRPr="00EB3584" w:rsidRDefault="002E4677" w:rsidP="00A24A72">
            <w:pPr>
              <w:widowControl w:val="0"/>
              <w:autoSpaceDE w:val="0"/>
              <w:autoSpaceDN w:val="0"/>
              <w:adjustRightInd w:val="0"/>
              <w:spacing w:line="240" w:lineRule="auto"/>
              <w:jc w:val="left"/>
              <w:rPr>
                <w:rFonts w:cs="Tahoma"/>
                <w:sz w:val="18"/>
                <w:szCs w:val="18"/>
                <w:lang w:val="en-US" w:eastAsia="en-GB"/>
              </w:rPr>
            </w:pPr>
            <w:r w:rsidRPr="00EB3584">
              <w:rPr>
                <w:rFonts w:cs="Tahoma"/>
                <w:sz w:val="18"/>
                <w:szCs w:val="18"/>
                <w:lang w:val="en-US" w:eastAsia="en-GB"/>
              </w:rPr>
              <w:t xml:space="preserve">River/canal/nallah/ pond present in project footprint </w:t>
            </w:r>
          </w:p>
        </w:tc>
        <w:tc>
          <w:tcPr>
            <w:tcW w:w="3365" w:type="pct"/>
            <w:shd w:val="clear" w:color="auto" w:fill="auto"/>
          </w:tcPr>
          <w:p w14:paraId="25BA33A0" w14:textId="3E0EE63B" w:rsidR="002E4677" w:rsidRPr="00EB3584" w:rsidRDefault="003E1236" w:rsidP="00A24A72">
            <w:pPr>
              <w:widowControl w:val="0"/>
              <w:autoSpaceDE w:val="0"/>
              <w:autoSpaceDN w:val="0"/>
              <w:adjustRightInd w:val="0"/>
              <w:spacing w:line="240" w:lineRule="auto"/>
              <w:jc w:val="left"/>
              <w:rPr>
                <w:rFonts w:cs="Tahoma"/>
                <w:sz w:val="18"/>
                <w:szCs w:val="18"/>
                <w:lang w:val="en-US" w:eastAsia="en-GB"/>
              </w:rPr>
            </w:pPr>
            <w:r w:rsidRPr="00EB3584">
              <w:rPr>
                <w:rFonts w:cs="Tahoma"/>
                <w:sz w:val="18"/>
                <w:szCs w:val="18"/>
                <w:lang w:eastAsia="en-GB"/>
              </w:rPr>
              <w:t xml:space="preserve">Shallow wells and Water pans approximately 50m and 2.5 </w:t>
            </w:r>
            <w:r w:rsidR="00E94E77" w:rsidRPr="00EB3584">
              <w:rPr>
                <w:rFonts w:cs="Tahoma"/>
                <w:sz w:val="18"/>
                <w:szCs w:val="18"/>
                <w:lang w:eastAsia="en-GB"/>
              </w:rPr>
              <w:t>kilometres</w:t>
            </w:r>
            <w:r w:rsidRPr="00EB3584">
              <w:rPr>
                <w:rFonts w:cs="Tahoma"/>
                <w:sz w:val="18"/>
                <w:szCs w:val="18"/>
                <w:lang w:eastAsia="en-GB"/>
              </w:rPr>
              <w:t xml:space="preserve"> respectively from Kajaja II area. The area has also a borehole installed in 1998 however quality of water is not good</w:t>
            </w:r>
          </w:p>
        </w:tc>
      </w:tr>
      <w:tr w:rsidR="008B47A6" w:rsidRPr="00EB3584" w14:paraId="5572B63C" w14:textId="77777777" w:rsidTr="00803EAC">
        <w:trPr>
          <w:trHeight w:val="47"/>
        </w:trPr>
        <w:tc>
          <w:tcPr>
            <w:tcW w:w="410" w:type="pct"/>
            <w:shd w:val="clear" w:color="auto" w:fill="auto"/>
          </w:tcPr>
          <w:p w14:paraId="119574BA" w14:textId="7EE5F8CD" w:rsidR="002E4677" w:rsidRPr="00EB3584" w:rsidRDefault="002E4677" w:rsidP="00A24A72">
            <w:pPr>
              <w:widowControl w:val="0"/>
              <w:autoSpaceDE w:val="0"/>
              <w:autoSpaceDN w:val="0"/>
              <w:adjustRightInd w:val="0"/>
              <w:spacing w:line="240" w:lineRule="auto"/>
              <w:jc w:val="left"/>
              <w:rPr>
                <w:rFonts w:cs="Tahoma"/>
                <w:sz w:val="18"/>
                <w:szCs w:val="18"/>
                <w:lang w:val="en-US" w:eastAsia="en-GB"/>
              </w:rPr>
            </w:pPr>
            <w:r w:rsidRPr="00EB3584">
              <w:rPr>
                <w:rFonts w:cs="Tahoma"/>
                <w:sz w:val="18"/>
                <w:szCs w:val="18"/>
                <w:lang w:val="en-US" w:eastAsia="en-GB"/>
              </w:rPr>
              <w:t>1</w:t>
            </w:r>
            <w:r w:rsidR="0018037A" w:rsidRPr="00EB3584">
              <w:rPr>
                <w:rFonts w:cs="Tahoma"/>
                <w:sz w:val="18"/>
                <w:szCs w:val="18"/>
                <w:lang w:val="en-US" w:eastAsia="en-GB"/>
              </w:rPr>
              <w:t>1</w:t>
            </w:r>
            <w:r w:rsidRPr="00EB3584">
              <w:rPr>
                <w:rFonts w:cs="Tahoma"/>
                <w:sz w:val="18"/>
                <w:szCs w:val="18"/>
                <w:lang w:val="en-US" w:eastAsia="en-GB"/>
              </w:rPr>
              <w:t xml:space="preserve">. </w:t>
            </w:r>
          </w:p>
        </w:tc>
        <w:tc>
          <w:tcPr>
            <w:tcW w:w="1224" w:type="pct"/>
            <w:shd w:val="clear" w:color="auto" w:fill="auto"/>
          </w:tcPr>
          <w:p w14:paraId="2DABB925" w14:textId="77777777" w:rsidR="002E4677" w:rsidRPr="00EB3584" w:rsidRDefault="002E4677" w:rsidP="00A24A72">
            <w:pPr>
              <w:widowControl w:val="0"/>
              <w:autoSpaceDE w:val="0"/>
              <w:autoSpaceDN w:val="0"/>
              <w:adjustRightInd w:val="0"/>
              <w:spacing w:line="240" w:lineRule="auto"/>
              <w:jc w:val="left"/>
              <w:rPr>
                <w:rFonts w:cs="Tahoma"/>
                <w:sz w:val="18"/>
                <w:szCs w:val="18"/>
                <w:lang w:val="en-US" w:eastAsia="en-GB"/>
              </w:rPr>
            </w:pPr>
            <w:r w:rsidRPr="00EB3584">
              <w:rPr>
                <w:rFonts w:cs="Tahoma"/>
                <w:sz w:val="18"/>
                <w:szCs w:val="18"/>
                <w:lang w:val="en-US" w:eastAsia="en-GB"/>
              </w:rPr>
              <w:t xml:space="preserve">Protected areas (National Park/ Sanctuary)/ Forest land within 10 kms </w:t>
            </w:r>
          </w:p>
        </w:tc>
        <w:tc>
          <w:tcPr>
            <w:tcW w:w="3365" w:type="pct"/>
            <w:shd w:val="clear" w:color="auto" w:fill="auto"/>
          </w:tcPr>
          <w:p w14:paraId="2FEA9569" w14:textId="77777777" w:rsidR="002E4677" w:rsidRPr="00EB3584" w:rsidRDefault="002E4677" w:rsidP="00A24A72">
            <w:pPr>
              <w:widowControl w:val="0"/>
              <w:autoSpaceDE w:val="0"/>
              <w:autoSpaceDN w:val="0"/>
              <w:adjustRightInd w:val="0"/>
              <w:spacing w:line="240" w:lineRule="auto"/>
              <w:jc w:val="left"/>
              <w:rPr>
                <w:rFonts w:cs="Tahoma"/>
                <w:sz w:val="18"/>
                <w:szCs w:val="18"/>
                <w:lang w:val="en-US" w:eastAsia="en-GB"/>
              </w:rPr>
            </w:pPr>
            <w:r w:rsidRPr="00EB3584">
              <w:rPr>
                <w:rFonts w:cs="Tahoma"/>
                <w:sz w:val="18"/>
                <w:szCs w:val="18"/>
                <w:lang w:val="en-US" w:eastAsia="en-GB"/>
              </w:rPr>
              <w:t xml:space="preserve">None </w:t>
            </w:r>
          </w:p>
        </w:tc>
      </w:tr>
    </w:tbl>
    <w:p w14:paraId="1E21B024" w14:textId="7D8A9BA0" w:rsidR="00BB3BFB" w:rsidRPr="00EB3584" w:rsidRDefault="00BB3BFB" w:rsidP="00BB3BFB">
      <w:pPr>
        <w:pStyle w:val="BodyText-KP"/>
        <w:rPr>
          <w:rFonts w:ascii="Tahoma" w:hAnsi="Tahoma" w:cs="Tahoma"/>
        </w:rPr>
      </w:pPr>
      <w:bookmarkStart w:id="124" w:name="_Hlk110425857"/>
      <w:bookmarkStart w:id="125" w:name="_Toc82444715"/>
      <w:r w:rsidRPr="00EB3584">
        <w:rPr>
          <w:rFonts w:ascii="Tahoma" w:hAnsi="Tahoma" w:cs="Tahoma"/>
          <w:lang w:val="en-US"/>
        </w:rPr>
        <w:t xml:space="preserve">This will entail generation of electricity from solar, distribution of power within a six-kilometer radius using wooden or concrete poles and retailing the same to the community. The total length of LV distribution network will be </w:t>
      </w:r>
      <w:r w:rsidR="00CE7BF7" w:rsidRPr="00EB3584">
        <w:rPr>
          <w:rFonts w:ascii="Tahoma" w:hAnsi="Tahoma" w:cs="Tahoma"/>
          <w:lang w:val="en-US"/>
        </w:rPr>
        <w:t>9</w:t>
      </w:r>
      <w:r w:rsidRPr="00EB3584">
        <w:rPr>
          <w:rFonts w:ascii="Tahoma" w:hAnsi="Tahoma" w:cs="Tahoma"/>
          <w:lang w:val="en-US"/>
        </w:rPr>
        <w:t xml:space="preserve"> Km. The community members will pay a connection fee of KES. 1000 once they apply for electricity</w:t>
      </w:r>
      <w:bookmarkEnd w:id="124"/>
    </w:p>
    <w:p w14:paraId="414221D4" w14:textId="0D01EE5A" w:rsidR="002E4677" w:rsidRPr="00EB3584" w:rsidRDefault="002E4677" w:rsidP="00DB7261">
      <w:pPr>
        <w:pStyle w:val="Heading2"/>
        <w:rPr>
          <w:rFonts w:cs="Tahoma"/>
          <w:lang w:val="en-US"/>
        </w:rPr>
      </w:pPr>
      <w:bookmarkStart w:id="126" w:name="_Toc148824893"/>
      <w:r w:rsidRPr="00EB3584">
        <w:rPr>
          <w:rFonts w:cs="Tahoma"/>
          <w:lang w:val="en-US"/>
        </w:rPr>
        <w:t>Project Location</w:t>
      </w:r>
      <w:bookmarkEnd w:id="125"/>
      <w:bookmarkEnd w:id="126"/>
      <w:r w:rsidRPr="00EB3584">
        <w:rPr>
          <w:rFonts w:cs="Tahoma"/>
          <w:lang w:val="en-US"/>
        </w:rPr>
        <w:t xml:space="preserve"> </w:t>
      </w:r>
    </w:p>
    <w:p w14:paraId="5ECEDD14" w14:textId="47B15270" w:rsidR="00236B78" w:rsidRPr="00EB3584" w:rsidRDefault="002E4677" w:rsidP="00DA6ABE">
      <w:pPr>
        <w:pStyle w:val="CM3"/>
        <w:jc w:val="both"/>
        <w:rPr>
          <w:rFonts w:ascii="Tahoma" w:hAnsi="Tahoma" w:cs="Tahoma"/>
          <w:sz w:val="20"/>
          <w:szCs w:val="20"/>
          <w:lang w:val="en-US"/>
        </w:rPr>
      </w:pPr>
      <w:r w:rsidRPr="00EB3584">
        <w:rPr>
          <w:rFonts w:ascii="Tahoma" w:eastAsia="Times New Roman" w:hAnsi="Tahoma" w:cs="Tahoma"/>
          <w:sz w:val="20"/>
          <w:szCs w:val="20"/>
          <w:lang w:val="en-US"/>
        </w:rPr>
        <w:t xml:space="preserve">The project site </w:t>
      </w:r>
      <w:r w:rsidR="00A24A72" w:rsidRPr="00EB3584">
        <w:rPr>
          <w:rFonts w:ascii="Tahoma" w:eastAsia="Times New Roman" w:hAnsi="Tahoma" w:cs="Tahoma"/>
          <w:sz w:val="20"/>
          <w:szCs w:val="20"/>
          <w:lang w:val="en-US"/>
        </w:rPr>
        <w:t xml:space="preserve">is </w:t>
      </w:r>
      <w:r w:rsidR="003E1236" w:rsidRPr="00EB3584">
        <w:rPr>
          <w:rFonts w:ascii="Tahoma" w:eastAsia="Times New Roman" w:hAnsi="Tahoma" w:cs="Tahoma"/>
          <w:sz w:val="20"/>
          <w:szCs w:val="20"/>
          <w:lang w:val="en-US"/>
        </w:rPr>
        <w:t xml:space="preserve">located approximately 100m west of </w:t>
      </w:r>
      <w:r w:rsidR="00E94E77" w:rsidRPr="00EB3584">
        <w:rPr>
          <w:rFonts w:ascii="Tahoma" w:eastAsia="Times New Roman" w:hAnsi="Tahoma" w:cs="Tahoma"/>
          <w:sz w:val="20"/>
          <w:szCs w:val="20"/>
          <w:lang w:val="en-US"/>
        </w:rPr>
        <w:t>Kajaja</w:t>
      </w:r>
      <w:r w:rsidR="003E1236" w:rsidRPr="00EB3584">
        <w:rPr>
          <w:rFonts w:ascii="Tahoma" w:eastAsia="Times New Roman" w:hAnsi="Tahoma" w:cs="Tahoma"/>
          <w:sz w:val="20"/>
          <w:szCs w:val="20"/>
          <w:lang w:val="en-US"/>
        </w:rPr>
        <w:t xml:space="preserve"> primary school </w:t>
      </w:r>
      <w:r w:rsidR="00F9203E" w:rsidRPr="00EB3584">
        <w:rPr>
          <w:rFonts w:ascii="Tahoma" w:eastAsia="Times New Roman" w:hAnsi="Tahoma" w:cs="Tahoma"/>
          <w:sz w:val="20"/>
          <w:szCs w:val="20"/>
          <w:lang w:val="en-US"/>
        </w:rPr>
        <w:t>at</w:t>
      </w:r>
      <w:r w:rsidRPr="00EB3584">
        <w:rPr>
          <w:rFonts w:ascii="Tahoma" w:eastAsia="Times New Roman" w:hAnsi="Tahoma" w:cs="Tahoma"/>
          <w:sz w:val="20"/>
          <w:szCs w:val="20"/>
          <w:lang w:val="en-US"/>
        </w:rPr>
        <w:t xml:space="preserve"> </w:t>
      </w:r>
      <w:r w:rsidR="00643B21" w:rsidRPr="00EB3584">
        <w:rPr>
          <w:rFonts w:ascii="Tahoma" w:eastAsia="Times New Roman" w:hAnsi="Tahoma" w:cs="Tahoma"/>
          <w:sz w:val="20"/>
          <w:szCs w:val="20"/>
        </w:rPr>
        <w:t>Kajaja II village</w:t>
      </w:r>
      <w:r w:rsidR="00F10497" w:rsidRPr="00EB3584">
        <w:rPr>
          <w:rFonts w:ascii="Tahoma" w:eastAsia="Times New Roman" w:hAnsi="Tahoma" w:cs="Tahoma"/>
          <w:sz w:val="20"/>
          <w:szCs w:val="20"/>
        </w:rPr>
        <w:t xml:space="preserve"> </w:t>
      </w:r>
      <w:r w:rsidR="003E1236" w:rsidRPr="00EB3584">
        <w:rPr>
          <w:rFonts w:ascii="Tahoma" w:eastAsia="Times New Roman" w:hAnsi="Tahoma" w:cs="Tahoma"/>
          <w:sz w:val="20"/>
          <w:szCs w:val="20"/>
        </w:rPr>
        <w:t>in</w:t>
      </w:r>
      <w:r w:rsidR="00F10497" w:rsidRPr="00EB3584">
        <w:rPr>
          <w:rFonts w:ascii="Tahoma" w:eastAsia="Times New Roman" w:hAnsi="Tahoma" w:cs="Tahoma"/>
          <w:sz w:val="20"/>
          <w:szCs w:val="20"/>
        </w:rPr>
        <w:t xml:space="preserve"> </w:t>
      </w:r>
      <w:r w:rsidR="004479E2" w:rsidRPr="00EB3584">
        <w:rPr>
          <w:rFonts w:ascii="Tahoma" w:eastAsia="Times New Roman" w:hAnsi="Tahoma" w:cs="Tahoma"/>
          <w:sz w:val="20"/>
          <w:szCs w:val="20"/>
        </w:rPr>
        <w:t>Kajaja II</w:t>
      </w:r>
      <w:r w:rsidR="00F10497" w:rsidRPr="00EB3584">
        <w:rPr>
          <w:rFonts w:ascii="Tahoma" w:eastAsia="Times New Roman" w:hAnsi="Tahoma" w:cs="Tahoma"/>
          <w:sz w:val="20"/>
          <w:szCs w:val="20"/>
        </w:rPr>
        <w:t xml:space="preserve"> sub-location, </w:t>
      </w:r>
      <w:r w:rsidR="00E10437" w:rsidRPr="00EB3584">
        <w:rPr>
          <w:rFonts w:ascii="Tahoma" w:eastAsia="Times New Roman" w:hAnsi="Tahoma" w:cs="Tahoma"/>
          <w:sz w:val="20"/>
          <w:szCs w:val="20"/>
        </w:rPr>
        <w:t>Ausmudule Location</w:t>
      </w:r>
      <w:r w:rsidR="00F10497" w:rsidRPr="00EB3584">
        <w:rPr>
          <w:rFonts w:ascii="Tahoma" w:eastAsia="Times New Roman" w:hAnsi="Tahoma" w:cs="Tahoma"/>
          <w:sz w:val="20"/>
          <w:szCs w:val="20"/>
        </w:rPr>
        <w:t xml:space="preserve">, </w:t>
      </w:r>
      <w:r w:rsidR="00E94E77" w:rsidRPr="00EB3584">
        <w:rPr>
          <w:rFonts w:ascii="Tahoma" w:eastAsia="Times New Roman" w:hAnsi="Tahoma" w:cs="Tahoma"/>
          <w:sz w:val="20"/>
          <w:szCs w:val="20"/>
        </w:rPr>
        <w:t>Kutulo</w:t>
      </w:r>
      <w:r w:rsidR="00643B21" w:rsidRPr="00EB3584">
        <w:rPr>
          <w:rFonts w:ascii="Tahoma" w:eastAsia="Times New Roman" w:hAnsi="Tahoma" w:cs="Tahoma"/>
          <w:sz w:val="20"/>
          <w:szCs w:val="20"/>
        </w:rPr>
        <w:t xml:space="preserve"> Ward</w:t>
      </w:r>
      <w:r w:rsidR="00F10497" w:rsidRPr="00EB3584">
        <w:rPr>
          <w:rFonts w:ascii="Tahoma" w:eastAsia="Times New Roman" w:hAnsi="Tahoma" w:cs="Tahoma"/>
          <w:sz w:val="20"/>
          <w:szCs w:val="20"/>
        </w:rPr>
        <w:t xml:space="preserve">, </w:t>
      </w:r>
      <w:r w:rsidR="00643B21" w:rsidRPr="00EB3584">
        <w:rPr>
          <w:rFonts w:ascii="Tahoma" w:eastAsia="Times New Roman" w:hAnsi="Tahoma" w:cs="Tahoma"/>
          <w:sz w:val="20"/>
          <w:szCs w:val="20"/>
        </w:rPr>
        <w:t>Tarbaj</w:t>
      </w:r>
      <w:r w:rsidR="00F10497" w:rsidRPr="00EB3584">
        <w:rPr>
          <w:rFonts w:ascii="Tahoma" w:eastAsia="Times New Roman" w:hAnsi="Tahoma" w:cs="Tahoma"/>
          <w:sz w:val="20"/>
          <w:szCs w:val="20"/>
        </w:rPr>
        <w:t xml:space="preserve"> Sub County in Wajir County. Geographically, the site is located </w:t>
      </w:r>
      <w:r w:rsidR="003E1236" w:rsidRPr="00EB3584">
        <w:rPr>
          <w:rFonts w:ascii="Tahoma" w:eastAsia="Times New Roman" w:hAnsi="Tahoma" w:cs="Tahoma"/>
          <w:sz w:val="20"/>
          <w:szCs w:val="20"/>
        </w:rPr>
        <w:t>at</w:t>
      </w:r>
      <w:r w:rsidR="00F10497" w:rsidRPr="00EB3584">
        <w:rPr>
          <w:rFonts w:ascii="Tahoma" w:eastAsia="Times New Roman" w:hAnsi="Tahoma" w:cs="Tahoma"/>
          <w:sz w:val="20"/>
          <w:szCs w:val="20"/>
        </w:rPr>
        <w:t xml:space="preserve"> latitude 2°57’36.</w:t>
      </w:r>
      <w:r w:rsidR="00E94E77" w:rsidRPr="00EB3584">
        <w:rPr>
          <w:rFonts w:ascii="Tahoma" w:eastAsia="Times New Roman" w:hAnsi="Tahoma" w:cs="Tahoma"/>
          <w:sz w:val="20"/>
          <w:szCs w:val="20"/>
        </w:rPr>
        <w:t>2” N</w:t>
      </w:r>
      <w:r w:rsidR="00F10497" w:rsidRPr="00EB3584">
        <w:rPr>
          <w:rFonts w:ascii="Tahoma" w:eastAsia="Times New Roman" w:hAnsi="Tahoma" w:cs="Tahoma"/>
          <w:sz w:val="20"/>
          <w:szCs w:val="20"/>
        </w:rPr>
        <w:t xml:space="preserve"> and longitude 39°41’15.</w:t>
      </w:r>
      <w:r w:rsidR="00E94E77" w:rsidRPr="00EB3584">
        <w:rPr>
          <w:rFonts w:ascii="Tahoma" w:eastAsia="Times New Roman" w:hAnsi="Tahoma" w:cs="Tahoma"/>
          <w:sz w:val="20"/>
          <w:szCs w:val="20"/>
        </w:rPr>
        <w:t>7” E.</w:t>
      </w:r>
      <w:r w:rsidR="00F10497" w:rsidRPr="00EB3584">
        <w:rPr>
          <w:rFonts w:ascii="Tahoma" w:eastAsia="Times New Roman" w:hAnsi="Tahoma" w:cs="Tahoma"/>
          <w:sz w:val="20"/>
          <w:szCs w:val="20"/>
        </w:rPr>
        <w:t xml:space="preserve"> The project is situated </w:t>
      </w:r>
      <w:r w:rsidR="003E1236" w:rsidRPr="00EB3584">
        <w:rPr>
          <w:rFonts w:ascii="Tahoma" w:eastAsia="Times New Roman" w:hAnsi="Tahoma" w:cs="Tahoma"/>
          <w:sz w:val="20"/>
          <w:szCs w:val="20"/>
        </w:rPr>
        <w:t>along Isiolo-Mandera/B</w:t>
      </w:r>
      <w:r w:rsidR="002C5BB6" w:rsidRPr="00EB3584">
        <w:rPr>
          <w:rFonts w:ascii="Tahoma" w:eastAsia="Times New Roman" w:hAnsi="Tahoma" w:cs="Tahoma"/>
          <w:sz w:val="20"/>
          <w:szCs w:val="20"/>
        </w:rPr>
        <w:t xml:space="preserve">9 road </w:t>
      </w:r>
      <w:r w:rsidR="00F10497" w:rsidRPr="00EB3584">
        <w:rPr>
          <w:rFonts w:ascii="Tahoma" w:eastAsia="Times New Roman" w:hAnsi="Tahoma" w:cs="Tahoma"/>
          <w:sz w:val="20"/>
          <w:szCs w:val="20"/>
        </w:rPr>
        <w:t xml:space="preserve">about </w:t>
      </w:r>
      <w:r w:rsidR="002C5BB6" w:rsidRPr="00EB3584">
        <w:rPr>
          <w:rFonts w:ascii="Tahoma" w:eastAsia="Times New Roman" w:hAnsi="Tahoma" w:cs="Tahoma"/>
          <w:sz w:val="20"/>
          <w:szCs w:val="20"/>
        </w:rPr>
        <w:t>45kms North East</w:t>
      </w:r>
      <w:r w:rsidR="00F10497" w:rsidRPr="00EB3584">
        <w:rPr>
          <w:rFonts w:ascii="Tahoma" w:eastAsia="Times New Roman" w:hAnsi="Tahoma" w:cs="Tahoma"/>
          <w:sz w:val="20"/>
          <w:szCs w:val="20"/>
        </w:rPr>
        <w:t xml:space="preserve"> </w:t>
      </w:r>
      <w:r w:rsidR="002C5BB6" w:rsidRPr="00EB3584">
        <w:rPr>
          <w:rFonts w:ascii="Tahoma" w:eastAsia="Times New Roman" w:hAnsi="Tahoma" w:cs="Tahoma"/>
          <w:sz w:val="20"/>
          <w:szCs w:val="20"/>
        </w:rPr>
        <w:t>of</w:t>
      </w:r>
      <w:r w:rsidR="00F10497" w:rsidRPr="00EB3584">
        <w:rPr>
          <w:rFonts w:ascii="Tahoma" w:eastAsia="Times New Roman" w:hAnsi="Tahoma" w:cs="Tahoma"/>
          <w:sz w:val="20"/>
          <w:szCs w:val="20"/>
        </w:rPr>
        <w:t xml:space="preserve"> Wajir Town</w:t>
      </w:r>
      <w:r w:rsidRPr="00EB3584">
        <w:rPr>
          <w:rFonts w:ascii="Tahoma" w:hAnsi="Tahoma" w:cs="Tahoma"/>
          <w:sz w:val="20"/>
          <w:szCs w:val="20"/>
          <w:lang w:val="en-US"/>
        </w:rPr>
        <w:t xml:space="preserve">. The proposed power plant will be constructed on </w:t>
      </w:r>
      <w:r w:rsidR="00F50C72" w:rsidRPr="00EB3584">
        <w:rPr>
          <w:rFonts w:ascii="Tahoma" w:hAnsi="Tahoma" w:cs="Tahoma"/>
          <w:sz w:val="20"/>
          <w:szCs w:val="20"/>
          <w:lang w:val="en-US"/>
        </w:rPr>
        <w:t>a portion of communal land donated in kind by the community</w:t>
      </w:r>
      <w:r w:rsidRPr="00EB3584">
        <w:rPr>
          <w:rFonts w:ascii="Tahoma" w:hAnsi="Tahoma" w:cs="Tahoma"/>
          <w:sz w:val="20"/>
          <w:szCs w:val="20"/>
          <w:lang w:val="en-US"/>
        </w:rPr>
        <w:t xml:space="preserve">. </w:t>
      </w:r>
    </w:p>
    <w:p w14:paraId="45D2ACBE" w14:textId="1F44A6DB" w:rsidR="002E4677" w:rsidRPr="00EB3584" w:rsidRDefault="00F10497" w:rsidP="00DA6ABE">
      <w:pPr>
        <w:pStyle w:val="CM3"/>
        <w:spacing w:before="240"/>
        <w:jc w:val="both"/>
        <w:rPr>
          <w:rFonts w:ascii="Tahoma" w:hAnsi="Tahoma" w:cs="Tahoma"/>
          <w:sz w:val="20"/>
          <w:szCs w:val="20"/>
          <w:lang w:val="en-US"/>
        </w:rPr>
      </w:pPr>
      <w:r w:rsidRPr="00EB3584">
        <w:rPr>
          <w:rFonts w:ascii="Tahoma" w:hAnsi="Tahoma" w:cs="Tahoma"/>
          <w:sz w:val="20"/>
          <w:szCs w:val="20"/>
        </w:rPr>
        <w:t xml:space="preserve">Commercial and public facilities located within the project area include: </w:t>
      </w:r>
      <w:r w:rsidR="00E94E77" w:rsidRPr="00EB3584">
        <w:rPr>
          <w:rFonts w:ascii="Tahoma" w:hAnsi="Tahoma" w:cs="Tahoma"/>
          <w:sz w:val="20"/>
          <w:szCs w:val="20"/>
        </w:rPr>
        <w:t>Kajaja</w:t>
      </w:r>
      <w:r w:rsidR="00FA124B" w:rsidRPr="00EB3584">
        <w:rPr>
          <w:rFonts w:ascii="Tahoma" w:hAnsi="Tahoma" w:cs="Tahoma"/>
          <w:sz w:val="20"/>
          <w:szCs w:val="20"/>
        </w:rPr>
        <w:t xml:space="preserve"> primary school, Kajaja II medical clinic, cooking &amp; catering and water distribution enterprises, mosque with Koran classes</w:t>
      </w:r>
      <w:r w:rsidRPr="00EB3584">
        <w:rPr>
          <w:rFonts w:ascii="Tahoma" w:hAnsi="Tahoma" w:cs="Tahoma"/>
          <w:sz w:val="20"/>
          <w:szCs w:val="20"/>
        </w:rPr>
        <w:t xml:space="preserve">. The site </w:t>
      </w:r>
      <w:r w:rsidR="009B2D62" w:rsidRPr="00EB3584">
        <w:rPr>
          <w:rFonts w:ascii="Tahoma" w:hAnsi="Tahoma" w:cs="Tahoma"/>
          <w:sz w:val="20"/>
          <w:szCs w:val="20"/>
        </w:rPr>
        <w:t>area is characterized by loamy clay soils, drought resistant trees and shrubs</w:t>
      </w:r>
      <w:r w:rsidR="002E4677" w:rsidRPr="00EB3584">
        <w:rPr>
          <w:rFonts w:ascii="Tahoma" w:hAnsi="Tahoma" w:cs="Tahoma"/>
          <w:sz w:val="20"/>
          <w:szCs w:val="20"/>
          <w:lang w:val="en-US"/>
        </w:rPr>
        <w:t>.</w:t>
      </w:r>
    </w:p>
    <w:p w14:paraId="23EBD6A4" w14:textId="489B7058" w:rsidR="009B2D62" w:rsidRPr="00EB3584" w:rsidRDefault="009B2D62" w:rsidP="009B2D62">
      <w:pPr>
        <w:pStyle w:val="Default"/>
        <w:jc w:val="center"/>
        <w:rPr>
          <w:rFonts w:ascii="Tahoma" w:hAnsi="Tahoma" w:cs="Tahoma"/>
          <w:b/>
          <w:noProof/>
          <w:sz w:val="20"/>
        </w:rPr>
      </w:pPr>
      <w:r w:rsidRPr="00EB3584">
        <w:rPr>
          <w:rFonts w:ascii="Tahoma" w:hAnsi="Tahoma" w:cs="Tahoma"/>
          <w:b/>
          <w:noProof/>
          <w:sz w:val="20"/>
          <w:lang w:val="en-US" w:eastAsia="en-US"/>
        </w:rPr>
        <w:drawing>
          <wp:inline distT="0" distB="0" distL="0" distR="0" wp14:anchorId="0E31BD08" wp14:editId="23BF6DE0">
            <wp:extent cx="5830410" cy="2764155"/>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7" cstate="email">
                      <a:extLst>
                        <a:ext uri="{28A0092B-C50C-407E-A947-70E740481C1C}">
                          <a14:useLocalDpi xmlns:a14="http://schemas.microsoft.com/office/drawing/2010/main"/>
                        </a:ext>
                      </a:extLst>
                    </a:blip>
                    <a:srcRect/>
                    <a:stretch>
                      <a:fillRect/>
                    </a:stretch>
                  </pic:blipFill>
                  <pic:spPr bwMode="auto">
                    <a:xfrm>
                      <a:off x="0" y="0"/>
                      <a:ext cx="5856883" cy="2776706"/>
                    </a:xfrm>
                    <a:prstGeom prst="rect">
                      <a:avLst/>
                    </a:prstGeom>
                    <a:noFill/>
                    <a:ln>
                      <a:noFill/>
                    </a:ln>
                  </pic:spPr>
                </pic:pic>
              </a:graphicData>
            </a:graphic>
          </wp:inline>
        </w:drawing>
      </w:r>
    </w:p>
    <w:p w14:paraId="2CAB745A" w14:textId="35CBB882" w:rsidR="009B2D62" w:rsidRPr="00EB3584" w:rsidRDefault="009B2D62" w:rsidP="009B2D62">
      <w:pPr>
        <w:pStyle w:val="Caption"/>
        <w:jc w:val="center"/>
        <w:rPr>
          <w:rFonts w:cs="Tahoma"/>
          <w:b w:val="0"/>
          <w:bCs/>
          <w:noProof/>
          <w:sz w:val="18"/>
          <w:szCs w:val="18"/>
        </w:rPr>
      </w:pPr>
      <w:bookmarkStart w:id="127" w:name="_Toc148825125"/>
      <w:r w:rsidRPr="00EB3584">
        <w:rPr>
          <w:rFonts w:cs="Tahoma"/>
          <w:sz w:val="18"/>
          <w:szCs w:val="18"/>
        </w:rPr>
        <w:t xml:space="preserve">Plate </w:t>
      </w:r>
      <w:r w:rsidRPr="00EB3584">
        <w:rPr>
          <w:rFonts w:cs="Tahoma"/>
          <w:sz w:val="18"/>
          <w:szCs w:val="18"/>
        </w:rPr>
        <w:fldChar w:fldCharType="begin"/>
      </w:r>
      <w:r w:rsidRPr="00EB3584">
        <w:rPr>
          <w:rFonts w:cs="Tahoma"/>
          <w:sz w:val="18"/>
          <w:szCs w:val="18"/>
        </w:rPr>
        <w:instrText xml:space="preserve"> SEQ Plate \* ARABIC </w:instrText>
      </w:r>
      <w:r w:rsidRPr="00EB3584">
        <w:rPr>
          <w:rFonts w:cs="Tahoma"/>
          <w:sz w:val="18"/>
          <w:szCs w:val="18"/>
        </w:rPr>
        <w:fldChar w:fldCharType="separate"/>
      </w:r>
      <w:r w:rsidRPr="00EB3584">
        <w:rPr>
          <w:rFonts w:cs="Tahoma"/>
          <w:noProof/>
          <w:sz w:val="18"/>
          <w:szCs w:val="18"/>
        </w:rPr>
        <w:t>1</w:t>
      </w:r>
      <w:r w:rsidRPr="00EB3584">
        <w:rPr>
          <w:rFonts w:cs="Tahoma"/>
          <w:sz w:val="18"/>
          <w:szCs w:val="18"/>
        </w:rPr>
        <w:fldChar w:fldCharType="end"/>
      </w:r>
      <w:r w:rsidRPr="00EB3584">
        <w:rPr>
          <w:rFonts w:cs="Tahoma"/>
          <w:sz w:val="18"/>
          <w:szCs w:val="18"/>
        </w:rPr>
        <w:t>: Project site area soils and vegetation cover</w:t>
      </w:r>
      <w:bookmarkEnd w:id="127"/>
    </w:p>
    <w:p w14:paraId="7E95D266" w14:textId="77777777" w:rsidR="002E4677" w:rsidRPr="00EB3584" w:rsidRDefault="002E4677" w:rsidP="00DB7261">
      <w:pPr>
        <w:pStyle w:val="Heading3"/>
        <w:rPr>
          <w:rFonts w:cs="Tahoma"/>
          <w:lang w:val="en-US"/>
        </w:rPr>
      </w:pPr>
      <w:bookmarkStart w:id="128" w:name="_Toc82444716"/>
      <w:bookmarkStart w:id="129" w:name="_Toc148824894"/>
      <w:r w:rsidRPr="00EB3584">
        <w:rPr>
          <w:rFonts w:cs="Tahoma"/>
          <w:lang w:val="en-US"/>
        </w:rPr>
        <w:t>Project site setting</w:t>
      </w:r>
      <w:bookmarkEnd w:id="128"/>
      <w:bookmarkEnd w:id="129"/>
      <w:r w:rsidRPr="00EB3584">
        <w:rPr>
          <w:rFonts w:cs="Tahoma"/>
          <w:lang w:val="en-US"/>
        </w:rPr>
        <w:t xml:space="preserve"> </w:t>
      </w:r>
    </w:p>
    <w:p w14:paraId="5F4306BF" w14:textId="2565CB8B" w:rsidR="002E4677" w:rsidRPr="00EB3584" w:rsidRDefault="002E4677" w:rsidP="002E4677">
      <w:pPr>
        <w:rPr>
          <w:rFonts w:cs="Tahoma"/>
          <w:lang w:val="en-US" w:eastAsia="zh-CN"/>
        </w:rPr>
      </w:pPr>
      <w:r w:rsidRPr="00EB3584">
        <w:rPr>
          <w:rFonts w:cs="Tahoma"/>
          <w:lang w:val="en-US" w:eastAsia="zh-CN"/>
        </w:rPr>
        <w:t xml:space="preserve">The proposed </w:t>
      </w:r>
      <w:r w:rsidR="003F73FF" w:rsidRPr="00EB3584">
        <w:rPr>
          <w:rFonts w:cs="Tahoma"/>
          <w:lang w:val="en-US" w:eastAsia="zh-CN"/>
        </w:rPr>
        <w:t>Kajaja Two East</w:t>
      </w:r>
      <w:r w:rsidRPr="00EB3584">
        <w:rPr>
          <w:rFonts w:cs="Tahoma"/>
          <w:lang w:val="en-US" w:eastAsia="zh-CN"/>
        </w:rPr>
        <w:t xml:space="preserve"> mini grid </w:t>
      </w:r>
      <w:r w:rsidR="00E30360" w:rsidRPr="00EB3584">
        <w:rPr>
          <w:rFonts w:cs="Tahoma"/>
          <w:lang w:val="en-US" w:eastAsia="zh-CN"/>
        </w:rPr>
        <w:t>is in</w:t>
      </w:r>
      <w:r w:rsidRPr="00EB3584">
        <w:rPr>
          <w:rFonts w:cs="Tahoma"/>
          <w:lang w:val="en-US" w:eastAsia="zh-CN"/>
        </w:rPr>
        <w:t xml:space="preserve"> </w:t>
      </w:r>
      <w:r w:rsidR="00643B21" w:rsidRPr="00EB3584">
        <w:rPr>
          <w:rFonts w:cs="Tahoma"/>
          <w:lang w:val="en-US" w:eastAsia="zh-CN"/>
        </w:rPr>
        <w:t>Tarbaj</w:t>
      </w:r>
      <w:r w:rsidR="0077421D" w:rsidRPr="00EB3584">
        <w:rPr>
          <w:rFonts w:cs="Tahoma"/>
          <w:lang w:val="en-US" w:eastAsia="zh-CN"/>
        </w:rPr>
        <w:t xml:space="preserve"> Sub County</w:t>
      </w:r>
      <w:r w:rsidR="00C066FF" w:rsidRPr="00EB3584">
        <w:rPr>
          <w:rFonts w:cs="Tahoma"/>
          <w:lang w:val="en-US" w:eastAsia="zh-CN"/>
        </w:rPr>
        <w:t>,</w:t>
      </w:r>
      <w:r w:rsidR="00F9203E" w:rsidRPr="00EB3584">
        <w:rPr>
          <w:rFonts w:cs="Tahoma"/>
          <w:lang w:val="en-US" w:eastAsia="zh-CN"/>
        </w:rPr>
        <w:t xml:space="preserve"> falls under cluster 1 </w:t>
      </w:r>
      <w:r w:rsidR="00911A04" w:rsidRPr="00EB3584">
        <w:rPr>
          <w:rFonts w:cs="Tahoma"/>
          <w:lang w:val="en-US" w:eastAsia="zh-CN"/>
        </w:rPr>
        <w:t xml:space="preserve">with a total of 147 mini grids and </w:t>
      </w:r>
      <w:r w:rsidR="002F7710" w:rsidRPr="00EB3584">
        <w:rPr>
          <w:rFonts w:cs="Tahoma"/>
          <w:lang w:val="en-US" w:eastAsia="zh-CN"/>
        </w:rPr>
        <w:t xml:space="preserve">LOT 3 </w:t>
      </w:r>
      <w:r w:rsidR="00911A04" w:rsidRPr="00EB3584">
        <w:rPr>
          <w:rFonts w:cs="Tahoma"/>
          <w:lang w:val="en-US" w:eastAsia="zh-CN"/>
        </w:rPr>
        <w:t xml:space="preserve">which has a total of 60 mini grids </w:t>
      </w:r>
      <w:r w:rsidR="00F9203E" w:rsidRPr="00EB3584">
        <w:rPr>
          <w:rFonts w:cs="Tahoma"/>
          <w:lang w:val="en-US" w:eastAsia="zh-CN"/>
        </w:rPr>
        <w:t>characterized as Subproject sites in overwhelming/majority VMG counties</w:t>
      </w:r>
      <w:r w:rsidR="00ED4E6B" w:rsidRPr="00EB3584">
        <w:rPr>
          <w:rFonts w:cs="Tahoma"/>
          <w:lang w:val="en-US" w:eastAsia="zh-CN"/>
        </w:rPr>
        <w:t xml:space="preserve"> (mostly </w:t>
      </w:r>
      <w:r w:rsidR="00236B78" w:rsidRPr="00EB3584">
        <w:rPr>
          <w:rFonts w:cs="Tahoma"/>
          <w:lang w:val="en-US" w:eastAsia="zh-CN"/>
        </w:rPr>
        <w:t>pastoralist</w:t>
      </w:r>
      <w:r w:rsidR="00ED4E6B" w:rsidRPr="00EB3584">
        <w:rPr>
          <w:rFonts w:cs="Tahoma"/>
          <w:lang w:val="en-US" w:eastAsia="zh-CN"/>
        </w:rPr>
        <w:t xml:space="preserve"> counties) with unregistered community land. There are a total of 30 proposed mini grids in Wajir </w:t>
      </w:r>
      <w:r w:rsidR="00911A04" w:rsidRPr="00EB3584">
        <w:rPr>
          <w:rFonts w:cs="Tahoma"/>
          <w:lang w:val="en-US" w:eastAsia="zh-CN"/>
        </w:rPr>
        <w:t>County</w:t>
      </w:r>
      <w:r w:rsidRPr="00EB3584">
        <w:rPr>
          <w:rFonts w:cs="Tahoma"/>
          <w:lang w:val="en-US" w:eastAsia="zh-CN"/>
        </w:rPr>
        <w:t xml:space="preserve">. Geographically, </w:t>
      </w:r>
      <w:r w:rsidR="00C066FF" w:rsidRPr="00EB3584">
        <w:rPr>
          <w:rFonts w:cs="Tahoma"/>
          <w:lang w:val="en-US" w:eastAsia="zh-CN"/>
        </w:rPr>
        <w:t xml:space="preserve">proposed </w:t>
      </w:r>
      <w:r w:rsidR="00C066FF" w:rsidRPr="00EB3584">
        <w:rPr>
          <w:rFonts w:cs="Tahoma"/>
          <w:szCs w:val="20"/>
          <w:lang w:val="en-US"/>
        </w:rPr>
        <w:t xml:space="preserve">solar mini-grid </w:t>
      </w:r>
      <w:r w:rsidRPr="00EB3584">
        <w:rPr>
          <w:rFonts w:cs="Tahoma"/>
          <w:lang w:val="en-US" w:eastAsia="zh-CN"/>
        </w:rPr>
        <w:t xml:space="preserve">site falls on </w:t>
      </w:r>
      <w:r w:rsidR="004F16AB" w:rsidRPr="00EB3584">
        <w:rPr>
          <w:rFonts w:cs="Tahoma"/>
          <w:lang w:val="en-US" w:eastAsia="zh-CN"/>
        </w:rPr>
        <w:t>coordinates’</w:t>
      </w:r>
      <w:r w:rsidRPr="00EB3584">
        <w:rPr>
          <w:rFonts w:cs="Tahoma"/>
          <w:lang w:val="en-US" w:eastAsia="zh-CN"/>
        </w:rPr>
        <w:t xml:space="preserve"> </w:t>
      </w:r>
      <w:r w:rsidR="00911A04" w:rsidRPr="00EB3584">
        <w:rPr>
          <w:rFonts w:cs="Tahoma"/>
          <w:szCs w:val="20"/>
        </w:rPr>
        <w:t>latitude 2°57’36.</w:t>
      </w:r>
      <w:r w:rsidR="00E94E77" w:rsidRPr="00EB3584">
        <w:rPr>
          <w:rFonts w:cs="Tahoma"/>
          <w:szCs w:val="20"/>
        </w:rPr>
        <w:t>2” N</w:t>
      </w:r>
      <w:r w:rsidR="00911A04" w:rsidRPr="00EB3584">
        <w:rPr>
          <w:rFonts w:cs="Tahoma"/>
          <w:szCs w:val="20"/>
        </w:rPr>
        <w:t xml:space="preserve"> and longitude 39°41’15.</w:t>
      </w:r>
      <w:r w:rsidR="00E94E77" w:rsidRPr="00EB3584">
        <w:rPr>
          <w:rFonts w:cs="Tahoma"/>
          <w:szCs w:val="20"/>
        </w:rPr>
        <w:t>7” E.</w:t>
      </w:r>
      <w:r w:rsidRPr="00EB3584">
        <w:rPr>
          <w:rFonts w:cs="Tahoma"/>
          <w:lang w:val="en-US" w:eastAsia="zh-CN"/>
        </w:rPr>
        <w:t xml:space="preserve"> </w:t>
      </w:r>
    </w:p>
    <w:p w14:paraId="3F88A456" w14:textId="3DE32295" w:rsidR="002E4677" w:rsidRPr="00EB3584" w:rsidRDefault="00074672" w:rsidP="002E4677">
      <w:pPr>
        <w:rPr>
          <w:rFonts w:cs="Tahoma"/>
          <w:lang w:val="en-US"/>
        </w:rPr>
      </w:pPr>
      <w:r w:rsidRPr="00EB3584">
        <w:rPr>
          <w:rFonts w:eastAsia="SimSun" w:cs="Tahoma"/>
          <w:b/>
          <w:noProof/>
          <w:szCs w:val="20"/>
          <w:lang w:val="en-US" w:eastAsia="en-US"/>
        </w:rPr>
        <w:drawing>
          <wp:anchor distT="0" distB="0" distL="114300" distR="114300" simplePos="0" relativeHeight="251659264" behindDoc="1" locked="0" layoutInCell="1" allowOverlap="1" wp14:anchorId="5BD46D86" wp14:editId="01E6E952">
            <wp:simplePos x="0" y="0"/>
            <wp:positionH relativeFrom="column">
              <wp:posOffset>168275</wp:posOffset>
            </wp:positionH>
            <wp:positionV relativeFrom="paragraph">
              <wp:posOffset>72390</wp:posOffset>
            </wp:positionV>
            <wp:extent cx="3249930" cy="3249930"/>
            <wp:effectExtent l="0" t="0" r="0" b="0"/>
            <wp:wrapTight wrapText="bothSides">
              <wp:wrapPolygon edited="0">
                <wp:start x="0" y="0"/>
                <wp:lineTo x="0" y="21524"/>
                <wp:lineTo x="21524" y="21524"/>
                <wp:lineTo x="21524" y="0"/>
                <wp:lineTo x="0" y="0"/>
              </wp:wrapPolygon>
            </wp:wrapTight>
            <wp:docPr id="12"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7.png"/>
                    <pic:cNvPicPr>
                      <a:picLocks noChangeAspect="1" noChangeArrowheads="1"/>
                    </pic:cNvPicPr>
                  </pic:nvPicPr>
                  <pic:blipFill>
                    <a:blip r:embed="rId28">
                      <a:extLst>
                        <a:ext uri="{28A0092B-C50C-407E-A947-70E740481C1C}">
                          <a14:useLocalDpi xmlns:a14="http://schemas.microsoft.com/office/drawing/2010/main"/>
                        </a:ext>
                      </a:extLst>
                    </a:blip>
                    <a:srcRect/>
                    <a:stretch>
                      <a:fillRect/>
                    </a:stretch>
                  </pic:blipFill>
                  <pic:spPr bwMode="auto">
                    <a:xfrm>
                      <a:off x="0" y="0"/>
                      <a:ext cx="3249930" cy="32499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D9F42F" w14:textId="28862917" w:rsidR="00B61057" w:rsidRPr="00EB3584" w:rsidRDefault="00B61057" w:rsidP="002E4677">
      <w:pPr>
        <w:pStyle w:val="Caption"/>
        <w:spacing w:before="240"/>
        <w:jc w:val="both"/>
        <w:rPr>
          <w:rFonts w:cs="Tahoma"/>
          <w:sz w:val="20"/>
          <w:lang w:val="en-US"/>
        </w:rPr>
      </w:pPr>
      <w:bookmarkStart w:id="130" w:name="_Toc82444896"/>
      <w:bookmarkStart w:id="131" w:name="_Toc82158186"/>
    </w:p>
    <w:p w14:paraId="4621012A" w14:textId="77777777" w:rsidR="00B61057" w:rsidRPr="00EB3584" w:rsidRDefault="00B61057" w:rsidP="002E4677">
      <w:pPr>
        <w:pStyle w:val="Caption"/>
        <w:spacing w:before="240"/>
        <w:jc w:val="both"/>
        <w:rPr>
          <w:rFonts w:cs="Tahoma"/>
          <w:sz w:val="20"/>
          <w:lang w:val="en-US"/>
        </w:rPr>
      </w:pPr>
    </w:p>
    <w:p w14:paraId="78124941" w14:textId="77777777" w:rsidR="00B61057" w:rsidRPr="00EB3584" w:rsidRDefault="00B61057" w:rsidP="002E4677">
      <w:pPr>
        <w:pStyle w:val="Caption"/>
        <w:spacing w:before="240"/>
        <w:jc w:val="both"/>
        <w:rPr>
          <w:rFonts w:cs="Tahoma"/>
          <w:sz w:val="20"/>
          <w:lang w:val="en-US"/>
        </w:rPr>
      </w:pPr>
    </w:p>
    <w:p w14:paraId="2C6F448D" w14:textId="681B280E" w:rsidR="00074672" w:rsidRPr="00EB3584" w:rsidRDefault="00074672" w:rsidP="00074672">
      <w:pPr>
        <w:pStyle w:val="Caption"/>
        <w:ind w:left="0" w:firstLine="0"/>
        <w:rPr>
          <w:rFonts w:cs="Tahoma"/>
        </w:rPr>
      </w:pPr>
      <w:bookmarkStart w:id="132" w:name="_Toc87400528"/>
      <w:bookmarkStart w:id="133" w:name="_Toc87400570"/>
      <w:bookmarkStart w:id="134" w:name="_Toc87402699"/>
      <w:bookmarkStart w:id="135" w:name="_Toc89721935"/>
      <w:bookmarkStart w:id="136" w:name="_Toc89722015"/>
      <w:bookmarkStart w:id="137" w:name="_Toc148825130"/>
      <w:r w:rsidRPr="00EB3584">
        <w:rPr>
          <w:rFonts w:cs="Tahoma"/>
        </w:rPr>
        <w:t xml:space="preserve">Figure </w:t>
      </w:r>
      <w:r w:rsidRPr="00EB3584">
        <w:rPr>
          <w:rFonts w:cs="Tahoma"/>
        </w:rPr>
        <w:fldChar w:fldCharType="begin"/>
      </w:r>
      <w:r w:rsidRPr="00EB3584">
        <w:rPr>
          <w:rFonts w:cs="Tahoma"/>
        </w:rPr>
        <w:instrText xml:space="preserve"> SEQ Figure \* ARABIC </w:instrText>
      </w:r>
      <w:r w:rsidRPr="00EB3584">
        <w:rPr>
          <w:rFonts w:cs="Tahoma"/>
        </w:rPr>
        <w:fldChar w:fldCharType="separate"/>
      </w:r>
      <w:r w:rsidR="00801E42" w:rsidRPr="00EB3584">
        <w:rPr>
          <w:rFonts w:cs="Tahoma"/>
          <w:noProof/>
        </w:rPr>
        <w:t>4</w:t>
      </w:r>
      <w:r w:rsidRPr="00EB3584">
        <w:rPr>
          <w:rFonts w:cs="Tahoma"/>
        </w:rPr>
        <w:fldChar w:fldCharType="end"/>
      </w:r>
      <w:r w:rsidRPr="00EB3584">
        <w:rPr>
          <w:rFonts w:cs="Tahoma"/>
        </w:rPr>
        <w:t>: Map showing the KOSAP Counties Lot 3</w:t>
      </w:r>
      <w:bookmarkEnd w:id="132"/>
      <w:bookmarkEnd w:id="133"/>
      <w:bookmarkEnd w:id="134"/>
      <w:bookmarkEnd w:id="135"/>
      <w:bookmarkEnd w:id="136"/>
      <w:bookmarkEnd w:id="137"/>
    </w:p>
    <w:p w14:paraId="10B4528E" w14:textId="77777777" w:rsidR="00B61057" w:rsidRPr="00EB3584" w:rsidRDefault="00B61057" w:rsidP="002E4677">
      <w:pPr>
        <w:pStyle w:val="Caption"/>
        <w:spacing w:before="240"/>
        <w:jc w:val="both"/>
        <w:rPr>
          <w:rFonts w:cs="Tahoma"/>
          <w:sz w:val="20"/>
          <w:lang w:val="en-US"/>
        </w:rPr>
      </w:pPr>
    </w:p>
    <w:p w14:paraId="6D660CE1" w14:textId="77777777" w:rsidR="00B61057" w:rsidRPr="00EB3584" w:rsidRDefault="00B61057" w:rsidP="002E4677">
      <w:pPr>
        <w:pStyle w:val="Caption"/>
        <w:spacing w:before="240"/>
        <w:jc w:val="both"/>
        <w:rPr>
          <w:rFonts w:cs="Tahoma"/>
          <w:sz w:val="20"/>
          <w:lang w:val="en-US"/>
        </w:rPr>
      </w:pPr>
    </w:p>
    <w:p w14:paraId="183DEE19" w14:textId="77777777" w:rsidR="00B61057" w:rsidRPr="00EB3584" w:rsidRDefault="00B61057" w:rsidP="002E4677">
      <w:pPr>
        <w:pStyle w:val="Caption"/>
        <w:spacing w:before="240"/>
        <w:jc w:val="both"/>
        <w:rPr>
          <w:rFonts w:cs="Tahoma"/>
          <w:sz w:val="20"/>
          <w:lang w:val="en-US"/>
        </w:rPr>
      </w:pPr>
    </w:p>
    <w:p w14:paraId="38432A18" w14:textId="77777777" w:rsidR="007756FC" w:rsidRPr="00EB3584" w:rsidRDefault="007756FC" w:rsidP="007756FC">
      <w:pPr>
        <w:rPr>
          <w:lang w:val="en-US"/>
        </w:rPr>
      </w:pPr>
    </w:p>
    <w:p w14:paraId="7A161FFF" w14:textId="77777777" w:rsidR="007756FC" w:rsidRPr="00EB3584" w:rsidRDefault="007756FC" w:rsidP="007756FC">
      <w:pPr>
        <w:rPr>
          <w:lang w:val="en-US"/>
        </w:rPr>
      </w:pPr>
    </w:p>
    <w:p w14:paraId="67F04025" w14:textId="77777777" w:rsidR="007756FC" w:rsidRPr="00EB3584" w:rsidRDefault="007756FC" w:rsidP="007756FC">
      <w:pPr>
        <w:rPr>
          <w:lang w:val="en-US"/>
        </w:rPr>
      </w:pPr>
    </w:p>
    <w:p w14:paraId="34018BC3" w14:textId="77777777" w:rsidR="00B61057" w:rsidRPr="00EB3584" w:rsidRDefault="00B61057" w:rsidP="002E4677">
      <w:pPr>
        <w:pStyle w:val="Caption"/>
        <w:spacing w:before="240"/>
        <w:jc w:val="both"/>
        <w:rPr>
          <w:rFonts w:cs="Tahoma"/>
          <w:sz w:val="20"/>
          <w:lang w:val="en-US"/>
        </w:rPr>
      </w:pPr>
    </w:p>
    <w:p w14:paraId="4B9804F1" w14:textId="69EDC9D6" w:rsidR="00AF6FFF" w:rsidRPr="00EB3584" w:rsidRDefault="00AF6FFF" w:rsidP="00DB7261">
      <w:pPr>
        <w:pStyle w:val="Heading2"/>
        <w:rPr>
          <w:rFonts w:cs="Tahoma"/>
          <w:lang w:val="en-US"/>
        </w:rPr>
      </w:pPr>
      <w:bookmarkStart w:id="138" w:name="_Toc148824895"/>
      <w:bookmarkStart w:id="139" w:name="_Toc82444717"/>
      <w:bookmarkEnd w:id="130"/>
      <w:bookmarkEnd w:id="131"/>
      <w:r w:rsidRPr="00EB3584">
        <w:rPr>
          <w:rFonts w:cs="Tahoma"/>
          <w:lang w:val="en-US"/>
        </w:rPr>
        <w:t>Land Requirement and Procurement Process</w:t>
      </w:r>
      <w:bookmarkEnd w:id="138"/>
    </w:p>
    <w:p w14:paraId="37EB540D" w14:textId="77777777" w:rsidR="00AF6FFF" w:rsidRPr="00EB3584" w:rsidRDefault="00AF6FFF" w:rsidP="00AF6FFF">
      <w:pPr>
        <w:pStyle w:val="PPStandardReport"/>
        <w:ind w:left="0"/>
        <w:rPr>
          <w:rFonts w:cs="Tahoma"/>
          <w:lang w:val="en-US"/>
        </w:rPr>
      </w:pPr>
      <w:r w:rsidRPr="00EB3584">
        <w:rPr>
          <w:rFonts w:cs="Tahoma"/>
          <w:lang w:val="en-US"/>
        </w:rPr>
        <w:t>The land on which the proposed Kajaja Two East mini grid will be constructed on unregistered communal land.</w:t>
      </w:r>
    </w:p>
    <w:p w14:paraId="5A045308" w14:textId="77777777" w:rsidR="00AF6FFF" w:rsidRPr="00EB3584" w:rsidRDefault="00AF6FFF" w:rsidP="00AF6FFF">
      <w:pPr>
        <w:pStyle w:val="Heading3"/>
        <w:rPr>
          <w:rFonts w:cs="Tahoma"/>
          <w:lang w:val="en-US"/>
        </w:rPr>
      </w:pPr>
      <w:bookmarkStart w:id="140" w:name="_Toc148824896"/>
      <w:r w:rsidRPr="00EB3584">
        <w:rPr>
          <w:rFonts w:cs="Tahoma"/>
          <w:lang w:val="en-US"/>
        </w:rPr>
        <w:t>Land Tenure</w:t>
      </w:r>
      <w:bookmarkEnd w:id="140"/>
    </w:p>
    <w:p w14:paraId="72F251B7" w14:textId="1B075A64" w:rsidR="00AF6FFF" w:rsidRPr="00EB3584" w:rsidRDefault="00AF6FFF" w:rsidP="00AF6FFF">
      <w:pPr>
        <w:pStyle w:val="PPStandardReport"/>
        <w:ind w:left="0"/>
        <w:rPr>
          <w:rFonts w:cs="Tahoma"/>
          <w:lang w:val="en-US"/>
        </w:rPr>
      </w:pPr>
      <w:r w:rsidRPr="00EB3584">
        <w:rPr>
          <w:rFonts w:cs="Tahoma"/>
          <w:lang w:val="en-US"/>
        </w:rPr>
        <w:t xml:space="preserve">The entire county is categorized as trust land apart from a small percentage of the total area occupied by townships. The land is mostly used communally for nomadic pastoralism. However, some small areas are under small scale agriculture by individuals or groups. There are two types of land; Private and Communal land. Private land is mainly found is town and used for residential, business and crop/fodder production. The communal land is for grazing. The average land size for private land is a quarter of an acre. In Kajaja II, the site </w:t>
      </w:r>
      <w:r w:rsidR="00F32278" w:rsidRPr="00EB3584">
        <w:rPr>
          <w:rFonts w:cs="Tahoma"/>
          <w:lang w:val="en-US"/>
        </w:rPr>
        <w:t xml:space="preserve">is a </w:t>
      </w:r>
      <w:r w:rsidR="00F32278" w:rsidRPr="00EB3584">
        <w:rPr>
          <w:rFonts w:cs="Tahoma"/>
          <w:szCs w:val="20"/>
          <w:lang w:val="en-US" w:eastAsia="en-GB"/>
        </w:rPr>
        <w:t>0.812-hectare</w:t>
      </w:r>
      <w:r w:rsidRPr="00EB3584">
        <w:rPr>
          <w:rFonts w:cs="Tahoma"/>
          <w:sz w:val="22"/>
          <w:szCs w:val="24"/>
          <w:lang w:val="en-US"/>
        </w:rPr>
        <w:t xml:space="preserve"> </w:t>
      </w:r>
      <w:r w:rsidRPr="00EB3584">
        <w:rPr>
          <w:rFonts w:cs="Tahoma"/>
          <w:lang w:val="en-US"/>
        </w:rPr>
        <w:t>Communal land.</w:t>
      </w:r>
    </w:p>
    <w:p w14:paraId="5535C454" w14:textId="77777777" w:rsidR="00AF6FFF" w:rsidRPr="00EB3584" w:rsidRDefault="00AF6FFF" w:rsidP="00AF6FFF">
      <w:pPr>
        <w:pStyle w:val="Heading3"/>
        <w:rPr>
          <w:rFonts w:cs="Tahoma"/>
          <w:lang w:val="en-US"/>
        </w:rPr>
      </w:pPr>
      <w:bookmarkStart w:id="141" w:name="_Toc148824897"/>
      <w:r w:rsidRPr="00EB3584">
        <w:rPr>
          <w:rFonts w:cs="Tahoma"/>
          <w:lang w:val="en-US"/>
        </w:rPr>
        <w:t>Compensation Details</w:t>
      </w:r>
      <w:bookmarkEnd w:id="141"/>
      <w:r w:rsidRPr="00EB3584">
        <w:rPr>
          <w:rFonts w:cs="Tahoma"/>
          <w:lang w:val="en-US"/>
        </w:rPr>
        <w:t xml:space="preserve"> </w:t>
      </w:r>
    </w:p>
    <w:p w14:paraId="6264F693" w14:textId="35AD753E" w:rsidR="00AF6FFF" w:rsidRPr="00EB3584" w:rsidRDefault="00AF6FFF" w:rsidP="00AF6FFF">
      <w:pPr>
        <w:rPr>
          <w:rFonts w:cs="Tahoma"/>
          <w:lang w:val="en-US"/>
        </w:rPr>
      </w:pPr>
      <w:r w:rsidRPr="00EB3584">
        <w:rPr>
          <w:rFonts w:cs="Tahoma"/>
          <w:lang w:val="en-US"/>
        </w:rPr>
        <w:t xml:space="preserve">Compensation will be done in kind. The </w:t>
      </w:r>
      <w:r w:rsidRPr="00EB3584">
        <w:rPr>
          <w:rFonts w:cs="Tahoma"/>
          <w:szCs w:val="20"/>
          <w:lang w:val="en-US"/>
        </w:rPr>
        <w:t>main key area for development activities identified by the community in Kajaja II include; provision of clean water sources, medical supplies (drugs) and boosting of education through employing more teachers at Kajaja primary school</w:t>
      </w:r>
      <w:r w:rsidR="00275C0F" w:rsidRPr="00EB3584">
        <w:rPr>
          <w:rFonts w:cs="Tahoma"/>
          <w:szCs w:val="20"/>
          <w:lang w:val="en-US"/>
        </w:rPr>
        <w:t>. However, the community prioritized provision of clean water for the locals.</w:t>
      </w:r>
    </w:p>
    <w:p w14:paraId="6B715EF7" w14:textId="54AD39B0" w:rsidR="002E4677" w:rsidRPr="00EB3584" w:rsidRDefault="002E4677" w:rsidP="00DB7261">
      <w:pPr>
        <w:pStyle w:val="Heading2"/>
        <w:rPr>
          <w:rFonts w:cs="Tahoma"/>
          <w:lang w:val="en-US"/>
        </w:rPr>
      </w:pPr>
      <w:bookmarkStart w:id="142" w:name="_Toc148824898"/>
      <w:r w:rsidRPr="00EB3584">
        <w:rPr>
          <w:rFonts w:cs="Tahoma"/>
          <w:lang w:val="en-US"/>
        </w:rPr>
        <w:t>Description of Project Facilities, Components and Activities</w:t>
      </w:r>
      <w:bookmarkEnd w:id="139"/>
      <w:bookmarkEnd w:id="142"/>
      <w:r w:rsidRPr="00EB3584">
        <w:rPr>
          <w:rFonts w:cs="Tahoma"/>
          <w:lang w:val="en-US"/>
        </w:rPr>
        <w:t xml:space="preserve"> </w:t>
      </w:r>
    </w:p>
    <w:p w14:paraId="2FF4659B" w14:textId="77777777" w:rsidR="00BB3BFB" w:rsidRPr="00EB3584" w:rsidRDefault="00BB3BFB" w:rsidP="00BB3BFB">
      <w:pPr>
        <w:rPr>
          <w:rFonts w:cs="Tahoma"/>
          <w:lang w:val="en-US"/>
        </w:rPr>
      </w:pPr>
      <w:bookmarkStart w:id="143" w:name="_Hlk110429681"/>
      <w:r w:rsidRPr="00EB3584">
        <w:rPr>
          <w:rFonts w:cs="Tahoma"/>
          <w:lang w:val="en-US"/>
        </w:rPr>
        <w:t>The proposed project will be having two components in one that is a Hybrid Mini-Grids (PV- and Diesel) and construction of Power line reticulation lines. The following sections are explanations for each of the components that will be implemented</w:t>
      </w:r>
      <w:bookmarkEnd w:id="143"/>
      <w:r w:rsidRPr="00EB3584">
        <w:rPr>
          <w:rFonts w:cs="Tahoma"/>
          <w:lang w:val="en-US"/>
        </w:rPr>
        <w:t>.</w:t>
      </w:r>
    </w:p>
    <w:p w14:paraId="4DEAB7F6" w14:textId="77777777" w:rsidR="00BB3BFB" w:rsidRPr="00EB3584" w:rsidRDefault="00BB3BFB" w:rsidP="006B477A">
      <w:pPr>
        <w:numPr>
          <w:ilvl w:val="2"/>
          <w:numId w:val="4"/>
        </w:numPr>
        <w:rPr>
          <w:rFonts w:cs="Tahoma"/>
          <w:b/>
          <w:bCs/>
          <w:lang w:val="en-US"/>
        </w:rPr>
      </w:pPr>
      <w:bookmarkStart w:id="144" w:name="_Toc110236585"/>
      <w:r w:rsidRPr="00EB3584">
        <w:rPr>
          <w:rFonts w:cs="Tahoma"/>
          <w:b/>
          <w:bCs/>
          <w:lang w:val="en-US"/>
        </w:rPr>
        <w:t>PV Hybrid Mini-Grid Sizing</w:t>
      </w:r>
      <w:bookmarkEnd w:id="144"/>
    </w:p>
    <w:p w14:paraId="40A02B3D" w14:textId="77777777" w:rsidR="00BB3BFB" w:rsidRPr="00EB3584" w:rsidRDefault="00BB3BFB" w:rsidP="00BB3BFB">
      <w:pPr>
        <w:rPr>
          <w:rFonts w:cs="Tahoma"/>
          <w:lang w:val="en-US"/>
        </w:rPr>
      </w:pPr>
      <w:bookmarkStart w:id="145" w:name="_Hlk110429761"/>
      <w:r w:rsidRPr="00EB3584">
        <w:rPr>
          <w:rFonts w:cs="Tahoma"/>
          <w:lang w:val="en-US"/>
        </w:rPr>
        <w:t xml:space="preserve">The power system has been sized based on the energy parameters. These are: </w:t>
      </w:r>
    </w:p>
    <w:p w14:paraId="5BA798F4" w14:textId="77777777" w:rsidR="00BB3BFB" w:rsidRPr="00EB3584" w:rsidRDefault="00BB3BFB" w:rsidP="006B477A">
      <w:pPr>
        <w:numPr>
          <w:ilvl w:val="0"/>
          <w:numId w:val="128"/>
        </w:numPr>
        <w:rPr>
          <w:rFonts w:cs="Tahoma"/>
          <w:lang w:val="en-US"/>
        </w:rPr>
      </w:pPr>
      <w:r w:rsidRPr="00EB3584">
        <w:rPr>
          <w:rFonts w:cs="Tahoma"/>
          <w:lang w:val="en-US"/>
        </w:rPr>
        <w:t>The proposed Residential &amp; Non-Residential Users available</w:t>
      </w:r>
    </w:p>
    <w:p w14:paraId="47A3A1A8" w14:textId="77777777" w:rsidR="00BB3BFB" w:rsidRPr="00EB3584" w:rsidRDefault="00BB3BFB" w:rsidP="006B477A">
      <w:pPr>
        <w:numPr>
          <w:ilvl w:val="0"/>
          <w:numId w:val="128"/>
        </w:numPr>
        <w:rPr>
          <w:rFonts w:cs="Tahoma"/>
          <w:lang w:val="en-US"/>
        </w:rPr>
      </w:pPr>
      <w:r w:rsidRPr="00EB3584">
        <w:rPr>
          <w:rFonts w:cs="Tahoma"/>
          <w:lang w:val="en-US"/>
        </w:rPr>
        <w:t>The PV Capacity in kilo Watt peak.</w:t>
      </w:r>
    </w:p>
    <w:p w14:paraId="6B7D7BC7" w14:textId="77777777" w:rsidR="00BB3BFB" w:rsidRPr="00EB3584" w:rsidRDefault="00BB3BFB" w:rsidP="006B477A">
      <w:pPr>
        <w:numPr>
          <w:ilvl w:val="0"/>
          <w:numId w:val="128"/>
        </w:numPr>
        <w:rPr>
          <w:rFonts w:cs="Tahoma"/>
          <w:lang w:val="en-US"/>
        </w:rPr>
      </w:pPr>
      <w:r w:rsidRPr="00EB3584">
        <w:rPr>
          <w:rFonts w:cs="Tahoma"/>
          <w:lang w:val="en-US"/>
        </w:rPr>
        <w:t>The storage battery Capacity</w:t>
      </w:r>
    </w:p>
    <w:p w14:paraId="480261A7" w14:textId="77777777" w:rsidR="00BB3BFB" w:rsidRPr="00EB3584" w:rsidRDefault="00BB3BFB" w:rsidP="006B477A">
      <w:pPr>
        <w:numPr>
          <w:ilvl w:val="0"/>
          <w:numId w:val="128"/>
        </w:numPr>
        <w:rPr>
          <w:rFonts w:cs="Tahoma"/>
          <w:lang w:val="en-US"/>
        </w:rPr>
      </w:pPr>
      <w:r w:rsidRPr="00EB3584">
        <w:rPr>
          <w:rFonts w:cs="Tahoma"/>
          <w:lang w:val="en-US"/>
        </w:rPr>
        <w:t>The Inverter capacity in (kW)</w:t>
      </w:r>
    </w:p>
    <w:bookmarkEnd w:id="145"/>
    <w:p w14:paraId="1E690DED" w14:textId="77777777" w:rsidR="00BB3BFB" w:rsidRPr="00EB3584" w:rsidRDefault="00BB3BFB" w:rsidP="00BB3BFB">
      <w:pPr>
        <w:rPr>
          <w:rFonts w:cs="Tahoma"/>
          <w:lang w:val="en-US"/>
        </w:rPr>
      </w:pPr>
      <w:r w:rsidRPr="00EB3584">
        <w:rPr>
          <w:rFonts w:cs="Tahoma"/>
          <w:lang w:val="en-US"/>
        </w:rPr>
        <w:t xml:space="preserve">The system will be modular, so that it can be upgraded easily to meet future demand needs. </w:t>
      </w:r>
      <w:bookmarkStart w:id="146" w:name="_Hlk110429811"/>
      <w:r w:rsidRPr="00EB3584">
        <w:rPr>
          <w:rFonts w:cs="Tahoma"/>
          <w:lang w:val="en-US"/>
        </w:rPr>
        <w:t xml:space="preserve">The proposed power plant will be configured as AC coupled due to the significant portion of daytime loads that can be fed directly from the solar PV generator without intermediate battery storage. This will include: </w:t>
      </w:r>
    </w:p>
    <w:p w14:paraId="3F47F0CC" w14:textId="77777777" w:rsidR="00BB3BFB" w:rsidRPr="00EB3584" w:rsidRDefault="00BB3BFB" w:rsidP="006B477A">
      <w:pPr>
        <w:numPr>
          <w:ilvl w:val="0"/>
          <w:numId w:val="129"/>
        </w:numPr>
        <w:rPr>
          <w:rFonts w:cs="Tahoma"/>
          <w:lang w:val="en-US"/>
        </w:rPr>
      </w:pPr>
      <w:r w:rsidRPr="00EB3584">
        <w:rPr>
          <w:rFonts w:cs="Tahoma"/>
          <w:lang w:val="en-US"/>
        </w:rPr>
        <w:t xml:space="preserve">PV modules with PV inverters, </w:t>
      </w:r>
    </w:p>
    <w:p w14:paraId="45EDA8B0" w14:textId="77777777" w:rsidR="00BB3BFB" w:rsidRPr="00EB3584" w:rsidRDefault="00BB3BFB" w:rsidP="006B477A">
      <w:pPr>
        <w:numPr>
          <w:ilvl w:val="0"/>
          <w:numId w:val="129"/>
        </w:numPr>
        <w:rPr>
          <w:rFonts w:cs="Tahoma"/>
          <w:lang w:val="en-US"/>
        </w:rPr>
      </w:pPr>
      <w:r w:rsidRPr="00EB3584">
        <w:rPr>
          <w:rFonts w:cs="Tahoma"/>
          <w:lang w:val="en-US"/>
        </w:rPr>
        <w:t xml:space="preserve">Diesel Genset, </w:t>
      </w:r>
    </w:p>
    <w:p w14:paraId="496D34F7" w14:textId="77777777" w:rsidR="00BB3BFB" w:rsidRPr="00EB3584" w:rsidRDefault="00BB3BFB" w:rsidP="006B477A">
      <w:pPr>
        <w:numPr>
          <w:ilvl w:val="0"/>
          <w:numId w:val="129"/>
        </w:numPr>
        <w:rPr>
          <w:rFonts w:cs="Tahoma"/>
          <w:lang w:val="en-US"/>
        </w:rPr>
      </w:pPr>
      <w:r w:rsidRPr="00EB3584">
        <w:rPr>
          <w:rFonts w:cs="Tahoma"/>
          <w:lang w:val="en-US"/>
        </w:rPr>
        <w:t xml:space="preserve">Deep-cycle lead-acid electrochemical batteries with liquid electrolyte (largely used in off-grid applications thanks to its well proven technology at baseline costs compared with other types of batteries). </w:t>
      </w:r>
    </w:p>
    <w:p w14:paraId="651A3FB1" w14:textId="77777777" w:rsidR="006B477A" w:rsidRPr="00EB3584" w:rsidRDefault="006B477A" w:rsidP="006B477A">
      <w:pPr>
        <w:pStyle w:val="ListParagraph"/>
        <w:rPr>
          <w:rFonts w:cs="Tahoma"/>
          <w:lang w:val="en-US"/>
        </w:rPr>
      </w:pPr>
    </w:p>
    <w:tbl>
      <w:tblPr>
        <w:tblStyle w:val="TableGrid"/>
        <w:tblW w:w="0" w:type="auto"/>
        <w:tblInd w:w="108" w:type="dxa"/>
        <w:tblLook w:val="04A0" w:firstRow="1" w:lastRow="0" w:firstColumn="1" w:lastColumn="0" w:noHBand="0" w:noVBand="1"/>
      </w:tblPr>
      <w:tblGrid>
        <w:gridCol w:w="3510"/>
        <w:gridCol w:w="714"/>
      </w:tblGrid>
      <w:tr w:rsidR="006B477A" w:rsidRPr="00EB3584" w14:paraId="48EE0B46" w14:textId="77777777" w:rsidTr="00624531">
        <w:trPr>
          <w:trHeight w:val="251"/>
        </w:trPr>
        <w:tc>
          <w:tcPr>
            <w:tcW w:w="3510" w:type="dxa"/>
            <w:hideMark/>
          </w:tcPr>
          <w:p w14:paraId="3B0A56EC" w14:textId="77777777" w:rsidR="006B477A" w:rsidRPr="00EB3584" w:rsidRDefault="006B477A" w:rsidP="00102C9E">
            <w:pPr>
              <w:rPr>
                <w:b/>
                <w:bCs/>
                <w:sz w:val="16"/>
                <w:szCs w:val="18"/>
              </w:rPr>
            </w:pPr>
            <w:r w:rsidRPr="00EB3584">
              <w:rPr>
                <w:b/>
                <w:bCs/>
                <w:sz w:val="16"/>
                <w:szCs w:val="18"/>
              </w:rPr>
              <w:t>Residential Users (No.)</w:t>
            </w:r>
          </w:p>
        </w:tc>
        <w:tc>
          <w:tcPr>
            <w:tcW w:w="247" w:type="dxa"/>
            <w:hideMark/>
          </w:tcPr>
          <w:p w14:paraId="16B56B9C" w14:textId="5FA38BCE" w:rsidR="006B477A" w:rsidRPr="00EB3584" w:rsidRDefault="006B477A" w:rsidP="00102C9E">
            <w:pPr>
              <w:rPr>
                <w:sz w:val="16"/>
                <w:szCs w:val="18"/>
              </w:rPr>
            </w:pPr>
            <w:r w:rsidRPr="00EB3584">
              <w:rPr>
                <w:szCs w:val="18"/>
              </w:rPr>
              <w:t>366</w:t>
            </w:r>
          </w:p>
        </w:tc>
      </w:tr>
      <w:tr w:rsidR="006B477A" w:rsidRPr="00EB3584" w14:paraId="7F178CB4" w14:textId="77777777" w:rsidTr="00624531">
        <w:trPr>
          <w:trHeight w:val="300"/>
        </w:trPr>
        <w:tc>
          <w:tcPr>
            <w:tcW w:w="3510" w:type="dxa"/>
            <w:noWrap/>
            <w:hideMark/>
          </w:tcPr>
          <w:p w14:paraId="6F3360D5" w14:textId="77777777" w:rsidR="006B477A" w:rsidRPr="00EB3584" w:rsidRDefault="006B477A" w:rsidP="00102C9E">
            <w:r w:rsidRPr="00EB3584">
              <w:rPr>
                <w:b/>
                <w:bCs/>
                <w:sz w:val="16"/>
                <w:szCs w:val="18"/>
              </w:rPr>
              <w:t>Non-Residential Users (No.)</w:t>
            </w:r>
          </w:p>
        </w:tc>
        <w:tc>
          <w:tcPr>
            <w:tcW w:w="247" w:type="dxa"/>
            <w:noWrap/>
            <w:hideMark/>
          </w:tcPr>
          <w:p w14:paraId="2116B481" w14:textId="77777777" w:rsidR="006B477A" w:rsidRPr="00EB3584" w:rsidRDefault="006B477A" w:rsidP="00102C9E">
            <w:r w:rsidRPr="00EB3584">
              <w:t>6</w:t>
            </w:r>
          </w:p>
        </w:tc>
      </w:tr>
      <w:tr w:rsidR="006B477A" w:rsidRPr="00EB3584" w14:paraId="0EC868A4" w14:textId="77777777" w:rsidTr="00624531">
        <w:trPr>
          <w:trHeight w:val="300"/>
        </w:trPr>
        <w:tc>
          <w:tcPr>
            <w:tcW w:w="3510" w:type="dxa"/>
            <w:noWrap/>
          </w:tcPr>
          <w:p w14:paraId="457DDF69" w14:textId="77777777" w:rsidR="006B477A" w:rsidRPr="00EB3584" w:rsidRDefault="006B477A" w:rsidP="00102C9E">
            <w:r w:rsidRPr="00EB3584">
              <w:rPr>
                <w:b/>
                <w:bCs/>
                <w:sz w:val="16"/>
                <w:szCs w:val="18"/>
              </w:rPr>
              <w:t>PV Capacity   (kWp)</w:t>
            </w:r>
          </w:p>
        </w:tc>
        <w:tc>
          <w:tcPr>
            <w:tcW w:w="247" w:type="dxa"/>
            <w:noWrap/>
          </w:tcPr>
          <w:p w14:paraId="08F0891A" w14:textId="0EDCE2DE" w:rsidR="006B477A" w:rsidRPr="00EB3584" w:rsidRDefault="006B477A" w:rsidP="00102C9E">
            <w:r w:rsidRPr="00EB3584">
              <w:t>106</w:t>
            </w:r>
          </w:p>
        </w:tc>
      </w:tr>
      <w:tr w:rsidR="006B477A" w:rsidRPr="00EB3584" w14:paraId="7A9C3E34" w14:textId="77777777" w:rsidTr="00624531">
        <w:trPr>
          <w:trHeight w:val="300"/>
        </w:trPr>
        <w:tc>
          <w:tcPr>
            <w:tcW w:w="3510" w:type="dxa"/>
            <w:noWrap/>
          </w:tcPr>
          <w:p w14:paraId="396305EA" w14:textId="77777777" w:rsidR="006B477A" w:rsidRPr="00EB3584" w:rsidRDefault="006B477A" w:rsidP="00102C9E">
            <w:pPr>
              <w:rPr>
                <w:b/>
                <w:bCs/>
                <w:sz w:val="16"/>
                <w:szCs w:val="18"/>
              </w:rPr>
            </w:pPr>
            <w:r w:rsidRPr="00EB3584">
              <w:rPr>
                <w:b/>
                <w:bCs/>
                <w:sz w:val="16"/>
                <w:szCs w:val="18"/>
              </w:rPr>
              <w:t>Battery Capacity (kWh)</w:t>
            </w:r>
          </w:p>
        </w:tc>
        <w:tc>
          <w:tcPr>
            <w:tcW w:w="247" w:type="dxa"/>
            <w:noWrap/>
          </w:tcPr>
          <w:p w14:paraId="26E6AD8A" w14:textId="6DCB95E6" w:rsidR="006B477A" w:rsidRPr="00EB3584" w:rsidRDefault="006B477A" w:rsidP="00102C9E">
            <w:r w:rsidRPr="00EB3584">
              <w:t>3</w:t>
            </w:r>
            <w:r w:rsidR="00624531" w:rsidRPr="00EB3584">
              <w:t>42</w:t>
            </w:r>
          </w:p>
        </w:tc>
      </w:tr>
      <w:tr w:rsidR="006B477A" w:rsidRPr="00EB3584" w14:paraId="05ED0A20" w14:textId="77777777" w:rsidTr="00624531">
        <w:trPr>
          <w:trHeight w:val="300"/>
        </w:trPr>
        <w:tc>
          <w:tcPr>
            <w:tcW w:w="3510" w:type="dxa"/>
            <w:noWrap/>
          </w:tcPr>
          <w:p w14:paraId="570B3E23" w14:textId="77777777" w:rsidR="006B477A" w:rsidRPr="00EB3584" w:rsidRDefault="006B477A" w:rsidP="00102C9E">
            <w:r w:rsidRPr="00EB3584">
              <w:rPr>
                <w:b/>
                <w:bCs/>
                <w:sz w:val="16"/>
                <w:szCs w:val="18"/>
              </w:rPr>
              <w:t xml:space="preserve">PV Inverter  (kW) </w:t>
            </w:r>
          </w:p>
        </w:tc>
        <w:tc>
          <w:tcPr>
            <w:tcW w:w="247" w:type="dxa"/>
            <w:noWrap/>
          </w:tcPr>
          <w:p w14:paraId="655B9842" w14:textId="0D4254E5" w:rsidR="006B477A" w:rsidRPr="00EB3584" w:rsidRDefault="00624531" w:rsidP="00102C9E">
            <w:r w:rsidRPr="00EB3584">
              <w:t>88</w:t>
            </w:r>
          </w:p>
        </w:tc>
      </w:tr>
      <w:tr w:rsidR="006B477A" w:rsidRPr="00EB3584" w14:paraId="78E537A1" w14:textId="77777777" w:rsidTr="00624531">
        <w:trPr>
          <w:trHeight w:val="300"/>
        </w:trPr>
        <w:tc>
          <w:tcPr>
            <w:tcW w:w="3510" w:type="dxa"/>
            <w:noWrap/>
          </w:tcPr>
          <w:p w14:paraId="71AA218C" w14:textId="77777777" w:rsidR="006B477A" w:rsidRPr="00EB3584" w:rsidRDefault="006B477A" w:rsidP="00102C9E">
            <w:pPr>
              <w:rPr>
                <w:b/>
                <w:bCs/>
                <w:sz w:val="16"/>
                <w:szCs w:val="18"/>
              </w:rPr>
            </w:pPr>
            <w:r w:rsidRPr="00EB3584">
              <w:rPr>
                <w:b/>
                <w:bCs/>
                <w:sz w:val="16"/>
                <w:szCs w:val="18"/>
              </w:rPr>
              <w:t xml:space="preserve"> Generator Capacity (kVA) </w:t>
            </w:r>
          </w:p>
        </w:tc>
        <w:tc>
          <w:tcPr>
            <w:tcW w:w="247" w:type="dxa"/>
            <w:noWrap/>
          </w:tcPr>
          <w:p w14:paraId="26D5F358" w14:textId="77777777" w:rsidR="006B477A" w:rsidRPr="00EB3584" w:rsidRDefault="006B477A" w:rsidP="00102C9E">
            <w:r w:rsidRPr="00EB3584">
              <w:t>50</w:t>
            </w:r>
          </w:p>
        </w:tc>
      </w:tr>
      <w:tr w:rsidR="006B477A" w:rsidRPr="00EB3584" w14:paraId="54430341" w14:textId="77777777" w:rsidTr="00624531">
        <w:trPr>
          <w:trHeight w:val="300"/>
        </w:trPr>
        <w:tc>
          <w:tcPr>
            <w:tcW w:w="3510" w:type="dxa"/>
            <w:noWrap/>
          </w:tcPr>
          <w:p w14:paraId="0C941254" w14:textId="77777777" w:rsidR="006B477A" w:rsidRPr="00EB3584" w:rsidRDefault="006B477A" w:rsidP="00102C9E">
            <w:pPr>
              <w:rPr>
                <w:b/>
                <w:bCs/>
                <w:sz w:val="16"/>
                <w:szCs w:val="18"/>
              </w:rPr>
            </w:pPr>
            <w:r w:rsidRPr="00EB3584">
              <w:rPr>
                <w:b/>
                <w:bCs/>
                <w:sz w:val="16"/>
                <w:szCs w:val="18"/>
              </w:rPr>
              <w:t xml:space="preserve"> Fuel Tank for diesel generator (Litres) </w:t>
            </w:r>
          </w:p>
        </w:tc>
        <w:tc>
          <w:tcPr>
            <w:tcW w:w="247" w:type="dxa"/>
            <w:noWrap/>
          </w:tcPr>
          <w:p w14:paraId="278FD74A" w14:textId="77777777" w:rsidR="006B477A" w:rsidRPr="00EB3584" w:rsidRDefault="006B477A" w:rsidP="00102C9E">
            <w:r w:rsidRPr="00EB3584">
              <w:t>2,000</w:t>
            </w:r>
          </w:p>
        </w:tc>
      </w:tr>
      <w:tr w:rsidR="006B477A" w:rsidRPr="00EB3584" w14:paraId="3D70974D" w14:textId="77777777" w:rsidTr="00624531">
        <w:trPr>
          <w:trHeight w:val="300"/>
        </w:trPr>
        <w:tc>
          <w:tcPr>
            <w:tcW w:w="3510" w:type="dxa"/>
            <w:noWrap/>
          </w:tcPr>
          <w:p w14:paraId="29E0B87F" w14:textId="77777777" w:rsidR="006B477A" w:rsidRPr="00EB3584" w:rsidRDefault="006B477A" w:rsidP="00102C9E">
            <w:pPr>
              <w:rPr>
                <w:b/>
                <w:bCs/>
                <w:sz w:val="16"/>
                <w:szCs w:val="18"/>
              </w:rPr>
            </w:pPr>
            <w:r w:rsidRPr="00EB3584">
              <w:rPr>
                <w:b/>
                <w:bCs/>
                <w:sz w:val="16"/>
                <w:szCs w:val="18"/>
              </w:rPr>
              <w:t>LV Network (km)</w:t>
            </w:r>
          </w:p>
        </w:tc>
        <w:tc>
          <w:tcPr>
            <w:tcW w:w="247" w:type="dxa"/>
            <w:noWrap/>
          </w:tcPr>
          <w:p w14:paraId="2D12987C" w14:textId="05C21914" w:rsidR="006B477A" w:rsidRPr="00EB3584" w:rsidRDefault="00624531" w:rsidP="00102C9E">
            <w:r w:rsidRPr="00EB3584">
              <w:t>9</w:t>
            </w:r>
          </w:p>
        </w:tc>
      </w:tr>
    </w:tbl>
    <w:p w14:paraId="23693F0A" w14:textId="77777777" w:rsidR="006B477A" w:rsidRPr="00EB3584" w:rsidRDefault="006B477A" w:rsidP="006B477A">
      <w:pPr>
        <w:pStyle w:val="ListParagraph"/>
        <w:rPr>
          <w:lang w:val="en-US"/>
        </w:rPr>
      </w:pPr>
    </w:p>
    <w:p w14:paraId="17A422D9" w14:textId="77777777" w:rsidR="006B477A" w:rsidRPr="00EB3584" w:rsidRDefault="006B477A" w:rsidP="006B477A">
      <w:pPr>
        <w:rPr>
          <w:rFonts w:eastAsia="Garamond"/>
          <w:b/>
          <w:color w:val="000000"/>
          <w:szCs w:val="24"/>
        </w:rPr>
      </w:pPr>
      <w:r w:rsidRPr="00EB3584">
        <w:rPr>
          <w:rFonts w:eastAsia="Garamond"/>
          <w:b/>
          <w:color w:val="000000"/>
          <w:szCs w:val="24"/>
        </w:rPr>
        <w:t>Key Components of the Project:</w:t>
      </w:r>
    </w:p>
    <w:p w14:paraId="0ED9ABDD" w14:textId="77777777" w:rsidR="006B477A" w:rsidRPr="00EB3584" w:rsidRDefault="006B477A" w:rsidP="006B477A">
      <w:pPr>
        <w:pStyle w:val="ListParagraph"/>
        <w:rPr>
          <w:rFonts w:eastAsia="Garamond"/>
          <w:color w:val="000000"/>
          <w:szCs w:val="24"/>
        </w:rPr>
      </w:pPr>
    </w:p>
    <w:p w14:paraId="4FA2E645" w14:textId="77777777" w:rsidR="006B477A" w:rsidRPr="00EB3584" w:rsidRDefault="006B477A" w:rsidP="006B477A">
      <w:pPr>
        <w:rPr>
          <w:rFonts w:eastAsia="Garamond"/>
          <w:color w:val="000000"/>
          <w:szCs w:val="24"/>
        </w:rPr>
      </w:pPr>
      <w:r w:rsidRPr="00EB3584">
        <w:rPr>
          <w:rFonts w:eastAsia="Garamond"/>
          <w:b/>
          <w:color w:val="000000"/>
          <w:szCs w:val="24"/>
        </w:rPr>
        <w:t>Power Generation Sources</w:t>
      </w:r>
      <w:r w:rsidRPr="00EB3584">
        <w:rPr>
          <w:rFonts w:eastAsia="Garamond"/>
          <w:color w:val="000000"/>
          <w:szCs w:val="24"/>
        </w:rPr>
        <w:t>:</w:t>
      </w:r>
    </w:p>
    <w:p w14:paraId="3768CC9E" w14:textId="189B9D72" w:rsidR="006B477A" w:rsidRPr="00EB3584" w:rsidRDefault="006B477A" w:rsidP="006B477A">
      <w:pPr>
        <w:pStyle w:val="ListParagraph"/>
        <w:numPr>
          <w:ilvl w:val="0"/>
          <w:numId w:val="129"/>
        </w:numPr>
        <w:rPr>
          <w:rFonts w:eastAsia="Garamond"/>
          <w:color w:val="000000"/>
          <w:szCs w:val="24"/>
        </w:rPr>
      </w:pPr>
      <w:r w:rsidRPr="00EB3584">
        <w:rPr>
          <w:rFonts w:eastAsia="Garamond"/>
          <w:b/>
          <w:color w:val="000000"/>
          <w:szCs w:val="24"/>
        </w:rPr>
        <w:t xml:space="preserve">Solar Photovoltaic Panels: </w:t>
      </w:r>
      <w:r w:rsidRPr="00EB3584">
        <w:rPr>
          <w:rFonts w:eastAsia="Garamond"/>
          <w:color w:val="000000"/>
          <w:szCs w:val="24"/>
        </w:rPr>
        <w:t xml:space="preserve">The project utilizes solar panels with a total capacity of </w:t>
      </w:r>
      <w:r w:rsidR="00481B6E" w:rsidRPr="00EB3584">
        <w:rPr>
          <w:rFonts w:eastAsia="Garamond"/>
          <w:color w:val="000000"/>
          <w:szCs w:val="24"/>
        </w:rPr>
        <w:t>106</w:t>
      </w:r>
      <w:r w:rsidRPr="00EB3584">
        <w:rPr>
          <w:rFonts w:eastAsia="Garamond"/>
          <w:color w:val="000000"/>
          <w:szCs w:val="24"/>
        </w:rPr>
        <w:t xml:space="preserve"> kW</w:t>
      </w:r>
      <w:r w:rsidR="00481B6E" w:rsidRPr="00EB3584">
        <w:rPr>
          <w:rFonts w:eastAsia="Garamond"/>
          <w:color w:val="000000"/>
          <w:szCs w:val="24"/>
        </w:rPr>
        <w:t>p</w:t>
      </w:r>
      <w:r w:rsidRPr="00EB3584">
        <w:rPr>
          <w:rFonts w:eastAsia="Garamond"/>
          <w:color w:val="000000"/>
          <w:szCs w:val="24"/>
        </w:rPr>
        <w:t xml:space="preserve"> to harness solar energy. Solar power is a clean and renewable energy source that will provide a significant portion of the electricity needed for the project.</w:t>
      </w:r>
    </w:p>
    <w:p w14:paraId="4A7EA449" w14:textId="347F9755" w:rsidR="006B477A" w:rsidRPr="00EB3584" w:rsidRDefault="006B477A" w:rsidP="006B477A">
      <w:pPr>
        <w:pStyle w:val="ListParagraph"/>
        <w:numPr>
          <w:ilvl w:val="0"/>
          <w:numId w:val="129"/>
        </w:numPr>
        <w:rPr>
          <w:rFonts w:eastAsia="Garamond"/>
          <w:color w:val="000000"/>
          <w:szCs w:val="24"/>
        </w:rPr>
      </w:pPr>
      <w:r w:rsidRPr="00EB3584">
        <w:rPr>
          <w:rFonts w:eastAsia="Garamond"/>
          <w:b/>
          <w:bCs/>
          <w:color w:val="000000"/>
          <w:szCs w:val="24"/>
        </w:rPr>
        <w:t>Battery Energy Storage System:</w:t>
      </w:r>
      <w:r w:rsidRPr="00EB3584">
        <w:rPr>
          <w:rFonts w:eastAsia="Garamond"/>
          <w:color w:val="000000"/>
          <w:szCs w:val="24"/>
        </w:rPr>
        <w:t xml:space="preserve"> A </w:t>
      </w:r>
      <w:r w:rsidR="00C22F57" w:rsidRPr="00EB3584">
        <w:rPr>
          <w:rFonts w:eastAsia="Garamond"/>
          <w:color w:val="000000"/>
          <w:szCs w:val="24"/>
        </w:rPr>
        <w:t xml:space="preserve">342 </w:t>
      </w:r>
      <w:r w:rsidRPr="00EB3584">
        <w:rPr>
          <w:rFonts w:eastAsia="Garamond"/>
          <w:color w:val="000000"/>
          <w:szCs w:val="24"/>
        </w:rPr>
        <w:t>kWh Battery Energy Storage System is incorporated to store excess solar energy during the day, ensuring a consistent power supply even during cloudy or nighttime conditions.</w:t>
      </w:r>
    </w:p>
    <w:p w14:paraId="77716B05" w14:textId="77777777" w:rsidR="006B477A" w:rsidRPr="00EB3584" w:rsidRDefault="006B477A" w:rsidP="006B477A">
      <w:pPr>
        <w:pStyle w:val="ListParagraph"/>
        <w:numPr>
          <w:ilvl w:val="0"/>
          <w:numId w:val="129"/>
        </w:numPr>
        <w:rPr>
          <w:rFonts w:eastAsia="Garamond"/>
          <w:color w:val="000000"/>
          <w:szCs w:val="24"/>
        </w:rPr>
      </w:pPr>
      <w:r w:rsidRPr="00EB3584">
        <w:rPr>
          <w:rFonts w:eastAsia="Garamond"/>
          <w:b/>
          <w:color w:val="000000"/>
          <w:szCs w:val="24"/>
        </w:rPr>
        <w:t>Diesel Generator:</w:t>
      </w:r>
      <w:r w:rsidRPr="00EB3584">
        <w:rPr>
          <w:rFonts w:eastAsia="Garamond"/>
          <w:color w:val="000000"/>
          <w:szCs w:val="24"/>
        </w:rPr>
        <w:t xml:space="preserve"> A 50 kVA diesel generator is included to serve as a backup power source for periods of low solar generation or in case of battery depletion. It provides reliability and backup in the event of extended periods of cloudy weather or high demand.</w:t>
      </w:r>
    </w:p>
    <w:p w14:paraId="55238B3D" w14:textId="77777777" w:rsidR="006B477A" w:rsidRPr="00EB3584" w:rsidRDefault="006B477A" w:rsidP="006B477A">
      <w:pPr>
        <w:pStyle w:val="ListParagraph"/>
        <w:numPr>
          <w:ilvl w:val="0"/>
          <w:numId w:val="129"/>
        </w:numPr>
        <w:rPr>
          <w:rFonts w:eastAsia="Garamond"/>
          <w:color w:val="000000"/>
          <w:szCs w:val="24"/>
        </w:rPr>
      </w:pPr>
      <w:r w:rsidRPr="00EB3584">
        <w:rPr>
          <w:rFonts w:eastAsia="Garamond"/>
          <w:b/>
          <w:color w:val="000000"/>
          <w:szCs w:val="24"/>
        </w:rPr>
        <w:t xml:space="preserve">Fuel Tank for Diesel Generator: </w:t>
      </w:r>
      <w:r w:rsidRPr="00EB3584">
        <w:rPr>
          <w:rFonts w:eastAsia="Garamond"/>
          <w:color w:val="000000"/>
          <w:szCs w:val="24"/>
        </w:rPr>
        <w:t>A 2,000-liter fuel tank is provided to store diesel fuel for the generator, ensuring continuous operation during extended periods of low solar or high demand.</w:t>
      </w:r>
    </w:p>
    <w:p w14:paraId="4FA176B4" w14:textId="77777777" w:rsidR="006B477A" w:rsidRPr="00EB3584" w:rsidRDefault="006B477A" w:rsidP="006B477A">
      <w:pPr>
        <w:pStyle w:val="ListParagraph"/>
        <w:numPr>
          <w:ilvl w:val="0"/>
          <w:numId w:val="129"/>
        </w:numPr>
        <w:rPr>
          <w:rFonts w:eastAsia="Garamond"/>
          <w:b/>
          <w:color w:val="000000"/>
          <w:szCs w:val="24"/>
        </w:rPr>
      </w:pPr>
      <w:r w:rsidRPr="00EB3584">
        <w:rPr>
          <w:rFonts w:eastAsia="Garamond"/>
          <w:b/>
          <w:color w:val="000000"/>
          <w:szCs w:val="24"/>
        </w:rPr>
        <w:t>Inverters and Chargers:</w:t>
      </w:r>
    </w:p>
    <w:p w14:paraId="0053C58A" w14:textId="0DAE70EF" w:rsidR="006B477A" w:rsidRPr="00EB3584" w:rsidRDefault="006B477A" w:rsidP="006B477A">
      <w:pPr>
        <w:pStyle w:val="ListParagraph"/>
        <w:numPr>
          <w:ilvl w:val="0"/>
          <w:numId w:val="129"/>
        </w:numPr>
        <w:rPr>
          <w:rFonts w:eastAsia="Garamond"/>
          <w:color w:val="000000"/>
          <w:szCs w:val="24"/>
        </w:rPr>
      </w:pPr>
      <w:r w:rsidRPr="00EB3584">
        <w:rPr>
          <w:rFonts w:eastAsia="Garamond"/>
          <w:b/>
          <w:bCs/>
          <w:color w:val="000000"/>
          <w:szCs w:val="24"/>
        </w:rPr>
        <w:t>PV Inverter</w:t>
      </w:r>
      <w:r w:rsidRPr="00EB3584">
        <w:rPr>
          <w:rFonts w:eastAsia="Garamond"/>
          <w:color w:val="000000"/>
          <w:szCs w:val="24"/>
        </w:rPr>
        <w:t xml:space="preserve">: A </w:t>
      </w:r>
      <w:r w:rsidR="00C22F57" w:rsidRPr="00EB3584">
        <w:rPr>
          <w:rFonts w:eastAsia="Garamond"/>
          <w:color w:val="000000"/>
          <w:szCs w:val="24"/>
        </w:rPr>
        <w:t>88</w:t>
      </w:r>
      <w:r w:rsidRPr="00EB3584">
        <w:rPr>
          <w:rFonts w:eastAsia="Garamond"/>
          <w:color w:val="000000"/>
          <w:szCs w:val="24"/>
        </w:rPr>
        <w:t xml:space="preserve"> kW solar PV inverter is used to convert the direct current (DC) electricity generated by the solar panels into alternating current (AC) electricity suitable for consumer use.</w:t>
      </w:r>
    </w:p>
    <w:p w14:paraId="28CDF30F" w14:textId="1C63FDAE" w:rsidR="006B477A" w:rsidRPr="00EB3584" w:rsidRDefault="006B477A" w:rsidP="006B477A">
      <w:pPr>
        <w:pStyle w:val="ListParagraph"/>
        <w:numPr>
          <w:ilvl w:val="0"/>
          <w:numId w:val="129"/>
        </w:numPr>
        <w:rPr>
          <w:rFonts w:eastAsia="Garamond"/>
          <w:color w:val="000000"/>
          <w:szCs w:val="24"/>
        </w:rPr>
      </w:pPr>
      <w:r w:rsidRPr="00EB3584">
        <w:rPr>
          <w:rFonts w:eastAsia="Garamond"/>
          <w:b/>
          <w:color w:val="000000"/>
          <w:szCs w:val="24"/>
        </w:rPr>
        <w:t>Battery Inverter Charger:</w:t>
      </w:r>
      <w:r w:rsidRPr="00EB3584">
        <w:rPr>
          <w:rFonts w:eastAsia="Garamond"/>
          <w:color w:val="000000"/>
          <w:szCs w:val="24"/>
        </w:rPr>
        <w:t xml:space="preserve"> A </w:t>
      </w:r>
      <w:r w:rsidR="00C22F57" w:rsidRPr="00EB3584">
        <w:rPr>
          <w:rFonts w:eastAsia="Garamond"/>
          <w:color w:val="000000"/>
          <w:szCs w:val="24"/>
        </w:rPr>
        <w:t>59</w:t>
      </w:r>
      <w:r w:rsidRPr="00EB3584">
        <w:rPr>
          <w:rFonts w:eastAsia="Garamond"/>
          <w:color w:val="000000"/>
          <w:szCs w:val="24"/>
        </w:rPr>
        <w:t xml:space="preserve"> kW battery inverter charger is employed to manage the energy flow to and from the battery storage system. It ensures efficient charging and discharging of the battery, maximizing the system's overall performance.</w:t>
      </w:r>
    </w:p>
    <w:p w14:paraId="7FF25B91" w14:textId="77777777" w:rsidR="006B477A" w:rsidRPr="00EB3584" w:rsidRDefault="006B477A" w:rsidP="006B477A">
      <w:pPr>
        <w:pStyle w:val="ListParagraph"/>
        <w:numPr>
          <w:ilvl w:val="0"/>
          <w:numId w:val="129"/>
        </w:numPr>
        <w:rPr>
          <w:rFonts w:eastAsia="Garamond"/>
          <w:b/>
          <w:color w:val="000000"/>
          <w:szCs w:val="24"/>
        </w:rPr>
      </w:pPr>
      <w:r w:rsidRPr="00EB3584">
        <w:rPr>
          <w:rFonts w:eastAsia="Garamond"/>
          <w:b/>
          <w:color w:val="000000"/>
          <w:szCs w:val="24"/>
        </w:rPr>
        <w:t>Low Voltage Power Distribution Network:</w:t>
      </w:r>
    </w:p>
    <w:p w14:paraId="0FAFBF17" w14:textId="18678A90" w:rsidR="006B477A" w:rsidRPr="00EB3584" w:rsidRDefault="006B477A" w:rsidP="006B477A">
      <w:pPr>
        <w:pStyle w:val="ListParagraph"/>
        <w:numPr>
          <w:ilvl w:val="0"/>
          <w:numId w:val="129"/>
        </w:numPr>
        <w:rPr>
          <w:rFonts w:eastAsia="Garamond"/>
          <w:color w:val="000000"/>
          <w:szCs w:val="24"/>
        </w:rPr>
      </w:pPr>
      <w:r w:rsidRPr="00EB3584">
        <w:rPr>
          <w:rFonts w:eastAsia="Garamond"/>
          <w:color w:val="000000"/>
          <w:szCs w:val="24"/>
        </w:rPr>
        <w:t xml:space="preserve">A </w:t>
      </w:r>
      <w:r w:rsidR="00C22F57" w:rsidRPr="00EB3584">
        <w:rPr>
          <w:rFonts w:eastAsia="Garamond"/>
          <w:color w:val="000000"/>
          <w:szCs w:val="24"/>
        </w:rPr>
        <w:t>9</w:t>
      </w:r>
      <w:r w:rsidRPr="00EB3584">
        <w:rPr>
          <w:rFonts w:eastAsia="Garamond"/>
          <w:color w:val="000000"/>
          <w:szCs w:val="24"/>
        </w:rPr>
        <w:t>-kilometer Low Voltage (LV) power distribution network is established to distribute the generated electricity to the residential and non-residential consumers. The LV network is designed to efficiently transmit power while minimizing losses, ensuring a stable supply to the customers.</w:t>
      </w:r>
    </w:p>
    <w:p w14:paraId="6442A11B" w14:textId="77777777" w:rsidR="006B477A" w:rsidRPr="00EB3584" w:rsidRDefault="006B477A" w:rsidP="006B477A">
      <w:pPr>
        <w:pStyle w:val="ListParagraph"/>
        <w:numPr>
          <w:ilvl w:val="0"/>
          <w:numId w:val="129"/>
        </w:numPr>
        <w:rPr>
          <w:rFonts w:eastAsia="Garamond"/>
          <w:b/>
          <w:color w:val="000000"/>
          <w:szCs w:val="24"/>
        </w:rPr>
      </w:pPr>
      <w:r w:rsidRPr="00EB3584">
        <w:rPr>
          <w:rFonts w:eastAsia="Garamond"/>
          <w:b/>
          <w:color w:val="000000"/>
          <w:szCs w:val="24"/>
        </w:rPr>
        <w:t>Project Metrics:</w:t>
      </w:r>
    </w:p>
    <w:p w14:paraId="6B2B7B26" w14:textId="3C23E878" w:rsidR="006B477A" w:rsidRPr="00EB3584" w:rsidRDefault="006B477A" w:rsidP="006B477A">
      <w:pPr>
        <w:pStyle w:val="ListParagraph"/>
        <w:numPr>
          <w:ilvl w:val="0"/>
          <w:numId w:val="129"/>
        </w:numPr>
        <w:rPr>
          <w:rFonts w:eastAsia="Garamond"/>
          <w:color w:val="000000"/>
          <w:szCs w:val="24"/>
        </w:rPr>
      </w:pPr>
      <w:r w:rsidRPr="00EB3584">
        <w:rPr>
          <w:rFonts w:eastAsia="Garamond"/>
          <w:b/>
          <w:color w:val="000000"/>
          <w:szCs w:val="24"/>
        </w:rPr>
        <w:t>Monthly Energy Demand:</w:t>
      </w:r>
      <w:r w:rsidRPr="00EB3584">
        <w:rPr>
          <w:rFonts w:eastAsia="Garamond"/>
          <w:color w:val="000000"/>
          <w:szCs w:val="24"/>
        </w:rPr>
        <w:t xml:space="preserve"> The project is expected to meet a total monthly energy demand of </w:t>
      </w:r>
      <w:r w:rsidR="00C22F57" w:rsidRPr="00EB3584">
        <w:rPr>
          <w:rFonts w:eastAsia="Garamond"/>
          <w:color w:val="000000"/>
          <w:szCs w:val="24"/>
        </w:rPr>
        <w:t>10</w:t>
      </w:r>
      <w:r w:rsidRPr="00EB3584">
        <w:rPr>
          <w:rFonts w:eastAsia="Garamond"/>
          <w:color w:val="000000"/>
          <w:szCs w:val="24"/>
        </w:rPr>
        <w:t>,</w:t>
      </w:r>
      <w:r w:rsidR="00C22F57" w:rsidRPr="00EB3584">
        <w:rPr>
          <w:rFonts w:eastAsia="Garamond"/>
          <w:color w:val="000000"/>
          <w:szCs w:val="24"/>
        </w:rPr>
        <w:t xml:space="preserve">566 </w:t>
      </w:r>
      <w:r w:rsidRPr="00EB3584">
        <w:rPr>
          <w:rFonts w:eastAsia="Garamond"/>
          <w:color w:val="000000"/>
          <w:szCs w:val="24"/>
        </w:rPr>
        <w:t>kWh.</w:t>
      </w:r>
    </w:p>
    <w:p w14:paraId="7E2041AF" w14:textId="24CF27EE" w:rsidR="006B477A" w:rsidRPr="00EB3584" w:rsidRDefault="006B477A" w:rsidP="006B477A">
      <w:pPr>
        <w:pStyle w:val="ListParagraph"/>
        <w:numPr>
          <w:ilvl w:val="0"/>
          <w:numId w:val="129"/>
        </w:numPr>
        <w:rPr>
          <w:rFonts w:eastAsia="Garamond"/>
          <w:color w:val="000000"/>
          <w:szCs w:val="24"/>
        </w:rPr>
      </w:pPr>
      <w:r w:rsidRPr="00EB3584">
        <w:rPr>
          <w:rFonts w:eastAsia="Garamond"/>
          <w:b/>
          <w:color w:val="000000"/>
          <w:szCs w:val="24"/>
        </w:rPr>
        <w:t>Daily Energy Demand:</w:t>
      </w:r>
      <w:r w:rsidRPr="00EB3584">
        <w:rPr>
          <w:rFonts w:eastAsia="Garamond"/>
          <w:color w:val="000000"/>
          <w:szCs w:val="24"/>
        </w:rPr>
        <w:t xml:space="preserve"> The average daily energy demand is approximately 3</w:t>
      </w:r>
      <w:r w:rsidR="00C22F57" w:rsidRPr="00EB3584">
        <w:rPr>
          <w:rFonts w:eastAsia="Garamond"/>
          <w:color w:val="000000"/>
          <w:szCs w:val="24"/>
        </w:rPr>
        <w:t>52</w:t>
      </w:r>
      <w:r w:rsidRPr="00EB3584">
        <w:rPr>
          <w:rFonts w:eastAsia="Garamond"/>
          <w:color w:val="000000"/>
          <w:szCs w:val="24"/>
        </w:rPr>
        <w:t xml:space="preserve"> kWh, ensuring a consistent supply for the consumers.</w:t>
      </w:r>
    </w:p>
    <w:p w14:paraId="3684D188" w14:textId="77777777" w:rsidR="006B477A" w:rsidRPr="00EB3584" w:rsidRDefault="006B477A" w:rsidP="006B477A">
      <w:pPr>
        <w:pStyle w:val="ListParagraph"/>
        <w:numPr>
          <w:ilvl w:val="0"/>
          <w:numId w:val="129"/>
        </w:numPr>
        <w:rPr>
          <w:rFonts w:eastAsia="Garamond"/>
          <w:color w:val="000000"/>
          <w:szCs w:val="24"/>
        </w:rPr>
      </w:pPr>
      <w:r w:rsidRPr="00EB3584">
        <w:rPr>
          <w:rFonts w:eastAsia="Garamond"/>
          <w:b/>
          <w:color w:val="000000"/>
          <w:szCs w:val="24"/>
        </w:rPr>
        <w:t xml:space="preserve">Peak Demand: </w:t>
      </w:r>
      <w:r w:rsidRPr="00EB3584">
        <w:rPr>
          <w:rFonts w:eastAsia="Garamond"/>
          <w:color w:val="000000"/>
          <w:szCs w:val="24"/>
        </w:rPr>
        <w:t>The peak demand of the system is 35 kW, which is the maximum power requirement during any given moment.</w:t>
      </w:r>
    </w:p>
    <w:p w14:paraId="20672B18" w14:textId="509093EF" w:rsidR="006B477A" w:rsidRPr="00EB3584" w:rsidRDefault="006B477A" w:rsidP="006B477A">
      <w:pPr>
        <w:pStyle w:val="ListParagraph"/>
        <w:numPr>
          <w:ilvl w:val="0"/>
          <w:numId w:val="129"/>
        </w:numPr>
        <w:rPr>
          <w:rFonts w:eastAsia="Garamond"/>
          <w:color w:val="000000"/>
          <w:szCs w:val="24"/>
        </w:rPr>
      </w:pPr>
      <w:r w:rsidRPr="00EB3584">
        <w:rPr>
          <w:rFonts w:eastAsia="Garamond"/>
          <w:b/>
          <w:color w:val="000000"/>
          <w:szCs w:val="24"/>
        </w:rPr>
        <w:t>PV Capacity</w:t>
      </w:r>
      <w:r w:rsidRPr="00EB3584">
        <w:rPr>
          <w:rFonts w:eastAsia="Garamond"/>
          <w:color w:val="000000"/>
          <w:szCs w:val="24"/>
        </w:rPr>
        <w:t xml:space="preserve">: The solar photovoltaic panels have a total capacity of </w:t>
      </w:r>
      <w:r w:rsidR="00C22F57" w:rsidRPr="00EB3584">
        <w:rPr>
          <w:rFonts w:eastAsia="Garamond"/>
          <w:color w:val="000000"/>
          <w:szCs w:val="24"/>
        </w:rPr>
        <w:t>106</w:t>
      </w:r>
      <w:r w:rsidRPr="00EB3584">
        <w:rPr>
          <w:rFonts w:eastAsia="Garamond"/>
          <w:color w:val="000000"/>
          <w:szCs w:val="24"/>
        </w:rPr>
        <w:t xml:space="preserve"> kWp.</w:t>
      </w:r>
    </w:p>
    <w:p w14:paraId="6E0D0138" w14:textId="77777777" w:rsidR="006B477A" w:rsidRPr="00EB3584" w:rsidRDefault="006B477A" w:rsidP="006B477A">
      <w:pPr>
        <w:rPr>
          <w:rFonts w:cs="Tahoma"/>
          <w:lang w:val="en-US"/>
        </w:rPr>
      </w:pPr>
    </w:p>
    <w:p w14:paraId="7D95B713" w14:textId="77777777" w:rsidR="00BB3BFB" w:rsidRPr="00EB3584" w:rsidRDefault="00BB3BFB" w:rsidP="00BB3BFB">
      <w:pPr>
        <w:rPr>
          <w:rFonts w:cs="Tahoma"/>
          <w:lang w:val="en-US"/>
        </w:rPr>
      </w:pPr>
      <w:r w:rsidRPr="00EB3584">
        <w:rPr>
          <w:rFonts w:cs="Tahoma"/>
          <w:lang w:val="en-US"/>
        </w:rPr>
        <w:t>The proponent will be required to apply for a NEMA ESIA variation of the license, during the design changes over the project lifespan</w:t>
      </w:r>
      <w:bookmarkEnd w:id="146"/>
      <w:r w:rsidRPr="00EB3584">
        <w:rPr>
          <w:rFonts w:cs="Tahoma"/>
          <w:lang w:val="en-US"/>
        </w:rPr>
        <w:t>.</w:t>
      </w:r>
    </w:p>
    <w:p w14:paraId="739D61D0" w14:textId="77777777" w:rsidR="00BB3BFB" w:rsidRPr="00EB3584" w:rsidRDefault="00BB3BFB" w:rsidP="00BB3BFB">
      <w:pPr>
        <w:rPr>
          <w:rFonts w:cs="Tahoma"/>
          <w:lang w:val="en-US"/>
        </w:rPr>
      </w:pPr>
    </w:p>
    <w:p w14:paraId="77BE69F6" w14:textId="77777777" w:rsidR="00BB3BFB" w:rsidRPr="00EB3584" w:rsidRDefault="00BB3BFB" w:rsidP="006B477A">
      <w:pPr>
        <w:numPr>
          <w:ilvl w:val="2"/>
          <w:numId w:val="4"/>
        </w:numPr>
        <w:rPr>
          <w:rFonts w:cs="Tahoma"/>
          <w:b/>
          <w:bCs/>
          <w:lang w:val="en-US"/>
        </w:rPr>
      </w:pPr>
      <w:bookmarkStart w:id="147" w:name="_Toc110236586"/>
      <w:r w:rsidRPr="00EB3584">
        <w:rPr>
          <w:rFonts w:cs="Tahoma"/>
          <w:b/>
          <w:bCs/>
          <w:lang w:val="en-US"/>
        </w:rPr>
        <w:t>Architecture and Basic Design Specifications</w:t>
      </w:r>
      <w:bookmarkEnd w:id="147"/>
    </w:p>
    <w:p w14:paraId="5EF3F6E1" w14:textId="1B2D4CDB" w:rsidR="00BB3BFB" w:rsidRPr="00EB3584" w:rsidRDefault="00BB3BFB" w:rsidP="00BB3BFB">
      <w:pPr>
        <w:rPr>
          <w:rFonts w:cs="Tahoma"/>
          <w:lang w:val="en-US"/>
        </w:rPr>
      </w:pPr>
      <w:r w:rsidRPr="00EB3584">
        <w:rPr>
          <w:rFonts w:cs="Tahoma"/>
          <w:lang w:val="en-US"/>
        </w:rPr>
        <w:t>This hybrid power generation site is projected to generate 10</w:t>
      </w:r>
      <w:r w:rsidR="00481B6E" w:rsidRPr="00EB3584">
        <w:rPr>
          <w:rFonts w:cs="Tahoma"/>
          <w:lang w:val="en-US"/>
        </w:rPr>
        <w:t>6</w:t>
      </w:r>
      <w:r w:rsidRPr="00EB3584">
        <w:rPr>
          <w:rFonts w:cs="Tahoma"/>
          <w:lang w:val="en-US"/>
        </w:rPr>
        <w:t xml:space="preserve"> (kWp) and is meant to serve approximately 37</w:t>
      </w:r>
      <w:r w:rsidR="006004E6" w:rsidRPr="00EB3584">
        <w:rPr>
          <w:rFonts w:cs="Tahoma"/>
          <w:lang w:val="en-US"/>
        </w:rPr>
        <w:t>2</w:t>
      </w:r>
      <w:r w:rsidRPr="00EB3584">
        <w:rPr>
          <w:rFonts w:cs="Tahoma"/>
          <w:lang w:val="en-US"/>
        </w:rPr>
        <w:t xml:space="preserve"> households (customers). The proposed mini-grid installations will be built to comply the International Electro technical Commission (IEC) standards. It will have an installation of solar panels of with a capacity of 130 (kWp) and battery house with </w:t>
      </w:r>
      <w:r w:rsidR="007436EB" w:rsidRPr="00EB3584">
        <w:rPr>
          <w:rFonts w:cs="Tahoma"/>
          <w:lang w:val="en-US"/>
        </w:rPr>
        <w:t>34</w:t>
      </w:r>
      <w:r w:rsidRPr="00EB3584">
        <w:rPr>
          <w:rFonts w:cs="Tahoma"/>
          <w:lang w:val="en-US"/>
        </w:rPr>
        <w:t xml:space="preserve">2 kWh. The solar panels will have a connection to the batteries through underground cables. The standby generator will also be connected to the system as a backup. </w:t>
      </w:r>
    </w:p>
    <w:p w14:paraId="505300F6" w14:textId="77777777" w:rsidR="00BB3BFB" w:rsidRPr="00EB3584" w:rsidRDefault="00BB3BFB" w:rsidP="00BB3BFB">
      <w:pPr>
        <w:rPr>
          <w:rFonts w:cs="Tahoma"/>
          <w:lang w:val="en-US"/>
        </w:rPr>
      </w:pPr>
    </w:p>
    <w:p w14:paraId="1B58B470" w14:textId="0B7BB7DD" w:rsidR="00BB3BFB" w:rsidRPr="00EB3584" w:rsidRDefault="00BB3BFB" w:rsidP="00BB3BFB">
      <w:pPr>
        <w:rPr>
          <w:rFonts w:cs="Tahoma"/>
          <w:lang w:val="en-US"/>
        </w:rPr>
      </w:pPr>
      <w:r w:rsidRPr="00EB3584">
        <w:rPr>
          <w:rFonts w:cs="Tahoma"/>
          <w:lang w:val="en-US"/>
        </w:rPr>
        <w:t xml:space="preserve">This generator will be a capacity of </w:t>
      </w:r>
      <w:r w:rsidR="00F53501" w:rsidRPr="00EB3584">
        <w:rPr>
          <w:rFonts w:cs="Tahoma"/>
          <w:lang w:val="en-US"/>
        </w:rPr>
        <w:t>5</w:t>
      </w:r>
      <w:r w:rsidRPr="00EB3584">
        <w:rPr>
          <w:rFonts w:cs="Tahoma"/>
          <w:lang w:val="en-US"/>
        </w:rPr>
        <w:t xml:space="preserve">0 kVA capacity with a fuel tank. To optimize this hybrid system the HOMER software will be used. The goal of the hybridization of diesel systems is to reduce fuel consumption by switching off diesel generator set(s) for several hours a day, in order to reach a PV energy, share in the final mix of at least 60% or more. The power will be distributed to the customers by overhead lines. The project site is expected to serve clients within a radius of 6km from the site (generation source). </w:t>
      </w:r>
    </w:p>
    <w:p w14:paraId="4ACAADF7" w14:textId="77777777" w:rsidR="00BB3BFB" w:rsidRPr="00EB3584" w:rsidRDefault="00BB3BFB" w:rsidP="00BB3BFB">
      <w:pPr>
        <w:rPr>
          <w:rFonts w:cs="Tahoma"/>
          <w:lang w:val="en-US"/>
        </w:rPr>
      </w:pPr>
    </w:p>
    <w:p w14:paraId="350EE2B6" w14:textId="77777777" w:rsidR="00BB3BFB" w:rsidRPr="00EB3584" w:rsidRDefault="00BB3BFB" w:rsidP="00BB3BFB">
      <w:pPr>
        <w:rPr>
          <w:rFonts w:cs="Tahoma"/>
          <w:lang w:val="en-US"/>
        </w:rPr>
      </w:pPr>
      <w:bookmarkStart w:id="148" w:name="_Hlk110431086"/>
      <w:r w:rsidRPr="00EB3584">
        <w:rPr>
          <w:rFonts w:cs="Tahoma"/>
          <w:lang w:val="en-US"/>
        </w:rPr>
        <w:t>The PV plant and the battery capacity have been sized accordingly to the daily demand and the solar resources. In addition to this Design architecture, the project site shall have a site office that shall also have a Control Room adjacent as well as a guard house. The guard house shall be constructed using concrete and masonry works whereas the control room and office can also be a containerized facility.</w:t>
      </w:r>
    </w:p>
    <w:p w14:paraId="171C3889" w14:textId="052074C4" w:rsidR="00BB3BFB" w:rsidRPr="00EB3584" w:rsidRDefault="00BB3BFB" w:rsidP="00BB3BFB">
      <w:pPr>
        <w:rPr>
          <w:rFonts w:cs="Tahoma"/>
          <w:lang w:val="en-US"/>
        </w:rPr>
      </w:pPr>
      <w:r w:rsidRPr="00EB3584">
        <w:rPr>
          <w:rFonts w:cs="Tahoma"/>
          <w:lang w:val="en-US"/>
        </w:rPr>
        <w:t xml:space="preserve">The Solar PV hybrid system is based on a centralized photovoltaic plant connected to a 3-phase 415V AC busbar line, where the multi-mode battery inverter and the diesel generator are also connected.  </w:t>
      </w:r>
    </w:p>
    <w:p w14:paraId="492C4152" w14:textId="77777777" w:rsidR="00BB3BFB" w:rsidRPr="00EB3584" w:rsidRDefault="00BB3BFB" w:rsidP="00BB3BFB">
      <w:pPr>
        <w:rPr>
          <w:rFonts w:cs="Tahoma"/>
          <w:lang w:val="en-US"/>
        </w:rPr>
      </w:pPr>
    </w:p>
    <w:p w14:paraId="30B1A022" w14:textId="2BFB7C0A" w:rsidR="00BB3BFB" w:rsidRPr="00EB3584" w:rsidRDefault="00BB3BFB" w:rsidP="00BB3BFB">
      <w:pPr>
        <w:rPr>
          <w:rFonts w:cs="Tahoma"/>
          <w:lang w:val="en-US"/>
        </w:rPr>
      </w:pPr>
      <w:r w:rsidRPr="00EB3584">
        <w:rPr>
          <w:rFonts w:cs="Tahoma"/>
          <w:lang w:val="en-US"/>
        </w:rPr>
        <w:t>The plant is configured such that a significant portion of daytime loads is fed directly from the solar generator (grid-tie inverter) without intermediate battery storage usage. The solar PV power plant is also equipped with a Diesel Generator, which is normally used as reserve power. The diesel generator switches on automatically whenever the battery state of charge reaches a certain defined DOD (Depth of Discharge)</w:t>
      </w:r>
      <w:bookmarkEnd w:id="148"/>
      <w:r w:rsidRPr="00EB3584">
        <w:rPr>
          <w:rFonts w:cs="Tahoma"/>
          <w:lang w:val="en-US"/>
        </w:rPr>
        <w:t xml:space="preserve">. The diesel generator comprises of </w:t>
      </w:r>
      <w:r w:rsidR="00F53501" w:rsidRPr="00EB3584">
        <w:rPr>
          <w:rFonts w:cs="Tahoma"/>
          <w:lang w:val="en-US"/>
        </w:rPr>
        <w:t>5</w:t>
      </w:r>
      <w:r w:rsidRPr="00EB3584">
        <w:rPr>
          <w:rFonts w:cs="Tahoma"/>
          <w:lang w:val="en-US"/>
        </w:rPr>
        <w:t>0 kVA unit in three-phase operation and it’s equipped with automatic startup function controlled by the battery inverter charger. The figure 5 below illustrates the preliminary data for the mini-grid in Kajaja II.</w:t>
      </w:r>
    </w:p>
    <w:p w14:paraId="148AE809" w14:textId="77777777" w:rsidR="00BB3BFB" w:rsidRPr="00EB3584" w:rsidRDefault="00BB3BFB" w:rsidP="00BB3BFB">
      <w:pPr>
        <w:rPr>
          <w:rFonts w:cs="Tahoma"/>
          <w:lang w:val="en-US"/>
        </w:rPr>
      </w:pPr>
    </w:p>
    <w:p w14:paraId="775513AD" w14:textId="77777777" w:rsidR="002E4677" w:rsidRPr="00EB3584" w:rsidRDefault="002E4677" w:rsidP="00DB7261">
      <w:pPr>
        <w:pStyle w:val="Heading3"/>
        <w:rPr>
          <w:rFonts w:cs="Tahoma"/>
          <w:lang w:val="en-US"/>
        </w:rPr>
      </w:pPr>
      <w:bookmarkStart w:id="149" w:name="_Toc82444718"/>
      <w:bookmarkStart w:id="150" w:name="_Toc148824899"/>
      <w:r w:rsidRPr="00EB3584">
        <w:rPr>
          <w:rFonts w:cs="Tahoma"/>
          <w:lang w:val="en-US"/>
        </w:rPr>
        <w:t>Project Components</w:t>
      </w:r>
      <w:bookmarkEnd w:id="149"/>
      <w:bookmarkEnd w:id="150"/>
      <w:r w:rsidRPr="00EB3584">
        <w:rPr>
          <w:rFonts w:cs="Tahoma"/>
          <w:lang w:val="en-US"/>
        </w:rPr>
        <w:t xml:space="preserve"> </w:t>
      </w:r>
    </w:p>
    <w:p w14:paraId="23616ABD" w14:textId="1CFCDA9B" w:rsidR="002E4677" w:rsidRPr="00EB3584" w:rsidRDefault="00AA06CC" w:rsidP="00DB7261">
      <w:pPr>
        <w:pStyle w:val="Heading4"/>
        <w:rPr>
          <w:rFonts w:cs="Tahoma"/>
          <w:lang w:val="en-US" w:eastAsia="zh-CN"/>
        </w:rPr>
      </w:pPr>
      <w:r w:rsidRPr="00EB3584">
        <w:rPr>
          <w:rFonts w:cs="Tahoma"/>
          <w:lang w:val="en-US" w:eastAsia="zh-CN"/>
        </w:rPr>
        <w:t xml:space="preserve"> </w:t>
      </w:r>
      <w:r w:rsidR="002E4677" w:rsidRPr="00EB3584">
        <w:rPr>
          <w:rFonts w:cs="Tahoma"/>
          <w:lang w:val="en-US"/>
        </w:rPr>
        <w:t>PV</w:t>
      </w:r>
      <w:r w:rsidR="002E4677" w:rsidRPr="00EB3584">
        <w:rPr>
          <w:rFonts w:cs="Tahoma"/>
          <w:lang w:val="en-US" w:eastAsia="zh-CN"/>
        </w:rPr>
        <w:t xml:space="preserve"> </w:t>
      </w:r>
      <w:r w:rsidR="008C1F44" w:rsidRPr="00EB3584">
        <w:rPr>
          <w:rFonts w:cs="Tahoma"/>
          <w:lang w:val="en-US" w:eastAsia="zh-CN"/>
        </w:rPr>
        <w:t>Generator</w:t>
      </w:r>
    </w:p>
    <w:p w14:paraId="2D2FFB18" w14:textId="77777777" w:rsidR="008C1F44" w:rsidRPr="00EB3584" w:rsidRDefault="008C1F44" w:rsidP="008C1F44">
      <w:pPr>
        <w:rPr>
          <w:rFonts w:cs="Tahoma"/>
          <w:lang w:val="en-US"/>
        </w:rPr>
      </w:pPr>
      <w:r w:rsidRPr="00EB3584">
        <w:rPr>
          <w:rFonts w:cs="Tahoma"/>
          <w:lang w:val="en-US"/>
        </w:rPr>
        <w:t xml:space="preserve">The PV generator consists of Silicon Crystalline Photovoltaic modules of capacity at STC of 250 Wp or more. The PV modules should comply with the norms IEC 61215 and IEC 61730. The outside junction box with the positive and negative terminals shall incorporate bypass diodes that have the function of preventing any possibility of the electrical circuit inside the module being broken due to the partial shading of a cell and shall be at least IP 65 and UV resistant. </w:t>
      </w:r>
    </w:p>
    <w:p w14:paraId="24C08B62" w14:textId="77777777" w:rsidR="008C1F44" w:rsidRPr="00EB3584" w:rsidRDefault="008C1F44" w:rsidP="008C1F44">
      <w:pPr>
        <w:rPr>
          <w:rFonts w:cs="Tahoma"/>
          <w:lang w:val="en-US"/>
        </w:rPr>
      </w:pPr>
      <w:r w:rsidRPr="00EB3584">
        <w:rPr>
          <w:rFonts w:cs="Tahoma"/>
          <w:lang w:val="en-US"/>
        </w:rPr>
        <w:t>The module support structure shall be ground-mounted on arid soil with a base made of concrete. The support shall have a tilt angle between 10° - 15° from the horizontal. No soil tests have been performed, at this stage of the proposed project design, but from the site inspection during the pre-feasibility study, ramming or screw foundations could be used. The support frame shall be of either lightweight aluminum or galvanized steel and it shall be easy for installation, maintenance and disassembly at the end-of-life cycle. These materials will be possibly sourced locally or from abroad and shipped to Mombasa port and transported via road to the site town.</w:t>
      </w:r>
    </w:p>
    <w:p w14:paraId="09AFE2E8" w14:textId="77777777" w:rsidR="008C1F44" w:rsidRPr="00EB3584" w:rsidRDefault="008C1F44" w:rsidP="008C1F44">
      <w:pPr>
        <w:rPr>
          <w:rFonts w:cs="Tahoma"/>
          <w:lang w:val="en-US"/>
        </w:rPr>
      </w:pPr>
      <w:r w:rsidRPr="00EB3584">
        <w:rPr>
          <w:rFonts w:cs="Tahoma"/>
          <w:lang w:val="en-US"/>
        </w:rPr>
        <w:t xml:space="preserve">Cables used within the PV generator shall have a voltage rating of at least 1,2 VOC; have a temperature rating higher than 40°C above ambient temperature; they will be UV-resistant; water resistant and it is recommended that they be flexible (multithreaded) to allow for thermal/wind movement of modules. The PV inverter shall be of type current source grid-tied to convert DC to an AC Sinusoidal current. String inverters shall be installed indoors or outdoors with a cover and suitable for desert conditions with high ambient temperatures and dust. </w:t>
      </w:r>
    </w:p>
    <w:p w14:paraId="6B489F2D" w14:textId="6DE688DF" w:rsidR="002E4677" w:rsidRPr="00EB3584" w:rsidRDefault="002E4677" w:rsidP="002E4677">
      <w:pPr>
        <w:rPr>
          <w:rFonts w:cs="Tahoma"/>
          <w:lang w:val="en-US" w:eastAsia="zh-CN"/>
        </w:rPr>
      </w:pPr>
      <w:r w:rsidRPr="00EB3584">
        <w:rPr>
          <w:rFonts w:cs="Tahoma"/>
          <w:lang w:val="en-US" w:eastAsia="zh-CN"/>
        </w:rPr>
        <w:t xml:space="preserve">The project will use PV Array (DC-kW) </w:t>
      </w:r>
      <w:r w:rsidR="000323AB" w:rsidRPr="00EB3584">
        <w:rPr>
          <w:rFonts w:cs="Tahoma"/>
          <w:lang w:val="en-US" w:eastAsia="zh-CN"/>
        </w:rPr>
        <w:t>1</w:t>
      </w:r>
      <w:r w:rsidR="00C066FF" w:rsidRPr="00EB3584">
        <w:rPr>
          <w:rFonts w:cs="Tahoma"/>
          <w:lang w:val="en-US" w:eastAsia="zh-CN"/>
        </w:rPr>
        <w:t>3</w:t>
      </w:r>
      <w:r w:rsidRPr="00EB3584">
        <w:rPr>
          <w:rFonts w:cs="Tahoma"/>
          <w:lang w:val="en-US" w:eastAsia="zh-CN"/>
        </w:rPr>
        <w:t xml:space="preserve">0 polycrystalline silicon </w:t>
      </w:r>
      <w:r w:rsidR="000323AB" w:rsidRPr="00EB3584">
        <w:rPr>
          <w:rFonts w:cs="Tahoma"/>
          <w:lang w:val="en-US" w:eastAsia="zh-CN"/>
        </w:rPr>
        <w:t>modules</w:t>
      </w:r>
      <w:r w:rsidRPr="00EB3584">
        <w:rPr>
          <w:rFonts w:cs="Tahoma"/>
          <w:lang w:val="en-US" w:eastAsia="zh-CN"/>
        </w:rPr>
        <w:t xml:space="preserve"> with three strings connected in series. Each string will have five sets of panels connected in series, with output converged at the six-way combiners. The life expectancy of the PV modules is estimated at 25-30 years. </w:t>
      </w:r>
    </w:p>
    <w:p w14:paraId="5051585A" w14:textId="77777777" w:rsidR="008C1F44" w:rsidRPr="00EB3584" w:rsidRDefault="008C1F44" w:rsidP="008C1F44">
      <w:pPr>
        <w:pStyle w:val="Heading4"/>
        <w:rPr>
          <w:rFonts w:cs="Tahoma"/>
          <w:lang w:val="en-US" w:eastAsia="zh-CN"/>
        </w:rPr>
      </w:pPr>
      <w:r w:rsidRPr="00EB3584">
        <w:rPr>
          <w:rFonts w:cs="Tahoma"/>
          <w:lang w:val="en-US" w:eastAsia="zh-CN"/>
        </w:rPr>
        <w:t xml:space="preserve">Battery </w:t>
      </w:r>
    </w:p>
    <w:p w14:paraId="5BB7525B" w14:textId="77777777" w:rsidR="008C1F44" w:rsidRPr="00EB3584" w:rsidRDefault="008C1F44" w:rsidP="006B477A">
      <w:pPr>
        <w:pStyle w:val="BodyText-KP"/>
        <w:numPr>
          <w:ilvl w:val="0"/>
          <w:numId w:val="123"/>
        </w:numPr>
        <w:rPr>
          <w:rFonts w:ascii="Tahoma" w:hAnsi="Tahoma" w:cs="Tahoma"/>
          <w:b/>
          <w:bCs/>
        </w:rPr>
      </w:pPr>
      <w:bookmarkStart w:id="151" w:name="_Hlk110431322"/>
      <w:r w:rsidRPr="00EB3584">
        <w:rPr>
          <w:rFonts w:ascii="Tahoma" w:hAnsi="Tahoma" w:cs="Tahoma"/>
          <w:b/>
          <w:bCs/>
        </w:rPr>
        <w:t>Battery Energy Storage Systems</w:t>
      </w:r>
    </w:p>
    <w:p w14:paraId="22DF48D9" w14:textId="77777777" w:rsidR="008C1F44" w:rsidRPr="00EB3584" w:rsidRDefault="008C1F44" w:rsidP="008C1F44">
      <w:pPr>
        <w:pStyle w:val="PPStandardReport"/>
        <w:ind w:left="0"/>
        <w:rPr>
          <w:rFonts w:cs="Tahoma"/>
          <w:lang w:val="en-US" w:eastAsia="zh-CN"/>
        </w:rPr>
      </w:pPr>
      <w:r w:rsidRPr="00EB3584">
        <w:rPr>
          <w:rFonts w:cs="Tahoma"/>
          <w:szCs w:val="20"/>
        </w:rPr>
        <w:t>The Battery Energy Storage System (BESS) will comprise of Lithium-ion Battery pack that conforms to IEC standards with warranty of 10 years, 3,000 cycles minimum. The Lithium-ion Battery Power Packs will be used to cater for required energy capacity, or equivalent as per approved design, minimum 80% DOD for Lithium-Ion. Batteries will be capable of at least C/4 charge and discharge rate. Batteries will be charged by Battery Inverter / Charger.</w:t>
      </w:r>
      <w:r w:rsidRPr="00EB3584">
        <w:rPr>
          <w:rFonts w:cs="Tahoma"/>
          <w:lang w:val="en-US" w:eastAsia="zh-CN"/>
        </w:rPr>
        <w:t xml:space="preserve"> </w:t>
      </w:r>
      <w:r w:rsidRPr="00EB3584">
        <w:rPr>
          <w:rFonts w:cs="Tahoma"/>
          <w:szCs w:val="20"/>
        </w:rPr>
        <w:t>The project will use 90kwh batteries</w:t>
      </w:r>
      <w:bookmarkEnd w:id="151"/>
      <w:r w:rsidRPr="00EB3584">
        <w:rPr>
          <w:rFonts w:cs="Tahoma"/>
          <w:szCs w:val="20"/>
        </w:rPr>
        <w:t>.</w:t>
      </w:r>
    </w:p>
    <w:p w14:paraId="6AFA73DD" w14:textId="77777777" w:rsidR="008C1F44" w:rsidRPr="00EB3584" w:rsidRDefault="008C1F44" w:rsidP="006B477A">
      <w:pPr>
        <w:pStyle w:val="BodyText-KP"/>
        <w:numPr>
          <w:ilvl w:val="0"/>
          <w:numId w:val="123"/>
        </w:numPr>
        <w:rPr>
          <w:rFonts w:ascii="Tahoma" w:hAnsi="Tahoma" w:cs="Tahoma"/>
          <w:b/>
          <w:bCs/>
        </w:rPr>
      </w:pPr>
      <w:r w:rsidRPr="00EB3584">
        <w:rPr>
          <w:rFonts w:ascii="Tahoma" w:hAnsi="Tahoma" w:cs="Tahoma"/>
          <w:b/>
          <w:bCs/>
        </w:rPr>
        <w:t xml:space="preserve"> Battery Inverters/Chargers</w:t>
      </w:r>
    </w:p>
    <w:p w14:paraId="253BC69E" w14:textId="77777777" w:rsidR="008C1F44" w:rsidRPr="00EB3584" w:rsidRDefault="008C1F44" w:rsidP="008C1F44">
      <w:pPr>
        <w:rPr>
          <w:rFonts w:cs="Tahoma"/>
          <w:szCs w:val="20"/>
        </w:rPr>
      </w:pPr>
      <w:r w:rsidRPr="00EB3584">
        <w:rPr>
          <w:rFonts w:cs="Tahoma"/>
          <w:szCs w:val="20"/>
        </w:rPr>
        <w:t>The Inverters/charges shall be designed for nominal voltage of 415 Vac which will be continuous, reliable power supply as per specification and shall have internal protection arrangement against any sustained fault in the feeder line and against lightning strikes in the feeder line. The inverters shall be capable of complete automatic operation including wake-up, synchronization &amp; shut down independently &amp; automatically. The inverter shall be 3-phase multi-mode (DC to AC and AC to DC), bi-directional, four-quadrant capability.</w:t>
      </w:r>
    </w:p>
    <w:p w14:paraId="013F7371" w14:textId="77777777" w:rsidR="008C1F44" w:rsidRPr="00EB3584" w:rsidRDefault="008C1F44" w:rsidP="006B477A">
      <w:pPr>
        <w:pStyle w:val="BodyText-KP"/>
        <w:numPr>
          <w:ilvl w:val="0"/>
          <w:numId w:val="123"/>
        </w:numPr>
        <w:rPr>
          <w:rFonts w:ascii="Tahoma" w:hAnsi="Tahoma" w:cs="Tahoma"/>
          <w:b/>
          <w:bCs/>
        </w:rPr>
      </w:pPr>
      <w:bookmarkStart w:id="152" w:name="_Hlk110431356"/>
      <w:r w:rsidRPr="00EB3584">
        <w:rPr>
          <w:rFonts w:ascii="Tahoma" w:hAnsi="Tahoma" w:cs="Tahoma"/>
          <w:b/>
          <w:bCs/>
        </w:rPr>
        <w:t xml:space="preserve">Battery Rating </w:t>
      </w:r>
    </w:p>
    <w:p w14:paraId="7A3C79EF" w14:textId="77777777" w:rsidR="008C1F44" w:rsidRPr="00EB3584" w:rsidRDefault="008C1F44" w:rsidP="008C1F44">
      <w:pPr>
        <w:rPr>
          <w:rFonts w:cs="Tahoma"/>
          <w:lang w:val="en-US" w:eastAsia="zh-CN"/>
        </w:rPr>
      </w:pPr>
      <w:r w:rsidRPr="00EB3584">
        <w:rPr>
          <w:rFonts w:cs="Tahoma"/>
          <w:lang w:val="en-US" w:eastAsia="zh-CN"/>
        </w:rPr>
        <w:t>The battery nominal voltage does not need to be established at this stage and different technology providers may offer different solutions on this issue. Nevertheless, it must be noted that the voltage class, either ELV or LV, will determine the electrical isolation and accessibility requirements of the battery room. The battery shall have at least the rated capacity of 2.16V at the C10 discharge rate according to DIN 43539-9.</w:t>
      </w:r>
    </w:p>
    <w:p w14:paraId="7D1EB564" w14:textId="77777777" w:rsidR="008C1F44" w:rsidRPr="00EB3584" w:rsidRDefault="008C1F44" w:rsidP="006B477A">
      <w:pPr>
        <w:pStyle w:val="BodyText-KP"/>
        <w:numPr>
          <w:ilvl w:val="0"/>
          <w:numId w:val="123"/>
        </w:numPr>
        <w:rPr>
          <w:rFonts w:ascii="Tahoma" w:hAnsi="Tahoma" w:cs="Tahoma"/>
          <w:b/>
          <w:bCs/>
        </w:rPr>
      </w:pPr>
      <w:r w:rsidRPr="00EB3584">
        <w:rPr>
          <w:rFonts w:ascii="Tahoma" w:hAnsi="Tahoma" w:cs="Tahoma"/>
          <w:b/>
          <w:bCs/>
        </w:rPr>
        <w:t>Battery Performance</w:t>
      </w:r>
    </w:p>
    <w:p w14:paraId="1E21B48B" w14:textId="77777777" w:rsidR="008C1F44" w:rsidRPr="00EB3584" w:rsidRDefault="008C1F44" w:rsidP="008C1F44">
      <w:pPr>
        <w:rPr>
          <w:rFonts w:cs="Tahoma"/>
          <w:lang w:val="en-US" w:eastAsia="zh-CN"/>
        </w:rPr>
      </w:pPr>
      <w:r w:rsidRPr="00EB3584">
        <w:rPr>
          <w:rFonts w:cs="Tahoma"/>
          <w:lang w:val="en-US" w:eastAsia="zh-CN"/>
        </w:rPr>
        <w:t>The battery shall have a self-discharge when new of less than 5% per month (at 25oC and fully charged) of its rated capacity and shall have a Coulombic efficiency of at least 85% and energy conversion efficiency of at least 85% when new and charged to more than 50% of capacity. The battery cycle life for discharge/charge regular cycles down to 80% DOD shall be more than 1500 cycles (According to IEC 896-1).</w:t>
      </w:r>
    </w:p>
    <w:p w14:paraId="0E17EBAD" w14:textId="77777777" w:rsidR="008C1F44" w:rsidRPr="00EB3584" w:rsidRDefault="008C1F44" w:rsidP="006B477A">
      <w:pPr>
        <w:pStyle w:val="BodyText-KP"/>
        <w:numPr>
          <w:ilvl w:val="0"/>
          <w:numId w:val="123"/>
        </w:numPr>
        <w:rPr>
          <w:rFonts w:ascii="Tahoma" w:hAnsi="Tahoma" w:cs="Tahoma"/>
          <w:b/>
          <w:bCs/>
        </w:rPr>
      </w:pPr>
      <w:r w:rsidRPr="00EB3584">
        <w:rPr>
          <w:rFonts w:ascii="Tahoma" w:hAnsi="Tahoma" w:cs="Tahoma"/>
          <w:b/>
          <w:bCs/>
        </w:rPr>
        <w:t>Lifetime</w:t>
      </w:r>
    </w:p>
    <w:p w14:paraId="46B901A5" w14:textId="6C7944A4" w:rsidR="008C1F44" w:rsidRPr="00EB3584" w:rsidRDefault="008C1F44" w:rsidP="008C1F44">
      <w:pPr>
        <w:rPr>
          <w:rFonts w:eastAsia="DengXian" w:cs="Tahoma"/>
          <w:szCs w:val="20"/>
          <w:lang w:val="en-US" w:eastAsia="en-US"/>
        </w:rPr>
      </w:pPr>
      <w:r w:rsidRPr="00EB3584">
        <w:rPr>
          <w:rFonts w:eastAsia="DengXian" w:cs="Tahoma"/>
          <w:szCs w:val="20"/>
          <w:lang w:val="en-US" w:eastAsia="en-US"/>
        </w:rPr>
        <w:t>The design lifetime of the batteries shall be of at least 8 years without losing more than 10% of the rated C10 capacity. When the batteries get damaged, they will be stored separately at the site and then transported to Nairobi for proper disposal.</w:t>
      </w:r>
    </w:p>
    <w:p w14:paraId="034B3F18" w14:textId="77777777" w:rsidR="006260A9" w:rsidRPr="00EB3584" w:rsidRDefault="006260A9" w:rsidP="008C1F44">
      <w:pPr>
        <w:rPr>
          <w:rFonts w:eastAsia="DengXian" w:cs="Tahoma"/>
          <w:szCs w:val="20"/>
          <w:lang w:val="en-US" w:eastAsia="en-US"/>
        </w:rPr>
      </w:pPr>
    </w:p>
    <w:p w14:paraId="428100D1" w14:textId="77777777" w:rsidR="008C1F44" w:rsidRPr="00EB3584" w:rsidRDefault="008C1F44" w:rsidP="006B477A">
      <w:pPr>
        <w:pStyle w:val="BodyText-KP"/>
        <w:numPr>
          <w:ilvl w:val="0"/>
          <w:numId w:val="123"/>
        </w:numPr>
        <w:rPr>
          <w:rFonts w:ascii="Tahoma" w:hAnsi="Tahoma" w:cs="Tahoma"/>
          <w:b/>
          <w:bCs/>
        </w:rPr>
      </w:pPr>
      <w:r w:rsidRPr="00EB3584">
        <w:rPr>
          <w:rFonts w:ascii="Tahoma" w:hAnsi="Tahoma" w:cs="Tahoma"/>
          <w:b/>
          <w:bCs/>
        </w:rPr>
        <w:t>Battery Cabling and Protections</w:t>
      </w:r>
    </w:p>
    <w:p w14:paraId="6A091EA6" w14:textId="77777777" w:rsidR="008C1F44" w:rsidRPr="00EB3584" w:rsidRDefault="008C1F44" w:rsidP="008C1F44">
      <w:pPr>
        <w:rPr>
          <w:rFonts w:cs="Tahoma"/>
          <w:lang w:val="en-US" w:eastAsia="zh-CN"/>
        </w:rPr>
      </w:pPr>
      <w:r w:rsidRPr="00EB3584">
        <w:rPr>
          <w:rFonts w:eastAsia="DengXian" w:cs="Tahoma"/>
          <w:szCs w:val="20"/>
          <w:lang w:val="en-US" w:eastAsia="en-US"/>
        </w:rPr>
        <w:t>The battery connection point shall be as close as possible to the Multi-mode Inverter. Cables used to connect the battery shall have a temperature rating higher than 20 °C above ambient temperature. It is recommended that they be flexible (multithreaded) to allow for easy installation and maintenance. Fuses in cables that connect components to the battery shall be rated for D.C. use, be installed separately as close as possible to the battery terminals and rated to interrupt high fault currents from the battery. A neutralization kit will be provided at the site to manage any battery acid spills that may occur.</w:t>
      </w:r>
      <w:bookmarkEnd w:id="152"/>
    </w:p>
    <w:p w14:paraId="7AE9C681" w14:textId="77777777" w:rsidR="008C1F44" w:rsidRPr="00EB3584" w:rsidRDefault="008C1F44" w:rsidP="008C1F44">
      <w:pPr>
        <w:pStyle w:val="Heading4"/>
        <w:rPr>
          <w:rFonts w:cs="Tahoma"/>
          <w:lang w:val="en-US" w:eastAsia="zh-CN"/>
        </w:rPr>
      </w:pPr>
      <w:r w:rsidRPr="00EB3584">
        <w:rPr>
          <w:rFonts w:cs="Tahoma"/>
          <w:lang w:val="en-US" w:eastAsia="zh-CN"/>
        </w:rPr>
        <w:t xml:space="preserve"> </w:t>
      </w:r>
      <w:bookmarkStart w:id="153" w:name="_Hlk110431458"/>
      <w:r w:rsidRPr="00EB3584">
        <w:rPr>
          <w:rFonts w:cs="Tahoma"/>
          <w:lang w:val="en-US" w:eastAsia="zh-CN"/>
        </w:rPr>
        <w:t>Multi-mode Inverter</w:t>
      </w:r>
    </w:p>
    <w:p w14:paraId="75713AE5" w14:textId="77777777" w:rsidR="008C1F44" w:rsidRPr="00EB3584" w:rsidRDefault="008C1F44" w:rsidP="008C1F44">
      <w:pPr>
        <w:rPr>
          <w:rFonts w:cs="Tahoma"/>
          <w:lang w:val="en-US" w:eastAsia="zh-CN"/>
        </w:rPr>
      </w:pPr>
      <w:r w:rsidRPr="00EB3584">
        <w:rPr>
          <w:rFonts w:cs="Tahoma"/>
          <w:lang w:val="en-US" w:eastAsia="zh-CN"/>
        </w:rPr>
        <w:t>The multi-mode inverter (or inverter set) for this application is a bidirectional sinusoidal inverter. It can operate in autonomous mode as well as grid-tied mode. The efficiency curve shall be always above 80% in all cases, adjusting it at the load demand curve (base load, partial load or maximum load). A priority function of the Multi-Mode Inverter is to adjust the instantaneous power consumed from the source according to the battery voltage. The operation of the solar priority function shall be done with an automatic adjustment algorithm of the input limit current. The input limit current is decreased, if there is enough energy available at the DC side, from the initial value.</w:t>
      </w:r>
    </w:p>
    <w:p w14:paraId="13ED6319" w14:textId="77777777" w:rsidR="008C1F44" w:rsidRPr="00EB3584" w:rsidRDefault="008C1F44" w:rsidP="008C1F44">
      <w:pPr>
        <w:pStyle w:val="Heading4"/>
        <w:rPr>
          <w:rFonts w:cs="Tahoma"/>
          <w:lang w:val="en-US" w:eastAsia="zh-CN"/>
        </w:rPr>
      </w:pPr>
      <w:r w:rsidRPr="00EB3584">
        <w:rPr>
          <w:rFonts w:cs="Tahoma"/>
          <w:lang w:val="en-US" w:eastAsia="zh-CN"/>
        </w:rPr>
        <w:t>Diesel Genset</w:t>
      </w:r>
    </w:p>
    <w:p w14:paraId="25DD607C" w14:textId="3DAB2EC5" w:rsidR="008C1F44" w:rsidRPr="00EB3584" w:rsidRDefault="008C1F44" w:rsidP="008C1F44">
      <w:pPr>
        <w:rPr>
          <w:rFonts w:cs="Tahoma"/>
          <w:lang w:val="en-US" w:eastAsia="zh-CN"/>
        </w:rPr>
      </w:pPr>
      <w:r w:rsidRPr="00EB3584">
        <w:rPr>
          <w:rFonts w:cs="Tahoma"/>
          <w:lang w:val="en-US" w:eastAsia="zh-CN"/>
        </w:rPr>
        <w:t>The Diesel Generator Set shall have a capacity of 80 kVA (200 kW) with an output of 400 V /230 V @ 50 Hz and 1500 r.p.m. The rated consumption will follow a 0.25 L/h/kW curve at stand-by power. It should include a highly corrosion resistant enclosure, control panel and monitoring, fuel tank and circuit breaker protections. The Diesel Genset shall be suitable for indoor or outdoor installation and shall perform accordingly with Multi-mode Inverter and the mentioned architecture model. The Diesel Genset shall be working in a fully automatic manner with the above stated components. The diesel gensets will have base mounted fuel tanks that will be factory tested for leaks. There will also be an external reserve fuel tank with a capacity of not less than 500 liters. The proponent, through the operating entity will have regular inspection by the manufacturer. The noise rating for the generator set will be 75dBA @ 1 meter at 75% load under free field conditions. The generator sets will have a high-quality noise absorbent and fire-retardant grade acoustic insulation material complying to IS 8183. The mini-grid site will have a 200-kVA transformer that will allow stepping up of the voltage before it is connected to the distribution line.</w:t>
      </w:r>
    </w:p>
    <w:p w14:paraId="38CB3DA7" w14:textId="77777777" w:rsidR="008C1F44" w:rsidRPr="00EB3584" w:rsidRDefault="008C1F44" w:rsidP="008C1F44">
      <w:pPr>
        <w:pStyle w:val="Heading4"/>
        <w:rPr>
          <w:rFonts w:cs="Tahoma"/>
          <w:lang w:val="en-US" w:eastAsia="zh-CN"/>
        </w:rPr>
      </w:pPr>
      <w:r w:rsidRPr="00EB3584">
        <w:rPr>
          <w:rFonts w:cs="Tahoma"/>
          <w:lang w:val="en-US" w:eastAsia="zh-CN"/>
        </w:rPr>
        <w:t xml:space="preserve"> Powerhouse</w:t>
      </w:r>
    </w:p>
    <w:p w14:paraId="680909E1" w14:textId="77777777" w:rsidR="008C1F44" w:rsidRPr="00EB3584" w:rsidRDefault="008C1F44" w:rsidP="008C1F44">
      <w:pPr>
        <w:rPr>
          <w:rFonts w:cs="Tahoma"/>
          <w:lang w:val="en-US"/>
        </w:rPr>
      </w:pPr>
      <w:r w:rsidRPr="00EB3584">
        <w:rPr>
          <w:rFonts w:cs="Tahoma"/>
          <w:lang w:val="en-US"/>
        </w:rPr>
        <w:t>The Battery, Multi-mode inverter and all monitoring equipment will be installed indoors with adequate air ventilation accordingly to the manufacturer’s recommendations. Thus, a powerhouse or a containerized solution, considering the equipment manufacturer’s recommendations shall be installed. All electrical boards and LV protections will also be installed indoors. The batteries will be installed in the powerhouse in a separate room, specifically for their use and meeting the electrical safety requirements according to its voltage class.</w:t>
      </w:r>
    </w:p>
    <w:bookmarkEnd w:id="153"/>
    <w:p w14:paraId="16C1373E" w14:textId="63CB0247" w:rsidR="002E4677" w:rsidRPr="00EB3584" w:rsidRDefault="002E4677" w:rsidP="00D56219">
      <w:pPr>
        <w:pStyle w:val="Heading4"/>
        <w:rPr>
          <w:rFonts w:cs="Tahoma"/>
          <w:lang w:val="en-US" w:eastAsia="zh-CN"/>
        </w:rPr>
      </w:pPr>
      <w:r w:rsidRPr="00EB3584">
        <w:rPr>
          <w:rFonts w:cs="Tahoma"/>
          <w:lang w:val="en-US" w:eastAsia="zh-CN"/>
        </w:rPr>
        <w:t>Distribution lines</w:t>
      </w:r>
      <w:r w:rsidR="008C1F44" w:rsidRPr="00EB3584">
        <w:rPr>
          <w:rFonts w:cs="Tahoma"/>
          <w:lang w:val="en-US" w:eastAsia="zh-CN"/>
        </w:rPr>
        <w:t xml:space="preserve"> and Energy Meters</w:t>
      </w:r>
    </w:p>
    <w:p w14:paraId="0D989166" w14:textId="005CC7E4" w:rsidR="00524DF2" w:rsidRPr="00EB3584" w:rsidRDefault="003F73FF" w:rsidP="009F35E4">
      <w:pPr>
        <w:pStyle w:val="PPStandardReport"/>
        <w:ind w:left="0"/>
        <w:rPr>
          <w:rFonts w:cs="Tahoma"/>
          <w:lang w:eastAsia="zh-CN"/>
        </w:rPr>
      </w:pPr>
      <w:r w:rsidRPr="00EB3584">
        <w:rPr>
          <w:rFonts w:cs="Tahoma"/>
          <w:szCs w:val="20"/>
          <w:lang w:val="en-US"/>
        </w:rPr>
        <w:t xml:space="preserve">Kajaja Two </w:t>
      </w:r>
      <w:r w:rsidR="00C066FF" w:rsidRPr="00EB3584">
        <w:rPr>
          <w:rFonts w:cs="Tahoma"/>
          <w:szCs w:val="20"/>
          <w:lang w:val="en-US"/>
        </w:rPr>
        <w:t xml:space="preserve">East </w:t>
      </w:r>
      <w:r w:rsidR="00C066FF" w:rsidRPr="00EB3584">
        <w:rPr>
          <w:rFonts w:cs="Tahoma"/>
          <w:lang w:val="en-US" w:eastAsia="zh-CN"/>
        </w:rPr>
        <w:t>site</w:t>
      </w:r>
      <w:r w:rsidR="002E4677" w:rsidRPr="00EB3584">
        <w:rPr>
          <w:rFonts w:cs="Tahoma"/>
          <w:lang w:val="en-US" w:eastAsia="zh-CN"/>
        </w:rPr>
        <w:t xml:space="preserve"> will have a distribution line circuit of </w:t>
      </w:r>
      <w:r w:rsidR="00CE7BF7" w:rsidRPr="00EB3584">
        <w:rPr>
          <w:rFonts w:cs="Tahoma"/>
          <w:lang w:val="en-US" w:eastAsia="zh-CN"/>
        </w:rPr>
        <w:t>9</w:t>
      </w:r>
      <w:r w:rsidR="00524DF2" w:rsidRPr="00EB3584">
        <w:rPr>
          <w:rFonts w:cs="Tahoma"/>
          <w:lang w:val="en-US" w:eastAsia="zh-CN"/>
        </w:rPr>
        <w:t xml:space="preserve"> km</w:t>
      </w:r>
      <w:r w:rsidR="00C066FF" w:rsidRPr="00EB3584">
        <w:rPr>
          <w:rFonts w:cs="Tahoma"/>
          <w:lang w:val="en-US" w:eastAsia="zh-CN"/>
        </w:rPr>
        <w:t>s</w:t>
      </w:r>
      <w:r w:rsidR="002E4677" w:rsidRPr="00EB3584">
        <w:rPr>
          <w:rFonts w:cs="Tahoma"/>
          <w:lang w:val="en-US" w:eastAsia="zh-CN"/>
        </w:rPr>
        <w:t xml:space="preserve"> in total.</w:t>
      </w:r>
      <w:r w:rsidR="009F35E4" w:rsidRPr="00EB3584">
        <w:rPr>
          <w:rFonts w:cs="Tahoma"/>
          <w:lang w:val="en-US" w:eastAsia="zh-CN"/>
        </w:rPr>
        <w:t xml:space="preserve"> </w:t>
      </w:r>
      <w:r w:rsidR="009F35E4" w:rsidRPr="00EB3584">
        <w:rPr>
          <w:rFonts w:cs="Tahoma"/>
          <w:lang w:eastAsia="zh-CN"/>
        </w:rPr>
        <w:t>Supply of concrete poles for the distribution lines will be based on detailed survey and accessories like phase plates, circuit plates, number plates, danger plates, anti-climbing devices as per KPLC requirements/specifications. Erection of the Poles, fixing of insulator strings, stringing of conductor and earth wires along with all necessary line accessories and earthing will be as per KPLC requirements/specifications.</w:t>
      </w:r>
    </w:p>
    <w:p w14:paraId="32B9C91C" w14:textId="77777777" w:rsidR="008C1F44" w:rsidRPr="00EB3584" w:rsidRDefault="008C1F44" w:rsidP="009F35E4">
      <w:pPr>
        <w:pStyle w:val="PPStandardReport"/>
        <w:ind w:left="0"/>
        <w:rPr>
          <w:rFonts w:cs="Tahoma"/>
          <w:lang w:eastAsia="zh-CN"/>
        </w:rPr>
      </w:pPr>
    </w:p>
    <w:p w14:paraId="646B0000" w14:textId="77777777" w:rsidR="008C1F44" w:rsidRPr="00EB3584" w:rsidRDefault="008C1F44" w:rsidP="008C1F44">
      <w:pPr>
        <w:pStyle w:val="PPStandardReport"/>
        <w:ind w:left="0"/>
        <w:rPr>
          <w:rFonts w:cs="Tahoma"/>
          <w:lang w:val="en-US" w:eastAsia="zh-CN"/>
        </w:rPr>
      </w:pPr>
      <w:bookmarkStart w:id="154" w:name="_Hlk110431528"/>
      <w:r w:rsidRPr="00EB3584">
        <w:rPr>
          <w:rFonts w:cs="Tahoma"/>
          <w:lang w:val="en-US"/>
        </w:rPr>
        <w:t>The electricity distribution from the generation plant to the end consumers will be done by means of a distribution line formed by low voltage (LV) line at 415V for three phase and 240V for single phase. All lines shall be over-head mounted on concrete poles or eco poles. The project implementing agency and KPLC will seek way leaves for the LV lines which will run along road reserves and boundaries within the supply area</w:t>
      </w:r>
    </w:p>
    <w:bookmarkEnd w:id="154"/>
    <w:p w14:paraId="6573304E" w14:textId="7C537992" w:rsidR="00A77F8B" w:rsidRPr="00EB3584" w:rsidRDefault="00331F49" w:rsidP="00D56219">
      <w:pPr>
        <w:pStyle w:val="Heading4"/>
        <w:rPr>
          <w:rFonts w:cs="Tahoma"/>
          <w:lang w:val="en-US" w:eastAsia="zh-CN"/>
        </w:rPr>
      </w:pPr>
      <w:r w:rsidRPr="00EB3584">
        <w:rPr>
          <w:rFonts w:cs="Tahoma"/>
          <w:lang w:val="en-US" w:eastAsia="zh-CN"/>
        </w:rPr>
        <w:t xml:space="preserve"> </w:t>
      </w:r>
      <w:r w:rsidR="00A77F8B" w:rsidRPr="00EB3584">
        <w:rPr>
          <w:rFonts w:cs="Tahoma"/>
          <w:lang w:val="en-US" w:eastAsia="zh-CN"/>
        </w:rPr>
        <w:t>Commercial &amp;</w:t>
      </w:r>
      <w:r w:rsidRPr="00EB3584">
        <w:rPr>
          <w:rFonts w:cs="Tahoma"/>
          <w:lang w:val="en-US" w:eastAsia="zh-CN"/>
        </w:rPr>
        <w:t xml:space="preserve"> </w:t>
      </w:r>
      <w:r w:rsidR="00A77F8B" w:rsidRPr="00EB3584">
        <w:rPr>
          <w:rFonts w:cs="Tahoma"/>
          <w:lang w:val="en-US" w:eastAsia="zh-CN"/>
        </w:rPr>
        <w:t>public facility consumers</w:t>
      </w:r>
    </w:p>
    <w:p w14:paraId="70A239D5" w14:textId="6AD31974" w:rsidR="00401102" w:rsidRPr="00EB3584" w:rsidRDefault="00A77F8B" w:rsidP="00A77F8B">
      <w:pPr>
        <w:pStyle w:val="PPStandardReport"/>
        <w:ind w:left="0"/>
        <w:rPr>
          <w:rFonts w:cs="Tahoma"/>
          <w:lang w:val="en-US" w:eastAsia="zh-CN"/>
        </w:rPr>
      </w:pPr>
      <w:r w:rsidRPr="00EB3584">
        <w:rPr>
          <w:rFonts w:cs="Tahoma"/>
          <w:lang w:val="en-US" w:eastAsia="zh-CN"/>
        </w:rPr>
        <w:t xml:space="preserve">The solar mini grid will benefit </w:t>
      </w:r>
      <w:r w:rsidR="000323AB" w:rsidRPr="00EB3584">
        <w:rPr>
          <w:rFonts w:cs="Tahoma"/>
          <w:lang w:eastAsia="zh-CN"/>
        </w:rPr>
        <w:t xml:space="preserve">Commercial and public facilities located within the project area include: </w:t>
      </w:r>
      <w:r w:rsidR="004479E2" w:rsidRPr="00EB3584">
        <w:rPr>
          <w:rFonts w:cs="Tahoma"/>
          <w:lang w:eastAsia="zh-CN"/>
        </w:rPr>
        <w:t>Kajaja II</w:t>
      </w:r>
      <w:r w:rsidR="00C066FF" w:rsidRPr="00EB3584">
        <w:rPr>
          <w:rFonts w:cs="Tahoma"/>
          <w:lang w:eastAsia="zh-CN"/>
        </w:rPr>
        <w:t xml:space="preserve"> clinic</w:t>
      </w:r>
      <w:r w:rsidR="000323AB" w:rsidRPr="00EB3584">
        <w:rPr>
          <w:rFonts w:cs="Tahoma"/>
          <w:lang w:eastAsia="zh-CN"/>
        </w:rPr>
        <w:t xml:space="preserve">, </w:t>
      </w:r>
      <w:r w:rsidR="00E94E77" w:rsidRPr="00EB3584">
        <w:rPr>
          <w:rFonts w:cs="Tahoma"/>
          <w:lang w:eastAsia="zh-CN"/>
        </w:rPr>
        <w:t>Kajaja</w:t>
      </w:r>
      <w:r w:rsidR="004479E2" w:rsidRPr="00EB3584">
        <w:rPr>
          <w:rFonts w:cs="Tahoma"/>
          <w:lang w:eastAsia="zh-CN"/>
        </w:rPr>
        <w:t xml:space="preserve"> II</w:t>
      </w:r>
      <w:r w:rsidR="000323AB" w:rsidRPr="00EB3584">
        <w:rPr>
          <w:rFonts w:cs="Tahoma"/>
          <w:lang w:eastAsia="zh-CN"/>
        </w:rPr>
        <w:t xml:space="preserve"> Primary</w:t>
      </w:r>
      <w:r w:rsidR="00C066FF" w:rsidRPr="00EB3584">
        <w:rPr>
          <w:rFonts w:cs="Tahoma"/>
          <w:lang w:eastAsia="zh-CN"/>
        </w:rPr>
        <w:t xml:space="preserve"> school</w:t>
      </w:r>
      <w:r w:rsidR="000323AB" w:rsidRPr="00EB3584">
        <w:rPr>
          <w:rFonts w:cs="Tahoma"/>
          <w:lang w:eastAsia="zh-CN"/>
        </w:rPr>
        <w:t>, mosque</w:t>
      </w:r>
      <w:r w:rsidR="00C066FF" w:rsidRPr="00EB3584">
        <w:rPr>
          <w:rFonts w:cs="Tahoma"/>
          <w:lang w:eastAsia="zh-CN"/>
        </w:rPr>
        <w:t xml:space="preserve"> and </w:t>
      </w:r>
      <w:r w:rsidR="000323AB" w:rsidRPr="00EB3584">
        <w:rPr>
          <w:rFonts w:cs="Tahoma"/>
          <w:lang w:eastAsia="zh-CN"/>
        </w:rPr>
        <w:t>trading centre</w:t>
      </w:r>
      <w:r w:rsidR="008420F5" w:rsidRPr="00EB3584">
        <w:rPr>
          <w:rFonts w:cs="Tahoma"/>
          <w:lang w:val="en-US" w:eastAsia="zh-CN"/>
        </w:rPr>
        <w:t>.</w:t>
      </w:r>
      <w:r w:rsidR="000323AB" w:rsidRPr="00EB3584">
        <w:rPr>
          <w:rFonts w:cs="Tahoma"/>
          <w:lang w:val="en-US" w:eastAsia="zh-CN"/>
        </w:rPr>
        <w:t xml:space="preserve"> A total of </w:t>
      </w:r>
      <w:r w:rsidR="00A83469" w:rsidRPr="00EB3584">
        <w:rPr>
          <w:rFonts w:cs="Tahoma"/>
          <w:lang w:val="en-US" w:eastAsia="zh-CN"/>
        </w:rPr>
        <w:t>366</w:t>
      </w:r>
      <w:r w:rsidR="000323AB" w:rsidRPr="00EB3584">
        <w:rPr>
          <w:rFonts w:cs="Tahoma"/>
          <w:lang w:val="en-US" w:eastAsia="zh-CN"/>
        </w:rPr>
        <w:t xml:space="preserve"> residential and 6 non</w:t>
      </w:r>
      <w:r w:rsidR="00C066FF" w:rsidRPr="00EB3584">
        <w:rPr>
          <w:rFonts w:cs="Tahoma"/>
          <w:lang w:val="en-US" w:eastAsia="zh-CN"/>
        </w:rPr>
        <w:t>-</w:t>
      </w:r>
      <w:r w:rsidR="000323AB" w:rsidRPr="00EB3584">
        <w:rPr>
          <w:rFonts w:cs="Tahoma"/>
          <w:lang w:val="en-US" w:eastAsia="zh-CN"/>
        </w:rPr>
        <w:t>residential household will also benefit from the proposed project.</w:t>
      </w:r>
    </w:p>
    <w:p w14:paraId="19A7659B" w14:textId="4E5D1ECB" w:rsidR="002E4677" w:rsidRPr="00EB3584" w:rsidRDefault="002E4677" w:rsidP="00D56219">
      <w:pPr>
        <w:pStyle w:val="Heading4"/>
        <w:rPr>
          <w:rFonts w:cs="Tahoma"/>
          <w:lang w:val="en-US" w:eastAsia="zh-CN"/>
        </w:rPr>
      </w:pPr>
      <w:r w:rsidRPr="00EB3584">
        <w:rPr>
          <w:rFonts w:cs="Tahoma"/>
          <w:lang w:val="en-US" w:eastAsia="zh-CN"/>
        </w:rPr>
        <w:t>Project cost</w:t>
      </w:r>
    </w:p>
    <w:p w14:paraId="4CF89772" w14:textId="7048AD69" w:rsidR="002E4677" w:rsidRPr="00EB3584" w:rsidRDefault="003F73FF" w:rsidP="00DD0A71">
      <w:pPr>
        <w:pStyle w:val="PPStandardReport"/>
        <w:ind w:left="0"/>
        <w:rPr>
          <w:rFonts w:cs="Tahoma"/>
          <w:lang w:val="en-US" w:eastAsia="zh-CN"/>
        </w:rPr>
      </w:pPr>
      <w:r w:rsidRPr="00EB3584">
        <w:rPr>
          <w:rFonts w:cs="Tahoma"/>
          <w:szCs w:val="20"/>
          <w:lang w:val="en-US"/>
        </w:rPr>
        <w:t>Kajaja Two East</w:t>
      </w:r>
      <w:r w:rsidR="002E4677" w:rsidRPr="00EB3584">
        <w:rPr>
          <w:rFonts w:cs="Tahoma"/>
          <w:lang w:val="en-US" w:eastAsia="zh-CN"/>
        </w:rPr>
        <w:t xml:space="preserve"> </w:t>
      </w:r>
      <w:r w:rsidR="00BE32CA" w:rsidRPr="00EB3584">
        <w:rPr>
          <w:rFonts w:cs="Tahoma"/>
          <w:lang w:val="en-US" w:eastAsia="zh-CN"/>
        </w:rPr>
        <w:t xml:space="preserve">proposed </w:t>
      </w:r>
      <w:r w:rsidR="002E4677" w:rsidRPr="00EB3584">
        <w:rPr>
          <w:rFonts w:cs="Tahoma"/>
          <w:lang w:val="en-US" w:eastAsia="zh-CN"/>
        </w:rPr>
        <w:t xml:space="preserve">project cost is estimated at </w:t>
      </w:r>
      <w:r w:rsidR="002E4677" w:rsidRPr="00EB3584">
        <w:rPr>
          <w:rFonts w:cs="Tahoma"/>
          <w:b/>
          <w:bCs/>
          <w:lang w:val="en-US" w:eastAsia="zh-CN"/>
        </w:rPr>
        <w:t xml:space="preserve">USD. </w:t>
      </w:r>
      <w:r w:rsidR="00356EAF" w:rsidRPr="00EB3584">
        <w:rPr>
          <w:rFonts w:cs="Tahoma"/>
          <w:b/>
          <w:bCs/>
          <w:sz w:val="22"/>
          <w:lang w:eastAsia="en-US"/>
        </w:rPr>
        <w:t>558</w:t>
      </w:r>
      <w:r w:rsidR="00C066FF" w:rsidRPr="00EB3584">
        <w:rPr>
          <w:rFonts w:cs="Tahoma"/>
          <w:b/>
          <w:bCs/>
          <w:sz w:val="22"/>
          <w:lang w:eastAsia="en-US"/>
        </w:rPr>
        <w:t>,</w:t>
      </w:r>
      <w:r w:rsidR="00356EAF" w:rsidRPr="00EB3584">
        <w:rPr>
          <w:rFonts w:cs="Tahoma"/>
          <w:b/>
          <w:bCs/>
          <w:sz w:val="22"/>
          <w:lang w:eastAsia="en-US"/>
        </w:rPr>
        <w:t>8</w:t>
      </w:r>
      <w:r w:rsidR="00C066FF" w:rsidRPr="00EB3584">
        <w:rPr>
          <w:rFonts w:cs="Tahoma"/>
          <w:b/>
          <w:bCs/>
          <w:sz w:val="22"/>
          <w:lang w:eastAsia="en-US"/>
        </w:rPr>
        <w:t>8</w:t>
      </w:r>
      <w:r w:rsidR="00356EAF" w:rsidRPr="00EB3584">
        <w:rPr>
          <w:rFonts w:cs="Tahoma"/>
          <w:b/>
          <w:bCs/>
          <w:sz w:val="22"/>
          <w:lang w:eastAsia="en-US"/>
        </w:rPr>
        <w:t>4</w:t>
      </w:r>
      <w:r w:rsidR="002E4677" w:rsidRPr="00EB3584">
        <w:rPr>
          <w:rFonts w:cs="Tahoma"/>
          <w:lang w:val="en-US" w:eastAsia="zh-CN"/>
        </w:rPr>
        <w:t>.</w:t>
      </w:r>
    </w:p>
    <w:p w14:paraId="77D6DD6F" w14:textId="77777777" w:rsidR="002E4677" w:rsidRPr="00EB3584" w:rsidRDefault="002E4677" w:rsidP="00D56219">
      <w:pPr>
        <w:pStyle w:val="Heading3"/>
        <w:rPr>
          <w:rFonts w:cs="Tahoma"/>
          <w:lang w:val="en-US"/>
        </w:rPr>
      </w:pPr>
      <w:bookmarkStart w:id="155" w:name="_Toc82444720"/>
      <w:bookmarkStart w:id="156" w:name="_Toc148824900"/>
      <w:r w:rsidRPr="00EB3584">
        <w:rPr>
          <w:rFonts w:cs="Tahoma"/>
          <w:lang w:val="en-US"/>
        </w:rPr>
        <w:t>Project Phases and Activities</w:t>
      </w:r>
      <w:bookmarkEnd w:id="155"/>
      <w:bookmarkEnd w:id="156"/>
      <w:r w:rsidRPr="00EB3584">
        <w:rPr>
          <w:rFonts w:cs="Tahoma"/>
          <w:lang w:val="en-US"/>
        </w:rPr>
        <w:t xml:space="preserve"> </w:t>
      </w:r>
    </w:p>
    <w:p w14:paraId="28D61547" w14:textId="15D7D0B0" w:rsidR="00524DF2" w:rsidRPr="00EB3584" w:rsidRDefault="00524DF2" w:rsidP="00524DF2">
      <w:pPr>
        <w:pStyle w:val="PPStandardReport"/>
        <w:ind w:left="0"/>
        <w:rPr>
          <w:rFonts w:cs="Tahoma"/>
          <w:szCs w:val="20"/>
          <w:lang w:val="en-US" w:eastAsia="zh-CN"/>
        </w:rPr>
      </w:pPr>
      <w:r w:rsidRPr="00EB3584">
        <w:rPr>
          <w:rFonts w:cs="Tahoma"/>
          <w:szCs w:val="20"/>
          <w:lang w:val="en-US"/>
        </w:rPr>
        <w:t xml:space="preserve">The main project activities include site clearance and leveling, civil works and construction of utilities and structures for the facilities, </w:t>
      </w:r>
      <w:r w:rsidR="00010086" w:rsidRPr="00EB3584">
        <w:rPr>
          <w:rFonts w:cs="Tahoma"/>
          <w:szCs w:val="20"/>
          <w:lang w:val="en-US"/>
        </w:rPr>
        <w:t>installation,</w:t>
      </w:r>
      <w:r w:rsidRPr="00EB3584">
        <w:rPr>
          <w:rFonts w:cs="Tahoma"/>
          <w:szCs w:val="20"/>
          <w:lang w:val="en-US"/>
        </w:rPr>
        <w:t xml:space="preserve"> and connection of the power plant</w:t>
      </w:r>
      <w:r w:rsidRPr="00EB3584">
        <w:rPr>
          <w:rFonts w:cs="Tahoma"/>
          <w:szCs w:val="20"/>
          <w:lang w:val="en-US" w:eastAsia="zh-CN"/>
        </w:rPr>
        <w:t>.</w:t>
      </w:r>
    </w:p>
    <w:p w14:paraId="70104CD3" w14:textId="648DCF1E" w:rsidR="00074842" w:rsidRPr="00EB3584" w:rsidRDefault="00074842" w:rsidP="00524DF2">
      <w:pPr>
        <w:pStyle w:val="Heading4"/>
        <w:rPr>
          <w:rFonts w:cs="Tahoma"/>
          <w:lang w:val="en-US" w:eastAsia="zh-CN"/>
        </w:rPr>
      </w:pPr>
      <w:r w:rsidRPr="00EB3584">
        <w:rPr>
          <w:rFonts w:cs="Tahoma"/>
          <w:lang w:val="en-US" w:eastAsia="zh-CN"/>
        </w:rPr>
        <w:t>Pre-Construction /Project Design</w:t>
      </w:r>
    </w:p>
    <w:p w14:paraId="35AFD1F2" w14:textId="77777777" w:rsidR="00074842" w:rsidRPr="00EB3584" w:rsidRDefault="00074842" w:rsidP="00074842">
      <w:pPr>
        <w:rPr>
          <w:rFonts w:cs="Tahoma"/>
          <w:lang w:val="en-US" w:eastAsia="zh-CN"/>
        </w:rPr>
      </w:pPr>
      <w:r w:rsidRPr="00EB3584">
        <w:rPr>
          <w:rFonts w:cs="Tahoma"/>
          <w:lang w:val="en-US" w:eastAsia="zh-CN"/>
        </w:rPr>
        <w:t xml:space="preserve">As part of the pre-construction stage, the Project is implemented jointly by the Ministry of Energy, Kenya Power and Lighting (KPLC) as well as Rural Electrification and Renewable Energy Corporation (REREC) who have conducted a feasibility study aiming at providing universal access to electricity in Kenya by 2022, universal access to modern energy services for cooking by 2030, as well as the impetus for growth in achieving Vision 2030.  A conceptual design has been developed and will be taken forward for detailed design and implementation including the projects described in the previous section. This ESIA report forms part of the feasibility study. </w:t>
      </w:r>
    </w:p>
    <w:p w14:paraId="3515FE04" w14:textId="77777777" w:rsidR="00074842" w:rsidRPr="00EB3584" w:rsidRDefault="00074842" w:rsidP="00074842">
      <w:pPr>
        <w:rPr>
          <w:rFonts w:cs="Tahoma"/>
          <w:lang w:val="en-US" w:eastAsia="zh-CN"/>
        </w:rPr>
      </w:pPr>
    </w:p>
    <w:p w14:paraId="19E44092" w14:textId="5A5029FF" w:rsidR="00074842" w:rsidRPr="00EB3584" w:rsidRDefault="00074842" w:rsidP="00074842">
      <w:pPr>
        <w:rPr>
          <w:rFonts w:cs="Tahoma"/>
          <w:lang w:val="en-US" w:eastAsia="zh-CN"/>
        </w:rPr>
      </w:pPr>
      <w:r w:rsidRPr="00EB3584">
        <w:rPr>
          <w:rFonts w:cs="Tahoma"/>
          <w:lang w:val="en-US" w:eastAsia="zh-CN"/>
        </w:rPr>
        <w:t>The MOE is currently applying for various permits and licenses including land acquisition for generation assets, wayleaves, contractor facilities and worker’s camps. The procurement of various goods and services and contracting of private sector contractors and other consultants will begin after completion of the EIA process.</w:t>
      </w:r>
    </w:p>
    <w:p w14:paraId="37FB120B" w14:textId="77777777" w:rsidR="00524DF2" w:rsidRPr="00EB3584" w:rsidRDefault="00524DF2" w:rsidP="00524DF2">
      <w:pPr>
        <w:pStyle w:val="Heading4"/>
        <w:rPr>
          <w:rFonts w:cs="Tahoma"/>
          <w:lang w:val="en-US" w:eastAsia="zh-CN"/>
        </w:rPr>
      </w:pPr>
      <w:r w:rsidRPr="00EB3584">
        <w:rPr>
          <w:rFonts w:cs="Tahoma"/>
          <w:lang w:val="en-US" w:eastAsia="zh-CN"/>
        </w:rPr>
        <w:t>Construction Procedures</w:t>
      </w:r>
    </w:p>
    <w:p w14:paraId="35F01440" w14:textId="77777777" w:rsidR="00524DF2" w:rsidRPr="00EB3584" w:rsidRDefault="00524DF2" w:rsidP="00524DF2">
      <w:pPr>
        <w:pStyle w:val="PPStandardReport"/>
        <w:ind w:left="0"/>
        <w:rPr>
          <w:rFonts w:cs="Tahoma"/>
          <w:szCs w:val="20"/>
          <w:lang w:val="en-US" w:eastAsia="zh-CN"/>
        </w:rPr>
      </w:pPr>
      <w:r w:rsidRPr="00EB3584">
        <w:rPr>
          <w:rFonts w:cs="Tahoma"/>
          <w:szCs w:val="20"/>
          <w:lang w:val="en-US"/>
        </w:rPr>
        <w:t>The project will be constructed based on applicable standards of Kenya, environmental guidelines and health and safety measures in line with OSHA Act 2007.</w:t>
      </w:r>
    </w:p>
    <w:p w14:paraId="5645B670" w14:textId="23A30C63" w:rsidR="00524DF2" w:rsidRPr="00EB3584" w:rsidRDefault="00524DF2" w:rsidP="00524DF2">
      <w:pPr>
        <w:tabs>
          <w:tab w:val="left" w:pos="3405"/>
        </w:tabs>
        <w:spacing w:before="240"/>
        <w:rPr>
          <w:rFonts w:cs="Tahoma"/>
          <w:szCs w:val="20"/>
          <w:lang w:val="en-US"/>
        </w:rPr>
      </w:pPr>
      <w:r w:rsidRPr="00EB3584">
        <w:rPr>
          <w:rFonts w:cs="Tahoma"/>
          <w:szCs w:val="20"/>
          <w:lang w:val="en-US"/>
        </w:rPr>
        <w:t>The project inputs will include the following.</w:t>
      </w:r>
    </w:p>
    <w:p w14:paraId="4030F383" w14:textId="77777777" w:rsidR="00524DF2" w:rsidRPr="00EB3584" w:rsidRDefault="00524DF2" w:rsidP="006B477A">
      <w:pPr>
        <w:pStyle w:val="ListParagraph"/>
        <w:numPr>
          <w:ilvl w:val="0"/>
          <w:numId w:val="2"/>
        </w:numPr>
        <w:tabs>
          <w:tab w:val="left" w:pos="3405"/>
        </w:tabs>
        <w:rPr>
          <w:rFonts w:cs="Tahoma"/>
          <w:szCs w:val="20"/>
          <w:lang w:val="en-US"/>
        </w:rPr>
      </w:pPr>
      <w:r w:rsidRPr="00EB3584">
        <w:rPr>
          <w:rFonts w:cs="Tahoma"/>
          <w:szCs w:val="20"/>
          <w:lang w:val="en-US"/>
        </w:rPr>
        <w:t>Construction of raw materials will include solar modules, inverter, wires, metals, among others. All these will be obtained from licensed dealers and especially those that have complied with the environmental management guidelines and policies.</w:t>
      </w:r>
    </w:p>
    <w:p w14:paraId="7744DFDB" w14:textId="77777777" w:rsidR="00524DF2" w:rsidRPr="00EB3584" w:rsidRDefault="00524DF2" w:rsidP="006B477A">
      <w:pPr>
        <w:pStyle w:val="ListParagraph"/>
        <w:numPr>
          <w:ilvl w:val="0"/>
          <w:numId w:val="2"/>
        </w:numPr>
        <w:tabs>
          <w:tab w:val="left" w:pos="3405"/>
        </w:tabs>
        <w:rPr>
          <w:rFonts w:cs="Tahoma"/>
          <w:szCs w:val="20"/>
          <w:lang w:val="en-US"/>
        </w:rPr>
      </w:pPr>
      <w:r w:rsidRPr="00EB3584">
        <w:rPr>
          <w:rFonts w:cs="Tahoma"/>
          <w:szCs w:val="20"/>
          <w:lang w:val="en-US"/>
        </w:rPr>
        <w:t>Construction machines will include machinery such as trucks, and other relevant construction equipment. These will be used for the transportation of materials, clearing of resulting construction debris.</w:t>
      </w:r>
    </w:p>
    <w:p w14:paraId="0C5660B4" w14:textId="67A84881" w:rsidR="00524DF2" w:rsidRPr="00EB3584" w:rsidRDefault="00524DF2" w:rsidP="006B477A">
      <w:pPr>
        <w:pStyle w:val="ListParagraph"/>
        <w:numPr>
          <w:ilvl w:val="0"/>
          <w:numId w:val="2"/>
        </w:numPr>
        <w:tabs>
          <w:tab w:val="left" w:pos="3405"/>
        </w:tabs>
        <w:rPr>
          <w:rFonts w:cs="Tahoma"/>
          <w:szCs w:val="20"/>
          <w:lang w:val="en-US"/>
        </w:rPr>
      </w:pPr>
      <w:r w:rsidRPr="00EB3584">
        <w:rPr>
          <w:rFonts w:cs="Tahoma"/>
          <w:szCs w:val="20"/>
          <w:lang w:val="en-US"/>
        </w:rPr>
        <w:t>A construction labour force of both skilled and non-skilled workers will be required.</w:t>
      </w:r>
    </w:p>
    <w:p w14:paraId="3DF26A7C" w14:textId="77777777" w:rsidR="002659EF" w:rsidRPr="00EB3584" w:rsidRDefault="002659EF" w:rsidP="002659EF">
      <w:pPr>
        <w:pStyle w:val="ListParagraph"/>
        <w:tabs>
          <w:tab w:val="left" w:pos="3405"/>
        </w:tabs>
        <w:rPr>
          <w:rFonts w:cs="Tahoma"/>
          <w:szCs w:val="20"/>
          <w:lang w:val="en-US"/>
        </w:rPr>
      </w:pPr>
    </w:p>
    <w:p w14:paraId="68C88C1D" w14:textId="77777777" w:rsidR="00524DF2" w:rsidRPr="00EB3584" w:rsidRDefault="00524DF2" w:rsidP="00524DF2">
      <w:pPr>
        <w:tabs>
          <w:tab w:val="left" w:pos="3405"/>
        </w:tabs>
        <w:rPr>
          <w:rFonts w:cs="Tahoma"/>
          <w:b/>
          <w:szCs w:val="20"/>
          <w:lang w:val="en-US"/>
        </w:rPr>
      </w:pPr>
      <w:r w:rsidRPr="00EB3584">
        <w:rPr>
          <w:rFonts w:cs="Tahoma"/>
          <w:b/>
          <w:szCs w:val="20"/>
          <w:lang w:val="en-US"/>
        </w:rPr>
        <w:t>Construction activities will include the following:</w:t>
      </w:r>
    </w:p>
    <w:p w14:paraId="5A2F85CD" w14:textId="77777777" w:rsidR="00801E42" w:rsidRPr="00EB3584" w:rsidRDefault="00801E42" w:rsidP="006B477A">
      <w:pPr>
        <w:pStyle w:val="ListParagraph"/>
        <w:numPr>
          <w:ilvl w:val="0"/>
          <w:numId w:val="2"/>
        </w:numPr>
        <w:tabs>
          <w:tab w:val="left" w:pos="3405"/>
        </w:tabs>
        <w:rPr>
          <w:rFonts w:cs="Tahoma"/>
          <w:szCs w:val="20"/>
          <w:lang w:val="en-US"/>
        </w:rPr>
      </w:pPr>
      <w:bookmarkStart w:id="157" w:name="_Hlk110431642"/>
      <w:r w:rsidRPr="00EB3584">
        <w:rPr>
          <w:rFonts w:cs="Tahoma"/>
          <w:szCs w:val="20"/>
          <w:lang w:val="en-US"/>
        </w:rPr>
        <w:t xml:space="preserve">The contractor shall perform site investigations in good time to ensure appropriate designs and construction is done on a sound engineering basis. </w:t>
      </w:r>
    </w:p>
    <w:p w14:paraId="6C2CE209" w14:textId="77777777" w:rsidR="00801E42" w:rsidRPr="00EB3584" w:rsidRDefault="00801E42" w:rsidP="006B477A">
      <w:pPr>
        <w:pStyle w:val="ListParagraph"/>
        <w:numPr>
          <w:ilvl w:val="0"/>
          <w:numId w:val="2"/>
        </w:numPr>
        <w:tabs>
          <w:tab w:val="left" w:pos="3405"/>
        </w:tabs>
        <w:rPr>
          <w:rFonts w:cs="Tahoma"/>
          <w:szCs w:val="20"/>
          <w:lang w:val="en-US"/>
        </w:rPr>
      </w:pPr>
      <w:r w:rsidRPr="00EB3584">
        <w:rPr>
          <w:rFonts w:cs="Tahoma"/>
          <w:szCs w:val="20"/>
          <w:lang w:val="en-US"/>
        </w:rPr>
        <w:t xml:space="preserve">Site preparation (groundbreaking, clearance of vegetation, preparation of a site office and stores, fencing to avoid intrusion),  </w:t>
      </w:r>
    </w:p>
    <w:p w14:paraId="10E867F0" w14:textId="77777777" w:rsidR="00801E42" w:rsidRPr="00EB3584" w:rsidRDefault="00801E42" w:rsidP="006B477A">
      <w:pPr>
        <w:pStyle w:val="ListParagraph"/>
        <w:numPr>
          <w:ilvl w:val="0"/>
          <w:numId w:val="2"/>
        </w:numPr>
        <w:tabs>
          <w:tab w:val="left" w:pos="3405"/>
        </w:tabs>
        <w:rPr>
          <w:rFonts w:cs="Tahoma"/>
          <w:szCs w:val="20"/>
          <w:lang w:val="en-US"/>
        </w:rPr>
      </w:pPr>
      <w:r w:rsidRPr="00EB3584">
        <w:rPr>
          <w:rFonts w:cs="Tahoma"/>
          <w:szCs w:val="20"/>
          <w:lang w:val="en-US"/>
        </w:rPr>
        <w:t xml:space="preserve">Disposal of any soil that could is not required, excavations/earth moving, filling and foundation laying,  </w:t>
      </w:r>
    </w:p>
    <w:p w14:paraId="3EE80E9F" w14:textId="77777777" w:rsidR="00801E42" w:rsidRPr="00EB3584" w:rsidRDefault="00801E42" w:rsidP="006B477A">
      <w:pPr>
        <w:pStyle w:val="ListParagraph"/>
        <w:numPr>
          <w:ilvl w:val="0"/>
          <w:numId w:val="2"/>
        </w:numPr>
        <w:tabs>
          <w:tab w:val="left" w:pos="3405"/>
        </w:tabs>
        <w:rPr>
          <w:rFonts w:cs="Tahoma"/>
          <w:szCs w:val="20"/>
          <w:lang w:val="en-US"/>
        </w:rPr>
      </w:pPr>
      <w:r w:rsidRPr="00EB3584">
        <w:rPr>
          <w:rFonts w:cs="Tahoma"/>
          <w:szCs w:val="20"/>
          <w:lang w:val="en-US"/>
        </w:rPr>
        <w:t xml:space="preserve">Procurement of construction materials and delivery of the same to the site,  </w:t>
      </w:r>
    </w:p>
    <w:p w14:paraId="6785B896" w14:textId="77777777" w:rsidR="00801E42" w:rsidRPr="00EB3584" w:rsidRDefault="00801E42" w:rsidP="006B477A">
      <w:pPr>
        <w:pStyle w:val="ListParagraph"/>
        <w:numPr>
          <w:ilvl w:val="0"/>
          <w:numId w:val="2"/>
        </w:numPr>
        <w:tabs>
          <w:tab w:val="left" w:pos="3405"/>
        </w:tabs>
        <w:rPr>
          <w:rFonts w:cs="Tahoma"/>
          <w:szCs w:val="20"/>
          <w:lang w:val="en-US"/>
        </w:rPr>
      </w:pPr>
      <w:r w:rsidRPr="00EB3584">
        <w:rPr>
          <w:rFonts w:cs="Tahoma"/>
          <w:szCs w:val="20"/>
          <w:lang w:val="en-US"/>
        </w:rPr>
        <w:t xml:space="preserve">Storage and utilization of materials,  </w:t>
      </w:r>
    </w:p>
    <w:p w14:paraId="10072FA2" w14:textId="77777777" w:rsidR="00801E42" w:rsidRPr="00EB3584" w:rsidRDefault="00801E42" w:rsidP="006B477A">
      <w:pPr>
        <w:pStyle w:val="ListParagraph"/>
        <w:numPr>
          <w:ilvl w:val="0"/>
          <w:numId w:val="2"/>
        </w:numPr>
        <w:tabs>
          <w:tab w:val="left" w:pos="3405"/>
        </w:tabs>
        <w:rPr>
          <w:rFonts w:cs="Tahoma"/>
          <w:szCs w:val="20"/>
          <w:lang w:val="en-US"/>
        </w:rPr>
      </w:pPr>
      <w:r w:rsidRPr="00EB3584">
        <w:rPr>
          <w:rFonts w:cs="Tahoma"/>
          <w:szCs w:val="20"/>
          <w:lang w:val="en-US"/>
        </w:rPr>
        <w:t xml:space="preserve">Civil, mechanical, and electrical works,  </w:t>
      </w:r>
    </w:p>
    <w:p w14:paraId="7EBB04DB" w14:textId="77777777" w:rsidR="00801E42" w:rsidRPr="00EB3584" w:rsidRDefault="00801E42" w:rsidP="006B477A">
      <w:pPr>
        <w:pStyle w:val="ListParagraph"/>
        <w:numPr>
          <w:ilvl w:val="0"/>
          <w:numId w:val="2"/>
        </w:numPr>
        <w:tabs>
          <w:tab w:val="left" w:pos="3405"/>
        </w:tabs>
        <w:rPr>
          <w:rFonts w:cs="Tahoma"/>
          <w:szCs w:val="20"/>
          <w:lang w:val="en-US"/>
        </w:rPr>
      </w:pPr>
      <w:r w:rsidRPr="00EB3584">
        <w:rPr>
          <w:rFonts w:cs="Tahoma"/>
          <w:szCs w:val="20"/>
          <w:lang w:val="en-US"/>
        </w:rPr>
        <w:t xml:space="preserve">Building works, trampling and removal of construction wastes,  </w:t>
      </w:r>
    </w:p>
    <w:p w14:paraId="67B64FCD" w14:textId="77777777" w:rsidR="00801E42" w:rsidRPr="00EB3584" w:rsidRDefault="00801E42" w:rsidP="006B477A">
      <w:pPr>
        <w:pStyle w:val="ListParagraph"/>
        <w:numPr>
          <w:ilvl w:val="0"/>
          <w:numId w:val="2"/>
        </w:numPr>
        <w:tabs>
          <w:tab w:val="left" w:pos="3405"/>
        </w:tabs>
        <w:rPr>
          <w:rFonts w:cs="Tahoma"/>
          <w:szCs w:val="20"/>
          <w:lang w:val="en-US"/>
        </w:rPr>
      </w:pPr>
      <w:r w:rsidRPr="00EB3584">
        <w:rPr>
          <w:rFonts w:cs="Tahoma"/>
          <w:szCs w:val="20"/>
          <w:lang w:val="en-US"/>
        </w:rPr>
        <w:t xml:space="preserve">Construction of fuel storage tank  </w:t>
      </w:r>
    </w:p>
    <w:p w14:paraId="58204A41" w14:textId="77777777" w:rsidR="00801E42" w:rsidRPr="00EB3584" w:rsidRDefault="00801E42" w:rsidP="006B477A">
      <w:pPr>
        <w:pStyle w:val="ListParagraph"/>
        <w:numPr>
          <w:ilvl w:val="0"/>
          <w:numId w:val="2"/>
        </w:numPr>
        <w:tabs>
          <w:tab w:val="left" w:pos="3405"/>
        </w:tabs>
        <w:rPr>
          <w:rFonts w:cs="Tahoma"/>
          <w:szCs w:val="20"/>
          <w:lang w:val="en-US"/>
        </w:rPr>
      </w:pPr>
      <w:r w:rsidRPr="00EB3584">
        <w:rPr>
          <w:rFonts w:cs="Tahoma"/>
          <w:szCs w:val="20"/>
          <w:lang w:val="en-US"/>
        </w:rPr>
        <w:t xml:space="preserve">Installing of containerized generators  </w:t>
      </w:r>
    </w:p>
    <w:p w14:paraId="69CD9732" w14:textId="77777777" w:rsidR="00801E42" w:rsidRPr="00EB3584" w:rsidRDefault="00801E42" w:rsidP="006B477A">
      <w:pPr>
        <w:pStyle w:val="ListParagraph"/>
        <w:numPr>
          <w:ilvl w:val="0"/>
          <w:numId w:val="2"/>
        </w:numPr>
        <w:tabs>
          <w:tab w:val="left" w:pos="3405"/>
        </w:tabs>
        <w:rPr>
          <w:rFonts w:cs="Tahoma"/>
          <w:szCs w:val="20"/>
          <w:lang w:val="en-US"/>
        </w:rPr>
      </w:pPr>
      <w:r w:rsidRPr="00EB3584">
        <w:rPr>
          <w:rFonts w:cs="Tahoma"/>
          <w:szCs w:val="20"/>
          <w:lang w:val="en-US"/>
        </w:rPr>
        <w:t xml:space="preserve">Piping of fuel lines  </w:t>
      </w:r>
    </w:p>
    <w:p w14:paraId="0F2E5579" w14:textId="77777777" w:rsidR="00801E42" w:rsidRPr="00EB3584" w:rsidRDefault="00801E42" w:rsidP="006B477A">
      <w:pPr>
        <w:pStyle w:val="ListParagraph"/>
        <w:numPr>
          <w:ilvl w:val="0"/>
          <w:numId w:val="2"/>
        </w:numPr>
        <w:tabs>
          <w:tab w:val="left" w:pos="3405"/>
        </w:tabs>
        <w:rPr>
          <w:rFonts w:cs="Tahoma"/>
          <w:szCs w:val="20"/>
          <w:lang w:val="en-US"/>
        </w:rPr>
      </w:pPr>
      <w:r w:rsidRPr="00EB3584">
        <w:rPr>
          <w:rFonts w:cs="Tahoma"/>
          <w:szCs w:val="20"/>
          <w:lang w:val="en-US"/>
        </w:rPr>
        <w:t xml:space="preserve">Cabling  </w:t>
      </w:r>
    </w:p>
    <w:p w14:paraId="7F91C38B" w14:textId="77777777" w:rsidR="00801E42" w:rsidRPr="00EB3584" w:rsidRDefault="00801E42" w:rsidP="006B477A">
      <w:pPr>
        <w:pStyle w:val="ListParagraph"/>
        <w:numPr>
          <w:ilvl w:val="0"/>
          <w:numId w:val="2"/>
        </w:numPr>
        <w:tabs>
          <w:tab w:val="left" w:pos="3405"/>
        </w:tabs>
        <w:rPr>
          <w:rFonts w:cs="Tahoma"/>
          <w:szCs w:val="20"/>
          <w:lang w:val="en-US"/>
        </w:rPr>
      </w:pPr>
      <w:r w:rsidRPr="00EB3584">
        <w:rPr>
          <w:rFonts w:cs="Tahoma"/>
          <w:szCs w:val="20"/>
          <w:lang w:val="en-US"/>
        </w:rPr>
        <w:t>Installation of the Mini-grid</w:t>
      </w:r>
    </w:p>
    <w:p w14:paraId="16079B5E" w14:textId="77777777" w:rsidR="00801E42" w:rsidRPr="00EB3584" w:rsidRDefault="00801E42" w:rsidP="006B477A">
      <w:pPr>
        <w:pStyle w:val="ListParagraph"/>
        <w:numPr>
          <w:ilvl w:val="0"/>
          <w:numId w:val="2"/>
        </w:numPr>
        <w:tabs>
          <w:tab w:val="left" w:pos="3405"/>
        </w:tabs>
        <w:rPr>
          <w:rFonts w:cs="Tahoma"/>
          <w:szCs w:val="20"/>
          <w:lang w:val="en-US"/>
        </w:rPr>
      </w:pPr>
      <w:r w:rsidRPr="00EB3584">
        <w:rPr>
          <w:rFonts w:cs="Tahoma"/>
          <w:szCs w:val="20"/>
          <w:lang w:val="en-US"/>
        </w:rPr>
        <w:t xml:space="preserve">Completion of the plant  </w:t>
      </w:r>
    </w:p>
    <w:p w14:paraId="3CE01FF8" w14:textId="77777777" w:rsidR="00801E42" w:rsidRPr="00EB3584" w:rsidRDefault="00801E42" w:rsidP="006B477A">
      <w:pPr>
        <w:pStyle w:val="ListParagraph"/>
        <w:numPr>
          <w:ilvl w:val="0"/>
          <w:numId w:val="2"/>
        </w:numPr>
        <w:tabs>
          <w:tab w:val="left" w:pos="3405"/>
        </w:tabs>
        <w:rPr>
          <w:rFonts w:cs="Tahoma"/>
          <w:szCs w:val="20"/>
          <w:lang w:val="en-US"/>
        </w:rPr>
      </w:pPr>
      <w:r w:rsidRPr="00EB3584">
        <w:rPr>
          <w:rFonts w:cs="Tahoma"/>
          <w:szCs w:val="20"/>
          <w:lang w:val="en-US"/>
        </w:rPr>
        <w:t>Post construction clean–up, restoration and landscaping of site</w:t>
      </w:r>
    </w:p>
    <w:p w14:paraId="7D37371F" w14:textId="77777777" w:rsidR="00801E42" w:rsidRPr="00EB3584" w:rsidRDefault="00801E42" w:rsidP="006B477A">
      <w:pPr>
        <w:pStyle w:val="ListParagraph"/>
        <w:numPr>
          <w:ilvl w:val="0"/>
          <w:numId w:val="2"/>
        </w:numPr>
        <w:tabs>
          <w:tab w:val="left" w:pos="3405"/>
        </w:tabs>
        <w:rPr>
          <w:rFonts w:cs="Tahoma"/>
          <w:szCs w:val="20"/>
          <w:lang w:val="en-US"/>
        </w:rPr>
      </w:pPr>
      <w:r w:rsidRPr="00EB3584">
        <w:rPr>
          <w:rFonts w:cs="Tahoma"/>
          <w:szCs w:val="20"/>
          <w:lang w:val="en-US"/>
        </w:rPr>
        <w:t xml:space="preserve">Load testing </w:t>
      </w:r>
    </w:p>
    <w:p w14:paraId="4A4A8BC9" w14:textId="77777777" w:rsidR="00801E42" w:rsidRPr="00EB3584" w:rsidRDefault="00801E42" w:rsidP="006B477A">
      <w:pPr>
        <w:pStyle w:val="ListParagraph"/>
        <w:numPr>
          <w:ilvl w:val="0"/>
          <w:numId w:val="2"/>
        </w:numPr>
        <w:tabs>
          <w:tab w:val="left" w:pos="3405"/>
        </w:tabs>
        <w:rPr>
          <w:rFonts w:cs="Tahoma"/>
          <w:szCs w:val="20"/>
          <w:lang w:val="en-US"/>
        </w:rPr>
      </w:pPr>
      <w:r w:rsidRPr="00EB3584">
        <w:rPr>
          <w:rFonts w:cs="Tahoma"/>
          <w:szCs w:val="20"/>
          <w:lang w:val="en-US"/>
        </w:rPr>
        <w:t>Remedying of defects after functional tests</w:t>
      </w:r>
    </w:p>
    <w:p w14:paraId="28E16AAC" w14:textId="77777777" w:rsidR="00801E42" w:rsidRPr="00EB3584" w:rsidRDefault="00801E42" w:rsidP="006B477A">
      <w:pPr>
        <w:pStyle w:val="ListParagraph"/>
        <w:numPr>
          <w:ilvl w:val="0"/>
          <w:numId w:val="2"/>
        </w:numPr>
        <w:tabs>
          <w:tab w:val="left" w:pos="3405"/>
        </w:tabs>
        <w:rPr>
          <w:rFonts w:cs="Tahoma"/>
          <w:szCs w:val="20"/>
          <w:lang w:val="en-US"/>
        </w:rPr>
      </w:pPr>
      <w:r w:rsidRPr="00EB3584">
        <w:rPr>
          <w:rFonts w:cs="Tahoma"/>
          <w:szCs w:val="20"/>
          <w:lang w:val="en-US"/>
        </w:rPr>
        <w:t>Solid waste collection and commissioning of the plant.</w:t>
      </w:r>
    </w:p>
    <w:p w14:paraId="6AC61B5A" w14:textId="77777777" w:rsidR="00801E42" w:rsidRPr="00EB3584" w:rsidRDefault="00801E42" w:rsidP="00801E42">
      <w:pPr>
        <w:tabs>
          <w:tab w:val="left" w:pos="3405"/>
        </w:tabs>
        <w:rPr>
          <w:rFonts w:cs="Tahoma"/>
          <w:szCs w:val="20"/>
          <w:lang w:val="en-US"/>
        </w:rPr>
      </w:pPr>
      <w:r w:rsidRPr="00EB3584">
        <w:rPr>
          <w:rFonts w:cs="Tahoma"/>
          <w:szCs w:val="20"/>
          <w:lang w:val="en-US"/>
        </w:rPr>
        <w:t>During construction, the contractor shall observe safety and shall erect warning signs to warn on any potential hazards, ensure proper and efficient use of Personal Protective equipment (PPE) for all on site and observe safe work procedures</w:t>
      </w:r>
      <w:bookmarkEnd w:id="157"/>
      <w:r w:rsidRPr="00EB3584">
        <w:rPr>
          <w:rFonts w:cs="Tahoma"/>
          <w:szCs w:val="20"/>
          <w:lang w:val="en-US"/>
        </w:rPr>
        <w:t>.</w:t>
      </w:r>
    </w:p>
    <w:p w14:paraId="4D1447DA" w14:textId="77777777" w:rsidR="00801E42" w:rsidRPr="00EB3584" w:rsidRDefault="00801E42" w:rsidP="00801E42">
      <w:pPr>
        <w:pStyle w:val="Heading4"/>
        <w:rPr>
          <w:rFonts w:cs="Tahoma"/>
          <w:lang w:val="en-US" w:eastAsia="zh-CN"/>
        </w:rPr>
      </w:pPr>
      <w:r w:rsidRPr="00EB3584">
        <w:rPr>
          <w:rFonts w:cs="Tahoma"/>
          <w:lang w:val="en-US" w:eastAsia="zh-CN"/>
        </w:rPr>
        <w:t xml:space="preserve"> Soil Excavation</w:t>
      </w:r>
    </w:p>
    <w:p w14:paraId="1E154F4A" w14:textId="77777777" w:rsidR="00801E42" w:rsidRPr="00EB3584" w:rsidRDefault="00801E42" w:rsidP="00801E42">
      <w:pPr>
        <w:tabs>
          <w:tab w:val="left" w:pos="3405"/>
        </w:tabs>
        <w:rPr>
          <w:rFonts w:cs="Tahoma"/>
          <w:bCs/>
          <w:iCs/>
          <w:szCs w:val="20"/>
          <w:lang w:val="en-US"/>
        </w:rPr>
      </w:pPr>
      <w:bookmarkStart w:id="158" w:name="_Hlk110431771"/>
      <w:r w:rsidRPr="00EB3584">
        <w:rPr>
          <w:rFonts w:cs="Tahoma"/>
          <w:bCs/>
          <w:iCs/>
          <w:szCs w:val="20"/>
          <w:lang w:val="en-US"/>
        </w:rPr>
        <w:t>Soil will be excavated to pave way for the construction of the Solar Mini-grid. Soil excavation process shall be done with utmost care to ensure that the excavated soil is not improperly heaped or not carried away by any surface flows to any nearby surface waters causing siltation. The excavated soil will be used to backfill, and any remainder shall be disposed appropriately in accordance with the environmental management plan. Company safety and environmental policy and other established local environmental protection regulations/standards shall guide the contractor. This will include appropriate safety wear at all times and the contractor will appoint a safety officer on site during all construction activities.</w:t>
      </w:r>
      <w:bookmarkEnd w:id="158"/>
    </w:p>
    <w:p w14:paraId="328F7C3C" w14:textId="77777777" w:rsidR="00801E42" w:rsidRPr="00EB3584" w:rsidRDefault="00801E42" w:rsidP="00801E42">
      <w:pPr>
        <w:pStyle w:val="Heading4"/>
        <w:rPr>
          <w:rFonts w:cs="Tahoma"/>
          <w:lang w:val="en-US" w:eastAsia="zh-CN"/>
        </w:rPr>
      </w:pPr>
      <w:r w:rsidRPr="00EB3584">
        <w:rPr>
          <w:rFonts w:cs="Tahoma"/>
          <w:lang w:val="en-US" w:eastAsia="zh-CN"/>
        </w:rPr>
        <w:t xml:space="preserve"> Construction Supervision and Safety</w:t>
      </w:r>
    </w:p>
    <w:p w14:paraId="459DE609" w14:textId="77777777" w:rsidR="00801E42" w:rsidRPr="00EB3584" w:rsidRDefault="00801E42" w:rsidP="00801E42">
      <w:pPr>
        <w:rPr>
          <w:rFonts w:cs="Tahoma"/>
        </w:rPr>
      </w:pPr>
      <w:r w:rsidRPr="00EB3584">
        <w:rPr>
          <w:rFonts w:cs="Tahoma"/>
        </w:rPr>
        <w:t>Throughout the construction phase, supervision shall be carried out by the KPLC to ensure:</w:t>
      </w:r>
    </w:p>
    <w:p w14:paraId="558EB1BF" w14:textId="77777777" w:rsidR="00801E42" w:rsidRPr="00EB3584" w:rsidRDefault="00801E42" w:rsidP="006B477A">
      <w:pPr>
        <w:pStyle w:val="ListParagraph"/>
        <w:numPr>
          <w:ilvl w:val="0"/>
          <w:numId w:val="126"/>
        </w:numPr>
        <w:rPr>
          <w:rFonts w:cs="Tahoma"/>
        </w:rPr>
      </w:pPr>
      <w:r w:rsidRPr="00EB3584">
        <w:rPr>
          <w:rFonts w:cs="Tahoma"/>
        </w:rPr>
        <w:t xml:space="preserve">Workers use personal protective equipment (such as hand gloves, helmets, safety shoes ear muffs, overalls and dust coats) at all times as is appropriate </w:t>
      </w:r>
    </w:p>
    <w:p w14:paraId="5E45DB5B" w14:textId="77777777" w:rsidR="00801E42" w:rsidRPr="00EB3584" w:rsidRDefault="00801E42" w:rsidP="006B477A">
      <w:pPr>
        <w:pStyle w:val="ListParagraph"/>
        <w:numPr>
          <w:ilvl w:val="0"/>
          <w:numId w:val="126"/>
        </w:numPr>
        <w:rPr>
          <w:rFonts w:cs="Tahoma"/>
        </w:rPr>
      </w:pPr>
      <w:r w:rsidRPr="00EB3584">
        <w:rPr>
          <w:rFonts w:cs="Tahoma"/>
        </w:rPr>
        <w:t>Motorized equipment are checked to ensure that they are in good working condition, safe to use and produce minimal noise levels and reduced smoke emission.</w:t>
      </w:r>
    </w:p>
    <w:p w14:paraId="38FD0C46" w14:textId="77777777" w:rsidR="00801E42" w:rsidRPr="00EB3584" w:rsidRDefault="00801E42" w:rsidP="006B477A">
      <w:pPr>
        <w:pStyle w:val="ListParagraph"/>
        <w:numPr>
          <w:ilvl w:val="0"/>
          <w:numId w:val="126"/>
        </w:numPr>
        <w:rPr>
          <w:rFonts w:cs="Tahoma"/>
        </w:rPr>
      </w:pPr>
      <w:r w:rsidRPr="00EB3584">
        <w:rPr>
          <w:rFonts w:cs="Tahoma"/>
        </w:rPr>
        <w:t>Provision of first aid kit and firefighting equipment (portable cylinders) and placement at strategic positions for access</w:t>
      </w:r>
    </w:p>
    <w:p w14:paraId="5ECCA794" w14:textId="77777777" w:rsidR="00801E42" w:rsidRPr="00EB3584" w:rsidRDefault="00801E42" w:rsidP="006B477A">
      <w:pPr>
        <w:pStyle w:val="ListParagraph"/>
        <w:numPr>
          <w:ilvl w:val="0"/>
          <w:numId w:val="126"/>
        </w:numPr>
        <w:rPr>
          <w:rFonts w:cs="Tahoma"/>
        </w:rPr>
      </w:pPr>
      <w:r w:rsidRPr="00EB3584">
        <w:rPr>
          <w:rFonts w:cs="Tahoma"/>
        </w:rPr>
        <w:t>Proper disposal of waste material and toilet facilities are provided for construction workers</w:t>
      </w:r>
    </w:p>
    <w:p w14:paraId="6C45C3E9" w14:textId="77777777" w:rsidR="00801E42" w:rsidRPr="00EB3584" w:rsidRDefault="00801E42" w:rsidP="006B477A">
      <w:pPr>
        <w:pStyle w:val="ListParagraph"/>
        <w:numPr>
          <w:ilvl w:val="0"/>
          <w:numId w:val="126"/>
        </w:numPr>
        <w:rPr>
          <w:rFonts w:cs="Tahoma"/>
        </w:rPr>
      </w:pPr>
      <w:r w:rsidRPr="00EB3584">
        <w:rPr>
          <w:rFonts w:cs="Tahoma"/>
        </w:rPr>
        <w:t xml:space="preserve">Emergency response procedures are in place and all workers are aware of them like in case of fire. </w:t>
      </w:r>
    </w:p>
    <w:p w14:paraId="4B79B81B" w14:textId="77777777" w:rsidR="00801E42" w:rsidRPr="00EB3584" w:rsidRDefault="00801E42" w:rsidP="006B477A">
      <w:pPr>
        <w:pStyle w:val="ListParagraph"/>
        <w:numPr>
          <w:ilvl w:val="0"/>
          <w:numId w:val="126"/>
        </w:numPr>
        <w:rPr>
          <w:rFonts w:cs="Tahoma"/>
        </w:rPr>
      </w:pPr>
      <w:r w:rsidRPr="00EB3584">
        <w:rPr>
          <w:rFonts w:cs="Tahoma"/>
        </w:rPr>
        <w:t>Any work involving deep excavations, elevated heights and lifting heavy loads, poses a number of risks to personnel. The contractor shall develop a worksite plan before commencement of each of the construction. This will ensure that personnel are equipped with the correct protective clothing and equipment and are ready to work safely while also safeguarding the environment.</w:t>
      </w:r>
    </w:p>
    <w:p w14:paraId="17E8E50A" w14:textId="5A1844E5" w:rsidR="00DD0A71" w:rsidRPr="00EB3584" w:rsidRDefault="00801E42" w:rsidP="006B477A">
      <w:pPr>
        <w:pStyle w:val="ListParagraph"/>
        <w:numPr>
          <w:ilvl w:val="0"/>
          <w:numId w:val="126"/>
        </w:numPr>
        <w:rPr>
          <w:rFonts w:cs="Tahoma"/>
        </w:rPr>
      </w:pPr>
      <w:r w:rsidRPr="00EB3584">
        <w:rPr>
          <w:rFonts w:cs="Tahoma"/>
        </w:rPr>
        <w:t>Workers shall be provided ablutions facilities and changing rooms</w:t>
      </w:r>
    </w:p>
    <w:p w14:paraId="6E3A93F6" w14:textId="7C685BC0" w:rsidR="00801E42" w:rsidRPr="00EB3584" w:rsidRDefault="00801E42" w:rsidP="00DD0A71">
      <w:pPr>
        <w:pStyle w:val="Heading4"/>
        <w:rPr>
          <w:rFonts w:cs="Tahoma"/>
        </w:rPr>
      </w:pPr>
      <w:r w:rsidRPr="00EB3584">
        <w:rPr>
          <w:rFonts w:cs="Tahoma"/>
        </w:rPr>
        <w:t>Mini-Grid Components</w:t>
      </w:r>
    </w:p>
    <w:p w14:paraId="4DACAE79" w14:textId="77777777" w:rsidR="00801E42" w:rsidRPr="00EB3584" w:rsidRDefault="00801E42" w:rsidP="00801E42">
      <w:pPr>
        <w:rPr>
          <w:rFonts w:cs="Tahoma"/>
        </w:rPr>
      </w:pPr>
      <w:r w:rsidRPr="00EB3584">
        <w:rPr>
          <w:rFonts w:cs="Tahoma"/>
        </w:rPr>
        <w:t>The following components are planned to be constructed and operated on site. The same will need to undergo regular maintenance during the operation phase.</w:t>
      </w:r>
    </w:p>
    <w:p w14:paraId="74AE2881" w14:textId="7157C077" w:rsidR="00801E42" w:rsidRPr="00EB3584" w:rsidRDefault="00801E42" w:rsidP="006B477A">
      <w:pPr>
        <w:pStyle w:val="ListParagraph"/>
        <w:numPr>
          <w:ilvl w:val="0"/>
          <w:numId w:val="127"/>
        </w:numPr>
        <w:rPr>
          <w:rFonts w:cs="Tahoma"/>
        </w:rPr>
      </w:pPr>
      <w:r w:rsidRPr="00EB3584">
        <w:rPr>
          <w:rFonts w:cs="Tahoma"/>
        </w:rPr>
        <w:t>Technician Room</w:t>
      </w:r>
    </w:p>
    <w:p w14:paraId="5854C0D1" w14:textId="7757BD64" w:rsidR="00801E42" w:rsidRPr="00EB3584" w:rsidRDefault="00801E42" w:rsidP="006B477A">
      <w:pPr>
        <w:pStyle w:val="ListParagraph"/>
        <w:numPr>
          <w:ilvl w:val="0"/>
          <w:numId w:val="127"/>
        </w:numPr>
        <w:rPr>
          <w:rFonts w:cs="Tahoma"/>
        </w:rPr>
      </w:pPr>
      <w:r w:rsidRPr="00EB3584">
        <w:rPr>
          <w:rFonts w:cs="Tahoma"/>
        </w:rPr>
        <w:t xml:space="preserve">Battery Room </w:t>
      </w:r>
    </w:p>
    <w:p w14:paraId="4675F7C1" w14:textId="0434759E" w:rsidR="00801E42" w:rsidRPr="00EB3584" w:rsidRDefault="00801E42" w:rsidP="006B477A">
      <w:pPr>
        <w:pStyle w:val="ListParagraph"/>
        <w:numPr>
          <w:ilvl w:val="0"/>
          <w:numId w:val="127"/>
        </w:numPr>
        <w:rPr>
          <w:rFonts w:cs="Tahoma"/>
        </w:rPr>
      </w:pPr>
      <w:r w:rsidRPr="00EB3584">
        <w:rPr>
          <w:rFonts w:cs="Tahoma"/>
        </w:rPr>
        <w:t xml:space="preserve">Generator Room </w:t>
      </w:r>
    </w:p>
    <w:p w14:paraId="36AE7B2F" w14:textId="6557783D" w:rsidR="00801E42" w:rsidRPr="00EB3584" w:rsidRDefault="00801E42" w:rsidP="006B477A">
      <w:pPr>
        <w:pStyle w:val="ListParagraph"/>
        <w:numPr>
          <w:ilvl w:val="0"/>
          <w:numId w:val="127"/>
        </w:numPr>
        <w:rPr>
          <w:rFonts w:cs="Tahoma"/>
        </w:rPr>
      </w:pPr>
      <w:r w:rsidRPr="00EB3584">
        <w:rPr>
          <w:rFonts w:cs="Tahoma"/>
        </w:rPr>
        <w:t>PV Array/Panels</w:t>
      </w:r>
    </w:p>
    <w:p w14:paraId="5EB88C45" w14:textId="43D07588" w:rsidR="00801E42" w:rsidRPr="00EB3584" w:rsidRDefault="00801E42" w:rsidP="006B477A">
      <w:pPr>
        <w:pStyle w:val="ListParagraph"/>
        <w:numPr>
          <w:ilvl w:val="0"/>
          <w:numId w:val="127"/>
        </w:numPr>
        <w:rPr>
          <w:rFonts w:cs="Tahoma"/>
        </w:rPr>
      </w:pPr>
      <w:r w:rsidRPr="00EB3584">
        <w:rPr>
          <w:rFonts w:cs="Tahoma"/>
        </w:rPr>
        <w:t xml:space="preserve">Distribution network </w:t>
      </w:r>
    </w:p>
    <w:p w14:paraId="4A94D8D9" w14:textId="09D03F0A" w:rsidR="00801E42" w:rsidRPr="00EB3584" w:rsidRDefault="00801E42" w:rsidP="006B477A">
      <w:pPr>
        <w:pStyle w:val="ListParagraph"/>
        <w:numPr>
          <w:ilvl w:val="0"/>
          <w:numId w:val="127"/>
        </w:numPr>
        <w:rPr>
          <w:rFonts w:cs="Tahoma"/>
        </w:rPr>
      </w:pPr>
      <w:r w:rsidRPr="00EB3584">
        <w:rPr>
          <w:rFonts w:cs="Tahoma"/>
        </w:rPr>
        <w:t>Guard house.</w:t>
      </w:r>
    </w:p>
    <w:p w14:paraId="2695F929" w14:textId="2BF5DF5B" w:rsidR="00801E42" w:rsidRPr="00EB3584" w:rsidRDefault="00801E42" w:rsidP="00801E42">
      <w:pPr>
        <w:pStyle w:val="Caption"/>
        <w:ind w:left="0" w:firstLine="0"/>
        <w:rPr>
          <w:rFonts w:cs="Tahoma"/>
          <w:sz w:val="20"/>
          <w:lang w:val="en-US"/>
        </w:rPr>
      </w:pPr>
      <w:bookmarkStart w:id="159" w:name="_Toc110338421"/>
      <w:bookmarkStart w:id="160" w:name="_Toc148825131"/>
      <w:bookmarkStart w:id="161" w:name="_Hlk110431576"/>
      <w:r w:rsidRPr="00EB3584">
        <w:rPr>
          <w:rFonts w:cs="Tahoma"/>
          <w:sz w:val="20"/>
        </w:rPr>
        <w:t xml:space="preserve">Figure </w:t>
      </w:r>
      <w:r w:rsidRPr="00EB3584">
        <w:rPr>
          <w:rFonts w:cs="Tahoma"/>
          <w:sz w:val="20"/>
        </w:rPr>
        <w:fldChar w:fldCharType="begin"/>
      </w:r>
      <w:r w:rsidRPr="00EB3584">
        <w:rPr>
          <w:rFonts w:cs="Tahoma"/>
          <w:sz w:val="20"/>
        </w:rPr>
        <w:instrText xml:space="preserve"> SEQ Figure \* ARABIC </w:instrText>
      </w:r>
      <w:r w:rsidRPr="00EB3584">
        <w:rPr>
          <w:rFonts w:cs="Tahoma"/>
          <w:sz w:val="20"/>
        </w:rPr>
        <w:fldChar w:fldCharType="separate"/>
      </w:r>
      <w:r w:rsidRPr="00EB3584">
        <w:rPr>
          <w:rFonts w:cs="Tahoma"/>
          <w:noProof/>
          <w:sz w:val="20"/>
        </w:rPr>
        <w:t>5</w:t>
      </w:r>
      <w:r w:rsidRPr="00EB3584">
        <w:rPr>
          <w:rFonts w:cs="Tahoma"/>
          <w:sz w:val="20"/>
        </w:rPr>
        <w:fldChar w:fldCharType="end"/>
      </w:r>
      <w:r w:rsidRPr="00EB3584">
        <w:rPr>
          <w:rFonts w:cs="Tahoma"/>
          <w:sz w:val="20"/>
        </w:rPr>
        <w:t xml:space="preserve">: </w:t>
      </w:r>
      <w:r w:rsidRPr="00EB3584">
        <w:rPr>
          <w:rFonts w:cs="Tahoma"/>
          <w:iCs/>
          <w:sz w:val="20"/>
          <w:lang w:val="en-US"/>
        </w:rPr>
        <w:t>Illustration sketch of the proposed design of the proposed project</w:t>
      </w:r>
      <w:bookmarkEnd w:id="159"/>
      <w:bookmarkEnd w:id="160"/>
    </w:p>
    <w:p w14:paraId="62844E45" w14:textId="77777777" w:rsidR="00801E42" w:rsidRPr="00EB3584" w:rsidRDefault="00801E42" w:rsidP="00801E42">
      <w:pPr>
        <w:rPr>
          <w:rFonts w:cs="Tahoma"/>
          <w:lang w:val="en-US"/>
        </w:rPr>
      </w:pPr>
      <w:r w:rsidRPr="00EB3584">
        <w:rPr>
          <w:rFonts w:cs="Tahoma"/>
          <w:noProof/>
          <w:lang w:val="en-US" w:eastAsia="en-US"/>
        </w:rPr>
        <w:drawing>
          <wp:inline distT="0" distB="0" distL="0" distR="0" wp14:anchorId="08BB85A3" wp14:editId="12919215">
            <wp:extent cx="5668010" cy="3340100"/>
            <wp:effectExtent l="19050" t="19050" r="8890" b="0"/>
            <wp:docPr id="27" name="Pictur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rrowheads="1"/>
                    </pic:cNvPicPr>
                  </pic:nvPicPr>
                  <pic:blipFill>
                    <a:blip r:embed="rId29" cstate="email">
                      <a:extLst>
                        <a:ext uri="{28A0092B-C50C-407E-A947-70E740481C1C}">
                          <a14:useLocalDpi xmlns:a14="http://schemas.microsoft.com/office/drawing/2010/main"/>
                        </a:ext>
                      </a:extLst>
                    </a:blip>
                    <a:srcRect/>
                    <a:stretch>
                      <a:fillRect/>
                    </a:stretch>
                  </pic:blipFill>
                  <pic:spPr bwMode="auto">
                    <a:xfrm>
                      <a:off x="0" y="0"/>
                      <a:ext cx="5668010" cy="3340100"/>
                    </a:xfrm>
                    <a:prstGeom prst="rect">
                      <a:avLst/>
                    </a:prstGeom>
                    <a:noFill/>
                    <a:ln w="9525" cmpd="sng">
                      <a:solidFill>
                        <a:srgbClr val="000000"/>
                      </a:solidFill>
                      <a:miter lim="800000"/>
                      <a:headEnd/>
                      <a:tailEnd/>
                    </a:ln>
                    <a:effectLst/>
                  </pic:spPr>
                </pic:pic>
              </a:graphicData>
            </a:graphic>
          </wp:inline>
        </w:drawing>
      </w:r>
    </w:p>
    <w:bookmarkEnd w:id="161"/>
    <w:p w14:paraId="5247C679" w14:textId="77777777" w:rsidR="00801E42" w:rsidRPr="00EB3584" w:rsidRDefault="00801E42" w:rsidP="00801E42">
      <w:pPr>
        <w:rPr>
          <w:rFonts w:cs="Tahoma"/>
        </w:rPr>
      </w:pPr>
    </w:p>
    <w:p w14:paraId="2D0D66CE" w14:textId="0D5E1AE6" w:rsidR="00DD0A71" w:rsidRPr="00EB3584" w:rsidRDefault="00DD0A71" w:rsidP="00DD0A71">
      <w:pPr>
        <w:pStyle w:val="Heading4"/>
        <w:rPr>
          <w:rFonts w:cs="Tahoma"/>
        </w:rPr>
      </w:pPr>
      <w:r w:rsidRPr="00EB3584">
        <w:rPr>
          <w:rFonts w:cs="Tahoma"/>
        </w:rPr>
        <w:t>Land Tenure</w:t>
      </w:r>
    </w:p>
    <w:p w14:paraId="762DC8B2" w14:textId="5B3FC0D7" w:rsidR="00DD0A71" w:rsidRPr="00EB3584" w:rsidRDefault="00DD0A71" w:rsidP="00DD0A71">
      <w:pPr>
        <w:pStyle w:val="PPStandardReport"/>
        <w:ind w:left="0"/>
        <w:rPr>
          <w:rFonts w:cs="Tahoma"/>
          <w:szCs w:val="20"/>
        </w:rPr>
      </w:pPr>
      <w:r w:rsidRPr="00EB3584">
        <w:rPr>
          <w:rFonts w:cs="Tahoma"/>
          <w:szCs w:val="20"/>
        </w:rPr>
        <w:t xml:space="preserve">Land ownership in Wajir </w:t>
      </w:r>
      <w:r w:rsidR="008E77AA" w:rsidRPr="00EB3584">
        <w:rPr>
          <w:rFonts w:cs="Tahoma"/>
          <w:szCs w:val="20"/>
        </w:rPr>
        <w:t>County</w:t>
      </w:r>
      <w:r w:rsidRPr="00EB3584">
        <w:rPr>
          <w:rFonts w:cs="Tahoma"/>
          <w:szCs w:val="20"/>
        </w:rPr>
        <w:t xml:space="preserve"> is mainly community land, trust land and private land. The </w:t>
      </w:r>
      <w:r w:rsidR="00F81D92" w:rsidRPr="00EB3584">
        <w:rPr>
          <w:rFonts w:cs="Tahoma"/>
          <w:szCs w:val="20"/>
        </w:rPr>
        <w:t xml:space="preserve">selected portion of land </w:t>
      </w:r>
      <w:r w:rsidRPr="00EB3584">
        <w:rPr>
          <w:rFonts w:cs="Tahoma"/>
          <w:szCs w:val="20"/>
        </w:rPr>
        <w:t xml:space="preserve">for the proposed site is on </w:t>
      </w:r>
      <w:r w:rsidR="008E77AA" w:rsidRPr="00EB3584">
        <w:rPr>
          <w:rFonts w:cs="Tahoma"/>
          <w:szCs w:val="20"/>
        </w:rPr>
        <w:t xml:space="preserve">unregistered </w:t>
      </w:r>
      <w:r w:rsidRPr="00EB3584">
        <w:rPr>
          <w:rFonts w:cs="Tahoma"/>
          <w:szCs w:val="20"/>
        </w:rPr>
        <w:t xml:space="preserve">communal land. The community has since offered the land to the project proponent establishment of the proposed project. </w:t>
      </w:r>
    </w:p>
    <w:p w14:paraId="55794907" w14:textId="77777777" w:rsidR="00DD0A71" w:rsidRPr="00EB3584" w:rsidRDefault="00DD0A71" w:rsidP="00DD0A71">
      <w:pPr>
        <w:pStyle w:val="Heading4"/>
        <w:rPr>
          <w:rFonts w:cs="Tahoma"/>
        </w:rPr>
      </w:pPr>
      <w:r w:rsidRPr="00EB3584">
        <w:rPr>
          <w:rFonts w:cs="Tahoma"/>
        </w:rPr>
        <w:t xml:space="preserve">Compensation Details </w:t>
      </w:r>
    </w:p>
    <w:p w14:paraId="061E6EBD" w14:textId="66FA2F49" w:rsidR="008E77AA" w:rsidRPr="00EB3584" w:rsidRDefault="008E77AA" w:rsidP="008E77AA">
      <w:pPr>
        <w:pStyle w:val="PPStandardReport"/>
        <w:ind w:left="0"/>
        <w:rPr>
          <w:rFonts w:cs="Tahoma"/>
          <w:szCs w:val="20"/>
        </w:rPr>
      </w:pPr>
      <w:r w:rsidRPr="00EB3584">
        <w:rPr>
          <w:rFonts w:cs="Tahoma"/>
          <w:szCs w:val="20"/>
        </w:rPr>
        <w:t xml:space="preserve">Compensation for the land for the proposed project will be in kind; as a token of appreciation for the donated land, the Proponent will undertake some projects for the community. </w:t>
      </w:r>
      <w:bookmarkStart w:id="162" w:name="_Hlk97811771"/>
      <w:r w:rsidRPr="00EB3584">
        <w:rPr>
          <w:rFonts w:cs="Tahoma"/>
          <w:szCs w:val="20"/>
        </w:rPr>
        <w:t xml:space="preserve">In </w:t>
      </w:r>
      <w:r w:rsidR="004479E2" w:rsidRPr="00EB3584">
        <w:rPr>
          <w:rFonts w:cs="Tahoma"/>
          <w:szCs w:val="20"/>
        </w:rPr>
        <w:t>Kajaja II</w:t>
      </w:r>
      <w:r w:rsidRPr="00EB3584">
        <w:rPr>
          <w:rFonts w:cs="Tahoma"/>
          <w:szCs w:val="20"/>
        </w:rPr>
        <w:t>, the community requested:</w:t>
      </w:r>
    </w:p>
    <w:p w14:paraId="588AFFF5" w14:textId="12E22C0C" w:rsidR="008E77AA" w:rsidRPr="00EB3584" w:rsidRDefault="008E77AA" w:rsidP="006B477A">
      <w:pPr>
        <w:pStyle w:val="PPStandardReport"/>
        <w:numPr>
          <w:ilvl w:val="0"/>
          <w:numId w:val="67"/>
        </w:numPr>
        <w:rPr>
          <w:rFonts w:cs="Tahoma"/>
          <w:szCs w:val="20"/>
        </w:rPr>
      </w:pPr>
      <w:r w:rsidRPr="00EB3584">
        <w:rPr>
          <w:rFonts w:cs="Tahoma"/>
          <w:szCs w:val="20"/>
        </w:rPr>
        <w:t xml:space="preserve">Priority be given </w:t>
      </w:r>
      <w:r w:rsidR="00AE7591" w:rsidRPr="00EB3584">
        <w:rPr>
          <w:rFonts w:cs="Tahoma"/>
          <w:szCs w:val="20"/>
        </w:rPr>
        <w:t>provision of safe drinking water in the area. The area is currently faced with short water supply and of is poor quality;</w:t>
      </w:r>
    </w:p>
    <w:p w14:paraId="678A35CA" w14:textId="62D42DBA" w:rsidR="008E77AA" w:rsidRPr="00EB3584" w:rsidRDefault="008E77AA" w:rsidP="006B477A">
      <w:pPr>
        <w:pStyle w:val="PPStandardReport"/>
        <w:numPr>
          <w:ilvl w:val="0"/>
          <w:numId w:val="67"/>
        </w:numPr>
        <w:rPr>
          <w:rFonts w:cs="Tahoma"/>
          <w:szCs w:val="20"/>
        </w:rPr>
      </w:pPr>
      <w:r w:rsidRPr="00EB3584">
        <w:rPr>
          <w:rFonts w:cs="Tahoma"/>
          <w:szCs w:val="20"/>
        </w:rPr>
        <w:t xml:space="preserve">Secondly; </w:t>
      </w:r>
      <w:r w:rsidR="00AE7591" w:rsidRPr="00EB3584">
        <w:rPr>
          <w:rFonts w:cs="Tahoma"/>
          <w:szCs w:val="20"/>
        </w:rPr>
        <w:t>Provision of medical supplies (drugs) to the Kajaja community health clinic;</w:t>
      </w:r>
    </w:p>
    <w:p w14:paraId="3C3E73C7" w14:textId="0B9E9818" w:rsidR="008E77AA" w:rsidRPr="00EB3584" w:rsidRDefault="008E77AA" w:rsidP="006B477A">
      <w:pPr>
        <w:pStyle w:val="PPStandardReport"/>
        <w:numPr>
          <w:ilvl w:val="0"/>
          <w:numId w:val="67"/>
        </w:numPr>
        <w:rPr>
          <w:rFonts w:cs="Tahoma"/>
          <w:szCs w:val="20"/>
        </w:rPr>
      </w:pPr>
      <w:r w:rsidRPr="00EB3584">
        <w:rPr>
          <w:rFonts w:cs="Tahoma"/>
          <w:szCs w:val="20"/>
        </w:rPr>
        <w:t xml:space="preserve">Thirdly; </w:t>
      </w:r>
      <w:r w:rsidR="00AE7591" w:rsidRPr="00EB3584">
        <w:rPr>
          <w:rFonts w:cs="Tahoma"/>
          <w:szCs w:val="20"/>
        </w:rPr>
        <w:t xml:space="preserve">boost education in the area through employing enough teachers at </w:t>
      </w:r>
      <w:r w:rsidR="00E94E77" w:rsidRPr="00EB3584">
        <w:rPr>
          <w:rFonts w:cs="Tahoma"/>
          <w:szCs w:val="20"/>
        </w:rPr>
        <w:t>Kajaja</w:t>
      </w:r>
      <w:r w:rsidR="00AE7591" w:rsidRPr="00EB3584">
        <w:rPr>
          <w:rFonts w:cs="Tahoma"/>
          <w:szCs w:val="20"/>
        </w:rPr>
        <w:t xml:space="preserve"> primary school and </w:t>
      </w:r>
      <w:r w:rsidR="00C74DF2" w:rsidRPr="00EB3584">
        <w:rPr>
          <w:rFonts w:cs="Tahoma"/>
          <w:szCs w:val="20"/>
        </w:rPr>
        <w:t>resolving regional insecurity challenges facing area.</w:t>
      </w:r>
      <w:r w:rsidRPr="00EB3584">
        <w:rPr>
          <w:rFonts w:cs="Tahoma"/>
          <w:szCs w:val="20"/>
        </w:rPr>
        <w:t xml:space="preserve"> </w:t>
      </w:r>
    </w:p>
    <w:p w14:paraId="4206FB94" w14:textId="77777777" w:rsidR="007B6C8E" w:rsidRPr="00EB3584" w:rsidRDefault="007B6C8E" w:rsidP="007B6C8E">
      <w:pPr>
        <w:pStyle w:val="Heading3"/>
        <w:rPr>
          <w:rFonts w:cs="Tahoma"/>
        </w:rPr>
      </w:pPr>
      <w:bookmarkStart w:id="163" w:name="_Toc110236604"/>
      <w:bookmarkStart w:id="164" w:name="_Toc110338183"/>
      <w:bookmarkStart w:id="165" w:name="_Toc148824901"/>
      <w:bookmarkStart w:id="166" w:name="_Hlk110432120"/>
      <w:r w:rsidRPr="00EB3584">
        <w:rPr>
          <w:rFonts w:cs="Tahoma"/>
        </w:rPr>
        <w:t>Operational Activities</w:t>
      </w:r>
      <w:bookmarkEnd w:id="163"/>
      <w:bookmarkEnd w:id="164"/>
      <w:bookmarkEnd w:id="165"/>
      <w:r w:rsidRPr="00EB3584">
        <w:rPr>
          <w:rFonts w:cs="Tahoma"/>
        </w:rPr>
        <w:t xml:space="preserve"> </w:t>
      </w:r>
    </w:p>
    <w:p w14:paraId="20EE2B5E" w14:textId="00F9A6CE" w:rsidR="007B6C8E" w:rsidRPr="00EB3584" w:rsidRDefault="007B6C8E" w:rsidP="007B6C8E">
      <w:pPr>
        <w:pStyle w:val="PPStandardReport"/>
        <w:ind w:left="0"/>
        <w:rPr>
          <w:rFonts w:cs="Tahoma"/>
          <w:szCs w:val="20"/>
        </w:rPr>
      </w:pPr>
      <w:r w:rsidRPr="00EB3584">
        <w:rPr>
          <w:rFonts w:cs="Tahoma"/>
          <w:szCs w:val="20"/>
        </w:rPr>
        <w:t xml:space="preserve">The Solar Mini-grid will be operated and maintained by the contractor for the first </w:t>
      </w:r>
      <w:r w:rsidR="00F769FE" w:rsidRPr="00EB3584">
        <w:rPr>
          <w:rFonts w:cs="Tahoma"/>
          <w:szCs w:val="20"/>
        </w:rPr>
        <w:t>seven</w:t>
      </w:r>
      <w:r w:rsidRPr="00EB3584">
        <w:rPr>
          <w:rFonts w:cs="Tahoma"/>
          <w:szCs w:val="20"/>
        </w:rPr>
        <w:t xml:space="preserve"> years and then handed over to KPLC. During operation phase of the project, no unauthorized person shall access the Solar Mini-grid site. This is in line with company policy to ensure safety of staff and the public. Routine maintenance is to be done under supervision by authorized staff. Throughout the project life, the KPLC shall adhere to all requirements of National Environmental Management Authority (NEMA) and any other applicable legislation regarding environmental and socio – economic impacts.</w:t>
      </w:r>
    </w:p>
    <w:p w14:paraId="6C027D60" w14:textId="77777777" w:rsidR="007B6C8E" w:rsidRPr="00EB3584" w:rsidRDefault="007B6C8E" w:rsidP="007B6C8E">
      <w:pPr>
        <w:pStyle w:val="Heading3"/>
        <w:rPr>
          <w:rFonts w:cs="Tahoma"/>
        </w:rPr>
      </w:pPr>
      <w:bookmarkStart w:id="167" w:name="_Toc110236605"/>
      <w:bookmarkStart w:id="168" w:name="_Toc110338184"/>
      <w:bookmarkStart w:id="169" w:name="_Toc148824902"/>
      <w:r w:rsidRPr="00EB3584">
        <w:rPr>
          <w:rFonts w:cs="Tahoma"/>
        </w:rPr>
        <w:t>Project’s Decommissioning Activities</w:t>
      </w:r>
      <w:bookmarkEnd w:id="167"/>
      <w:bookmarkEnd w:id="168"/>
      <w:bookmarkEnd w:id="169"/>
    </w:p>
    <w:p w14:paraId="3690CFF9" w14:textId="77777777" w:rsidR="007B6C8E" w:rsidRPr="00EB3584" w:rsidRDefault="007B6C8E" w:rsidP="007B6C8E">
      <w:pPr>
        <w:pStyle w:val="PPStandardReport"/>
        <w:ind w:left="0"/>
        <w:rPr>
          <w:rFonts w:cs="Tahoma"/>
          <w:szCs w:val="20"/>
        </w:rPr>
      </w:pPr>
      <w:r w:rsidRPr="00EB3584">
        <w:rPr>
          <w:rFonts w:cs="Tahoma"/>
          <w:szCs w:val="20"/>
        </w:rPr>
        <w:t>Kenya Power shall submit a decommissioning plan to NEMA in good time prior to decommissioning. The decommissioning plan should include a restoration plan.</w:t>
      </w:r>
    </w:p>
    <w:p w14:paraId="6C876649" w14:textId="77777777" w:rsidR="007B6C8E" w:rsidRPr="00EB3584" w:rsidRDefault="007B6C8E" w:rsidP="007B6C8E">
      <w:pPr>
        <w:pStyle w:val="PPStandardReport"/>
        <w:ind w:left="0"/>
        <w:rPr>
          <w:rFonts w:cs="Tahoma"/>
          <w:szCs w:val="20"/>
        </w:rPr>
      </w:pPr>
      <w:r w:rsidRPr="00EB3584">
        <w:rPr>
          <w:rFonts w:cs="Tahoma"/>
          <w:szCs w:val="20"/>
        </w:rPr>
        <w:t xml:space="preserve">At the decommissioning/demolition phase, the following activities will take place; </w:t>
      </w:r>
    </w:p>
    <w:p w14:paraId="216BEEC4" w14:textId="77777777" w:rsidR="007B6C8E" w:rsidRPr="00EB3584" w:rsidRDefault="007B6C8E" w:rsidP="006B477A">
      <w:pPr>
        <w:pStyle w:val="PPStandardReport"/>
        <w:numPr>
          <w:ilvl w:val="0"/>
          <w:numId w:val="125"/>
        </w:numPr>
        <w:rPr>
          <w:rFonts w:cs="Tahoma"/>
          <w:szCs w:val="20"/>
        </w:rPr>
      </w:pPr>
      <w:r w:rsidRPr="00EB3584">
        <w:rPr>
          <w:rFonts w:cs="Tahoma"/>
          <w:szCs w:val="20"/>
        </w:rPr>
        <w:t xml:space="preserve">Removal of Solar Mini-grid panels and Diesel Generator and their associated switching equipment’s </w:t>
      </w:r>
    </w:p>
    <w:p w14:paraId="44B38C93" w14:textId="77777777" w:rsidR="007B6C8E" w:rsidRPr="00EB3584" w:rsidRDefault="007B6C8E" w:rsidP="006B477A">
      <w:pPr>
        <w:pStyle w:val="PPStandardReport"/>
        <w:numPr>
          <w:ilvl w:val="0"/>
          <w:numId w:val="125"/>
        </w:numPr>
        <w:rPr>
          <w:rFonts w:cs="Tahoma"/>
          <w:szCs w:val="20"/>
        </w:rPr>
      </w:pPr>
      <w:r w:rsidRPr="00EB3584">
        <w:rPr>
          <w:rFonts w:cs="Tahoma"/>
          <w:szCs w:val="20"/>
        </w:rPr>
        <w:t xml:space="preserve">Removal of electrical fittings, bus bars and steel poles/structures </w:t>
      </w:r>
    </w:p>
    <w:p w14:paraId="3724C629" w14:textId="77777777" w:rsidR="007B6C8E" w:rsidRPr="00EB3584" w:rsidRDefault="007B6C8E" w:rsidP="006B477A">
      <w:pPr>
        <w:pStyle w:val="PPStandardReport"/>
        <w:numPr>
          <w:ilvl w:val="0"/>
          <w:numId w:val="125"/>
        </w:numPr>
        <w:rPr>
          <w:rFonts w:cs="Tahoma"/>
          <w:szCs w:val="20"/>
        </w:rPr>
      </w:pPr>
      <w:r w:rsidRPr="00EB3584">
        <w:rPr>
          <w:rFonts w:cs="Tahoma"/>
          <w:szCs w:val="20"/>
        </w:rPr>
        <w:t>Demolish and carefully handle components that contain oil and fuels like the Diesel generators</w:t>
      </w:r>
    </w:p>
    <w:p w14:paraId="18D2D5CF" w14:textId="77777777" w:rsidR="007B6C8E" w:rsidRPr="00EB3584" w:rsidRDefault="007B6C8E" w:rsidP="006B477A">
      <w:pPr>
        <w:pStyle w:val="PPStandardReport"/>
        <w:numPr>
          <w:ilvl w:val="0"/>
          <w:numId w:val="125"/>
        </w:numPr>
        <w:rPr>
          <w:rFonts w:cs="Tahoma"/>
          <w:szCs w:val="20"/>
        </w:rPr>
      </w:pPr>
      <w:r w:rsidRPr="00EB3584">
        <w:rPr>
          <w:rFonts w:cs="Tahoma"/>
          <w:szCs w:val="20"/>
        </w:rPr>
        <w:t>Ensure proper handling of the demolished materials and have an authorized and guided transportation and disposal away from human settlement, water bodies and wildlife conservation area in line with NEMA requirements for safe disposal</w:t>
      </w:r>
    </w:p>
    <w:p w14:paraId="6B61218A" w14:textId="77777777" w:rsidR="007B6C8E" w:rsidRPr="00EB3584" w:rsidRDefault="007B6C8E" w:rsidP="006B477A">
      <w:pPr>
        <w:pStyle w:val="PPStandardReport"/>
        <w:numPr>
          <w:ilvl w:val="0"/>
          <w:numId w:val="125"/>
        </w:numPr>
        <w:rPr>
          <w:rFonts w:cs="Tahoma"/>
          <w:szCs w:val="20"/>
        </w:rPr>
      </w:pPr>
      <w:r w:rsidRPr="00EB3584">
        <w:rPr>
          <w:rFonts w:cs="Tahoma"/>
          <w:szCs w:val="20"/>
        </w:rPr>
        <w:t>Demolish and remove all the concrete works</w:t>
      </w:r>
    </w:p>
    <w:p w14:paraId="0850A5F2" w14:textId="77777777" w:rsidR="007B6C8E" w:rsidRPr="00EB3584" w:rsidRDefault="007B6C8E" w:rsidP="007B6C8E">
      <w:pPr>
        <w:pStyle w:val="PPStandardReport"/>
        <w:ind w:left="0"/>
        <w:rPr>
          <w:rFonts w:cs="Tahoma"/>
          <w:szCs w:val="20"/>
          <w:lang w:val="en-US"/>
        </w:rPr>
      </w:pPr>
      <w:r w:rsidRPr="00EB3584">
        <w:rPr>
          <w:rFonts w:cs="Tahoma"/>
          <w:szCs w:val="20"/>
          <w:lang w:val="en-US"/>
        </w:rPr>
        <w:t>The host environment should be rehabilitated and restored to its former state through:</w:t>
      </w:r>
    </w:p>
    <w:p w14:paraId="18FADD4E" w14:textId="77777777" w:rsidR="007B6C8E" w:rsidRPr="00EB3584" w:rsidRDefault="007B6C8E" w:rsidP="006B477A">
      <w:pPr>
        <w:pStyle w:val="PPStandardReport"/>
        <w:numPr>
          <w:ilvl w:val="0"/>
          <w:numId w:val="125"/>
        </w:numPr>
        <w:rPr>
          <w:rFonts w:cs="Tahoma"/>
          <w:szCs w:val="20"/>
        </w:rPr>
      </w:pPr>
      <w:r w:rsidRPr="00EB3584">
        <w:rPr>
          <w:rFonts w:cs="Tahoma"/>
          <w:szCs w:val="20"/>
        </w:rPr>
        <w:t>Approved and appropriate landscaping methodology.</w:t>
      </w:r>
    </w:p>
    <w:p w14:paraId="6B08A923" w14:textId="77777777" w:rsidR="007B6C8E" w:rsidRPr="00EB3584" w:rsidRDefault="007B6C8E" w:rsidP="006B477A">
      <w:pPr>
        <w:pStyle w:val="PPStandardReport"/>
        <w:numPr>
          <w:ilvl w:val="0"/>
          <w:numId w:val="125"/>
        </w:numPr>
        <w:rPr>
          <w:rFonts w:cs="Tahoma"/>
          <w:szCs w:val="20"/>
        </w:rPr>
      </w:pPr>
      <w:r w:rsidRPr="00EB3584">
        <w:rPr>
          <w:rFonts w:cs="Tahoma"/>
          <w:szCs w:val="20"/>
        </w:rPr>
        <w:t>Planting of vegetation.</w:t>
      </w:r>
    </w:p>
    <w:p w14:paraId="464D9F92" w14:textId="77777777" w:rsidR="007B6C8E" w:rsidRPr="00EB3584" w:rsidRDefault="007B6C8E" w:rsidP="006B477A">
      <w:pPr>
        <w:pStyle w:val="PPStandardReport"/>
        <w:numPr>
          <w:ilvl w:val="0"/>
          <w:numId w:val="125"/>
        </w:numPr>
        <w:rPr>
          <w:rFonts w:cs="Tahoma"/>
          <w:szCs w:val="20"/>
          <w:lang w:val="en-US"/>
        </w:rPr>
      </w:pPr>
      <w:r w:rsidRPr="00EB3584">
        <w:rPr>
          <w:rFonts w:cs="Tahoma"/>
          <w:szCs w:val="20"/>
        </w:rPr>
        <w:t>Removal of any soils that may have been impacted by oils or fuels for offsite (away from the project area)</w:t>
      </w:r>
      <w:r w:rsidRPr="00EB3584">
        <w:rPr>
          <w:rFonts w:cs="Tahoma"/>
          <w:szCs w:val="20"/>
          <w:lang w:val="en-US"/>
        </w:rPr>
        <w:t xml:space="preserve"> remediation.</w:t>
      </w:r>
    </w:p>
    <w:p w14:paraId="72B43B11" w14:textId="77777777" w:rsidR="002E4677" w:rsidRPr="00EB3584" w:rsidRDefault="002E4677" w:rsidP="007B6C8E">
      <w:pPr>
        <w:pStyle w:val="Heading2"/>
        <w:rPr>
          <w:rFonts w:cs="Tahoma"/>
        </w:rPr>
      </w:pPr>
      <w:bookmarkStart w:id="170" w:name="_Toc82444721"/>
      <w:bookmarkStart w:id="171" w:name="_Toc148824903"/>
      <w:bookmarkEnd w:id="162"/>
      <w:bookmarkEnd w:id="166"/>
      <w:r w:rsidRPr="00EB3584">
        <w:rPr>
          <w:rFonts w:cs="Tahoma"/>
        </w:rPr>
        <w:t>Resource Requirement</w:t>
      </w:r>
      <w:bookmarkEnd w:id="170"/>
      <w:bookmarkEnd w:id="171"/>
      <w:r w:rsidRPr="00EB3584">
        <w:rPr>
          <w:rFonts w:cs="Tahoma"/>
        </w:rPr>
        <w:t xml:space="preserve"> </w:t>
      </w:r>
    </w:p>
    <w:p w14:paraId="074AEA86" w14:textId="77777777" w:rsidR="002E4677" w:rsidRPr="00EB3584" w:rsidRDefault="002E4677" w:rsidP="00DC7FA5">
      <w:pPr>
        <w:pStyle w:val="Heading3"/>
        <w:spacing w:before="0"/>
        <w:rPr>
          <w:rFonts w:cs="Tahoma"/>
          <w:lang w:val="en-US"/>
        </w:rPr>
      </w:pPr>
      <w:bookmarkStart w:id="172" w:name="_Toc82444722"/>
      <w:bookmarkStart w:id="173" w:name="_Toc148824904"/>
      <w:r w:rsidRPr="00EB3584">
        <w:rPr>
          <w:rFonts w:cs="Tahoma"/>
          <w:lang w:val="en-US"/>
        </w:rPr>
        <w:t>Workforce Requirement</w:t>
      </w:r>
      <w:bookmarkEnd w:id="172"/>
      <w:bookmarkEnd w:id="173"/>
      <w:r w:rsidRPr="00EB3584">
        <w:rPr>
          <w:rFonts w:cs="Tahoma"/>
          <w:lang w:val="en-US"/>
        </w:rPr>
        <w:t xml:space="preserve"> </w:t>
      </w:r>
    </w:p>
    <w:p w14:paraId="76EB5E5B" w14:textId="0F007D05" w:rsidR="00450D6C" w:rsidRPr="00EB3584" w:rsidRDefault="002D69A6" w:rsidP="00450D6C">
      <w:pPr>
        <w:autoSpaceDE w:val="0"/>
        <w:autoSpaceDN w:val="0"/>
        <w:adjustRightInd w:val="0"/>
        <w:spacing w:before="240" w:line="240" w:lineRule="auto"/>
        <w:rPr>
          <w:rFonts w:cs="Tahoma"/>
          <w:szCs w:val="20"/>
          <w:lang w:val="en-US" w:eastAsia="en-US"/>
        </w:rPr>
      </w:pPr>
      <w:r w:rsidRPr="00EB3584">
        <w:rPr>
          <w:rFonts w:cs="Tahoma"/>
          <w:szCs w:val="20"/>
        </w:rPr>
        <w:t>The construction phase will require</w:t>
      </w:r>
      <w:r w:rsidR="00667B4F" w:rsidRPr="00EB3584">
        <w:rPr>
          <w:rFonts w:cs="Tahoma"/>
          <w:szCs w:val="20"/>
        </w:rPr>
        <w:t xml:space="preserve"> </w:t>
      </w:r>
      <w:r w:rsidRPr="00EB3584">
        <w:rPr>
          <w:rFonts w:cs="Tahoma"/>
          <w:szCs w:val="20"/>
        </w:rPr>
        <w:t xml:space="preserve">approximately 40 </w:t>
      </w:r>
      <w:r w:rsidR="00667B4F" w:rsidRPr="00EB3584">
        <w:rPr>
          <w:rFonts w:cs="Tahoma"/>
          <w:szCs w:val="20"/>
        </w:rPr>
        <w:t xml:space="preserve">skilled, semi-skilled, and unskilled personnel. During the operating phase, the following people will be needed: operations and maintenance </w:t>
      </w:r>
      <w:r w:rsidRPr="00EB3584">
        <w:rPr>
          <w:rFonts w:cs="Tahoma"/>
          <w:szCs w:val="20"/>
        </w:rPr>
        <w:t>heads</w:t>
      </w:r>
      <w:r w:rsidR="00667B4F" w:rsidRPr="00EB3584">
        <w:rPr>
          <w:rFonts w:cs="Tahoma"/>
          <w:szCs w:val="20"/>
        </w:rPr>
        <w:t>, engineers, and technicians. Unskilled workers will mow the grass and clean the modules as needed during the project's operation period. Trained security guards will also be employed during the operations phase.</w:t>
      </w:r>
    </w:p>
    <w:p w14:paraId="278AE659" w14:textId="4BF2FFC0" w:rsidR="002E4677" w:rsidRPr="00EB3584" w:rsidRDefault="002E4677" w:rsidP="00D56219">
      <w:pPr>
        <w:pStyle w:val="Heading3"/>
        <w:rPr>
          <w:rFonts w:cs="Tahoma"/>
          <w:lang w:val="en-US"/>
        </w:rPr>
      </w:pPr>
      <w:bookmarkStart w:id="174" w:name="_Toc82444723"/>
      <w:bookmarkStart w:id="175" w:name="_Toc148824905"/>
      <w:r w:rsidRPr="00EB3584">
        <w:rPr>
          <w:rFonts w:cs="Tahoma"/>
          <w:lang w:val="en-US"/>
        </w:rPr>
        <w:t>Water Requirement and Source</w:t>
      </w:r>
      <w:bookmarkEnd w:id="174"/>
      <w:bookmarkEnd w:id="175"/>
      <w:r w:rsidRPr="00EB3584">
        <w:rPr>
          <w:rFonts w:cs="Tahoma"/>
          <w:lang w:val="en-US"/>
        </w:rPr>
        <w:t xml:space="preserve"> </w:t>
      </w:r>
    </w:p>
    <w:p w14:paraId="444A51B9" w14:textId="1991DB81" w:rsidR="007B6C8E" w:rsidRPr="00EB3584" w:rsidRDefault="007B6C8E" w:rsidP="007B6C8E">
      <w:pPr>
        <w:rPr>
          <w:rFonts w:cs="Tahoma"/>
          <w:lang w:val="en-US"/>
        </w:rPr>
      </w:pPr>
      <w:r w:rsidRPr="00EB3584">
        <w:rPr>
          <w:rFonts w:cs="Tahoma"/>
          <w:bCs/>
          <w:lang w:val="en-US"/>
        </w:rPr>
        <w:t>Water is key in the construction of this project</w:t>
      </w:r>
      <w:r w:rsidRPr="00EB3584">
        <w:rPr>
          <w:rFonts w:cs="Tahoma"/>
          <w:lang w:val="en-US"/>
        </w:rPr>
        <w:t>. Water will be required for potable use and in the construction of the foundations for the control room, guard house and any other works. The contractor will source water from elsewhere rather than the community dam because water may not be enough for the community for use during construction and operation.</w:t>
      </w:r>
    </w:p>
    <w:p w14:paraId="16B3AA78" w14:textId="77777777" w:rsidR="002E4677" w:rsidRPr="00EB3584" w:rsidRDefault="002E4677" w:rsidP="00D56219">
      <w:pPr>
        <w:pStyle w:val="Heading4"/>
        <w:rPr>
          <w:rFonts w:cs="Tahoma"/>
          <w:lang w:val="en-US"/>
        </w:rPr>
      </w:pPr>
      <w:r w:rsidRPr="00EB3584">
        <w:rPr>
          <w:rFonts w:cs="Tahoma"/>
          <w:lang w:val="en-US"/>
        </w:rPr>
        <w:t xml:space="preserve">Construction Phase </w:t>
      </w:r>
    </w:p>
    <w:p w14:paraId="059F71AC" w14:textId="300405F2" w:rsidR="002E4677" w:rsidRPr="00EB3584" w:rsidRDefault="002E4677" w:rsidP="002E4677">
      <w:pPr>
        <w:pStyle w:val="CM3"/>
        <w:jc w:val="both"/>
        <w:rPr>
          <w:rFonts w:ascii="Tahoma" w:hAnsi="Tahoma" w:cs="Tahoma"/>
          <w:sz w:val="20"/>
          <w:szCs w:val="20"/>
          <w:lang w:val="en-US"/>
        </w:rPr>
      </w:pPr>
      <w:r w:rsidRPr="00EB3584">
        <w:rPr>
          <w:rFonts w:ascii="Tahoma" w:hAnsi="Tahoma" w:cs="Tahoma"/>
          <w:sz w:val="20"/>
          <w:szCs w:val="20"/>
          <w:lang w:val="en-US"/>
        </w:rPr>
        <w:t xml:space="preserve">It has been estimated that approximately 50KL of water will be required per day for civil works during construction stage. Further, water will be required for workers at project site. However, this quantity of water requirement will vary depending upon the </w:t>
      </w:r>
      <w:r w:rsidR="00763287" w:rsidRPr="00EB3584">
        <w:rPr>
          <w:rFonts w:ascii="Tahoma" w:hAnsi="Tahoma" w:cs="Tahoma"/>
          <w:sz w:val="20"/>
          <w:szCs w:val="20"/>
          <w:lang w:val="en-US"/>
        </w:rPr>
        <w:t>mobilization</w:t>
      </w:r>
      <w:r w:rsidRPr="00EB3584">
        <w:rPr>
          <w:rFonts w:ascii="Tahoma" w:hAnsi="Tahoma" w:cs="Tahoma"/>
          <w:sz w:val="20"/>
          <w:szCs w:val="20"/>
          <w:lang w:val="en-US"/>
        </w:rPr>
        <w:t xml:space="preserve"> of construction workers at site. </w:t>
      </w:r>
      <w:r w:rsidR="00265130" w:rsidRPr="00EB3584">
        <w:rPr>
          <w:rFonts w:ascii="Tahoma" w:hAnsi="Tahoma" w:cs="Tahoma"/>
          <w:sz w:val="20"/>
          <w:szCs w:val="20"/>
        </w:rPr>
        <w:t>Local water providers will provide water for the construction phase</w:t>
      </w:r>
      <w:r w:rsidR="00AE549F" w:rsidRPr="00EB3584">
        <w:rPr>
          <w:rFonts w:ascii="Tahoma" w:hAnsi="Tahoma" w:cs="Tahoma"/>
          <w:sz w:val="20"/>
          <w:szCs w:val="20"/>
          <w:lang w:val="en-US"/>
        </w:rPr>
        <w:t>.</w:t>
      </w:r>
    </w:p>
    <w:p w14:paraId="50D8902D" w14:textId="77777777" w:rsidR="002E4677" w:rsidRPr="00EB3584" w:rsidRDefault="002E4677" w:rsidP="00D56219">
      <w:pPr>
        <w:pStyle w:val="Heading4"/>
        <w:rPr>
          <w:rFonts w:cs="Tahoma"/>
          <w:lang w:val="en-US"/>
        </w:rPr>
      </w:pPr>
      <w:r w:rsidRPr="00EB3584">
        <w:rPr>
          <w:rFonts w:cs="Tahoma"/>
          <w:lang w:val="en-US"/>
        </w:rPr>
        <w:t xml:space="preserve">Operation Phase </w:t>
      </w:r>
    </w:p>
    <w:p w14:paraId="1F1FED22" w14:textId="77777777" w:rsidR="002E4677" w:rsidRPr="00EB3584" w:rsidRDefault="002E4677" w:rsidP="002E4677">
      <w:pPr>
        <w:pStyle w:val="CM3"/>
        <w:jc w:val="both"/>
        <w:rPr>
          <w:rFonts w:ascii="Tahoma" w:hAnsi="Tahoma" w:cs="Tahoma"/>
          <w:sz w:val="20"/>
          <w:szCs w:val="20"/>
          <w:lang w:val="en-US"/>
        </w:rPr>
      </w:pPr>
      <w:r w:rsidRPr="00EB3584">
        <w:rPr>
          <w:rFonts w:ascii="Tahoma" w:hAnsi="Tahoma" w:cs="Tahoma"/>
          <w:sz w:val="20"/>
          <w:szCs w:val="20"/>
          <w:lang w:val="en-US"/>
        </w:rPr>
        <w:t>The water required during operation phase of the project will be mainly for washing the face of the solar modules, Minimal water will be used for this purpose. Water requirement during operational phase of the project will be met from the water vendors in the area.</w:t>
      </w:r>
    </w:p>
    <w:p w14:paraId="26D90293" w14:textId="33818A4F" w:rsidR="002E4677" w:rsidRPr="00EB3584" w:rsidRDefault="00667B4F" w:rsidP="00763287">
      <w:pPr>
        <w:pStyle w:val="CM3"/>
        <w:spacing w:before="240"/>
        <w:jc w:val="both"/>
        <w:rPr>
          <w:rFonts w:ascii="Tahoma" w:hAnsi="Tahoma" w:cs="Tahoma"/>
          <w:sz w:val="20"/>
          <w:szCs w:val="20"/>
          <w:lang w:val="en-US"/>
        </w:rPr>
      </w:pPr>
      <w:r w:rsidRPr="00EB3584">
        <w:rPr>
          <w:rFonts w:ascii="Tahoma" w:hAnsi="Tahoma" w:cs="Tahoma"/>
          <w:sz w:val="20"/>
          <w:szCs w:val="20"/>
        </w:rPr>
        <w:t>As previously stated, employees (direct and contractual) will be employed to work during the operation phase</w:t>
      </w:r>
      <w:r w:rsidR="002E4677" w:rsidRPr="00EB3584">
        <w:rPr>
          <w:rFonts w:ascii="Tahoma" w:hAnsi="Tahoma" w:cs="Tahoma"/>
          <w:sz w:val="20"/>
          <w:szCs w:val="20"/>
          <w:lang w:val="en-US"/>
        </w:rPr>
        <w:t xml:space="preserve">. For this workforce, approximately </w:t>
      </w:r>
      <w:r w:rsidR="004F01C4" w:rsidRPr="00EB3584">
        <w:rPr>
          <w:rFonts w:ascii="Tahoma" w:hAnsi="Tahoma" w:cs="Tahoma"/>
          <w:sz w:val="20"/>
          <w:szCs w:val="20"/>
          <w:lang w:val="en-US"/>
        </w:rPr>
        <w:t>5</w:t>
      </w:r>
      <w:r w:rsidR="002E4677" w:rsidRPr="00EB3584">
        <w:rPr>
          <w:rFonts w:ascii="Tahoma" w:hAnsi="Tahoma" w:cs="Tahoma"/>
          <w:sz w:val="20"/>
          <w:szCs w:val="20"/>
          <w:lang w:val="en-US"/>
        </w:rPr>
        <w:t xml:space="preserve">,000 </w:t>
      </w:r>
      <w:r w:rsidR="00763287" w:rsidRPr="00EB3584">
        <w:rPr>
          <w:rFonts w:ascii="Tahoma" w:hAnsi="Tahoma" w:cs="Tahoma"/>
          <w:sz w:val="20"/>
          <w:szCs w:val="20"/>
          <w:lang w:val="en-US"/>
        </w:rPr>
        <w:t>Liters</w:t>
      </w:r>
      <w:r w:rsidR="002E4677" w:rsidRPr="00EB3584">
        <w:rPr>
          <w:rFonts w:ascii="Tahoma" w:hAnsi="Tahoma" w:cs="Tahoma"/>
          <w:sz w:val="20"/>
          <w:szCs w:val="20"/>
          <w:lang w:val="en-US"/>
        </w:rPr>
        <w:t xml:space="preserve"> of water will be required for domestic consumption.</w:t>
      </w:r>
    </w:p>
    <w:p w14:paraId="586EF1EB" w14:textId="77777777" w:rsidR="002E4677" w:rsidRPr="00EB3584" w:rsidRDefault="002E4677" w:rsidP="00D56219">
      <w:pPr>
        <w:pStyle w:val="Heading3"/>
        <w:rPr>
          <w:rFonts w:cs="Tahoma"/>
          <w:lang w:val="en-US"/>
        </w:rPr>
      </w:pPr>
      <w:bookmarkStart w:id="176" w:name="_Toc82444724"/>
      <w:bookmarkStart w:id="177" w:name="_Toc148824906"/>
      <w:r w:rsidRPr="00EB3584">
        <w:rPr>
          <w:rFonts w:cs="Tahoma"/>
          <w:lang w:val="en-US"/>
        </w:rPr>
        <w:t>Raw Material Requirement</w:t>
      </w:r>
      <w:bookmarkEnd w:id="176"/>
      <w:bookmarkEnd w:id="177"/>
      <w:r w:rsidRPr="00EB3584">
        <w:rPr>
          <w:rFonts w:cs="Tahoma"/>
          <w:lang w:val="en-US"/>
        </w:rPr>
        <w:t xml:space="preserve"> </w:t>
      </w:r>
    </w:p>
    <w:p w14:paraId="3343B464" w14:textId="77777777" w:rsidR="002E4677" w:rsidRPr="00EB3584" w:rsidRDefault="002E4677" w:rsidP="00D56219">
      <w:pPr>
        <w:pStyle w:val="Heading4"/>
        <w:rPr>
          <w:rFonts w:cs="Tahoma"/>
          <w:lang w:val="en-US"/>
        </w:rPr>
      </w:pPr>
      <w:r w:rsidRPr="00EB3584">
        <w:rPr>
          <w:rFonts w:cs="Tahoma"/>
          <w:lang w:val="en-US"/>
        </w:rPr>
        <w:t xml:space="preserve">Construction Phase </w:t>
      </w:r>
    </w:p>
    <w:p w14:paraId="476C2902" w14:textId="3D33376C" w:rsidR="002E4677" w:rsidRPr="00EB3584" w:rsidRDefault="002E4677" w:rsidP="002E4677">
      <w:pPr>
        <w:pStyle w:val="CM3"/>
        <w:jc w:val="both"/>
        <w:rPr>
          <w:rFonts w:ascii="Tahoma" w:hAnsi="Tahoma" w:cs="Tahoma"/>
          <w:sz w:val="20"/>
          <w:szCs w:val="20"/>
          <w:lang w:val="en-US"/>
        </w:rPr>
      </w:pPr>
      <w:r w:rsidRPr="00EB3584">
        <w:rPr>
          <w:rFonts w:ascii="Tahoma" w:hAnsi="Tahoma" w:cs="Tahoma"/>
          <w:sz w:val="20"/>
          <w:szCs w:val="20"/>
          <w:lang w:val="en-US"/>
        </w:rPr>
        <w:t xml:space="preserve">The major raw materials required for the construction phase will be solar modules, fencing materials, construction materials like cement, </w:t>
      </w:r>
      <w:r w:rsidR="00763287" w:rsidRPr="00EB3584">
        <w:rPr>
          <w:rFonts w:ascii="Tahoma" w:hAnsi="Tahoma" w:cs="Tahoma"/>
          <w:sz w:val="20"/>
          <w:szCs w:val="20"/>
          <w:lang w:val="en-US"/>
        </w:rPr>
        <w:t>sand,</w:t>
      </w:r>
      <w:r w:rsidRPr="00EB3584">
        <w:rPr>
          <w:rFonts w:ascii="Tahoma" w:hAnsi="Tahoma" w:cs="Tahoma"/>
          <w:sz w:val="20"/>
          <w:szCs w:val="20"/>
          <w:lang w:val="en-US"/>
        </w:rPr>
        <w:t xml:space="preserve"> and aggregate. The fencing materials and the construction materials will be sourced from the local hardware facilities. Solar Modules for the project along with associated structures will be obtained </w:t>
      </w:r>
      <w:r w:rsidR="00667B4F" w:rsidRPr="00EB3584">
        <w:rPr>
          <w:rFonts w:ascii="Tahoma" w:hAnsi="Tahoma" w:cs="Tahoma"/>
          <w:sz w:val="20"/>
          <w:szCs w:val="20"/>
        </w:rPr>
        <w:t>outside the country</w:t>
      </w:r>
      <w:r w:rsidRPr="00EB3584">
        <w:rPr>
          <w:rFonts w:ascii="Tahoma" w:hAnsi="Tahoma" w:cs="Tahoma"/>
          <w:sz w:val="20"/>
          <w:szCs w:val="20"/>
          <w:lang w:val="en-US"/>
        </w:rPr>
        <w:t>.</w:t>
      </w:r>
    </w:p>
    <w:p w14:paraId="269B62EB" w14:textId="77777777" w:rsidR="00010F8D" w:rsidRPr="00EB3584" w:rsidRDefault="00010F8D" w:rsidP="006B477A">
      <w:pPr>
        <w:pStyle w:val="Default"/>
        <w:numPr>
          <w:ilvl w:val="0"/>
          <w:numId w:val="124"/>
        </w:numPr>
        <w:rPr>
          <w:rFonts w:ascii="Tahoma" w:hAnsi="Tahoma" w:cs="Tahoma"/>
          <w:b/>
          <w:bCs/>
          <w:sz w:val="20"/>
          <w:szCs w:val="20"/>
          <w:lang w:val="en-US" w:eastAsia="en-GB"/>
        </w:rPr>
      </w:pPr>
      <w:r w:rsidRPr="00EB3584">
        <w:rPr>
          <w:rFonts w:ascii="Tahoma" w:hAnsi="Tahoma" w:cs="Tahoma"/>
          <w:b/>
          <w:bCs/>
          <w:sz w:val="20"/>
          <w:szCs w:val="20"/>
          <w:lang w:val="en-US" w:eastAsia="en-GB"/>
        </w:rPr>
        <w:t>Input Materials and Equipment and Machinery</w:t>
      </w:r>
    </w:p>
    <w:p w14:paraId="322E8B97" w14:textId="0BD87AE2" w:rsidR="00010F8D" w:rsidRPr="00EB3584" w:rsidRDefault="00010F8D" w:rsidP="00010F8D">
      <w:pPr>
        <w:rPr>
          <w:rFonts w:cs="Tahoma"/>
        </w:rPr>
      </w:pPr>
      <w:bookmarkStart w:id="178" w:name="_Hlk110432454"/>
      <w:r w:rsidRPr="00EB3584">
        <w:rPr>
          <w:rFonts w:cs="Tahoma"/>
        </w:rPr>
        <w:t>Works and construction activities are expected to use quality construction materials and procedures to ensure quality work, occupational and public safety and environmental protection. The following inputs and equipment will be required for construction:</w:t>
      </w:r>
    </w:p>
    <w:p w14:paraId="0AEED4F8" w14:textId="1AB65221" w:rsidR="00CF3499" w:rsidRPr="00EB3584" w:rsidRDefault="00CF3499" w:rsidP="00CF3499">
      <w:pPr>
        <w:pStyle w:val="Caption"/>
        <w:rPr>
          <w:rFonts w:cs="Tahoma"/>
        </w:rPr>
      </w:pPr>
      <w:bookmarkStart w:id="179" w:name="_Toc148825109"/>
      <w:r w:rsidRPr="00EB3584">
        <w:t xml:space="preserve">Table </w:t>
      </w:r>
      <w:r w:rsidRPr="00EB3584">
        <w:fldChar w:fldCharType="begin"/>
      </w:r>
      <w:r w:rsidRPr="00EB3584">
        <w:instrText xml:space="preserve"> SEQ Table \* ARABIC </w:instrText>
      </w:r>
      <w:r w:rsidRPr="00EB3584">
        <w:fldChar w:fldCharType="separate"/>
      </w:r>
      <w:r w:rsidR="00C22480" w:rsidRPr="00EB3584">
        <w:rPr>
          <w:noProof/>
        </w:rPr>
        <w:t>8</w:t>
      </w:r>
      <w:r w:rsidRPr="00EB3584">
        <w:fldChar w:fldCharType="end"/>
      </w:r>
      <w:r w:rsidRPr="00EB3584">
        <w:t>: Material and equipment – Construction Phase</w:t>
      </w:r>
      <w:bookmarkEnd w:id="179"/>
    </w:p>
    <w:tbl>
      <w:tblPr>
        <w:tblStyle w:val="GridTable2-Accent51"/>
        <w:tblW w:w="0" w:type="auto"/>
        <w:tblLook w:val="04A0" w:firstRow="1" w:lastRow="0" w:firstColumn="1" w:lastColumn="0" w:noHBand="0" w:noVBand="1"/>
      </w:tblPr>
      <w:tblGrid>
        <w:gridCol w:w="4678"/>
        <w:gridCol w:w="4682"/>
      </w:tblGrid>
      <w:tr w:rsidR="00010F8D" w:rsidRPr="00EB3584" w14:paraId="7C8E8E16" w14:textId="77777777" w:rsidTr="00B105E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14:paraId="3EADFEDD" w14:textId="77777777" w:rsidR="00010F8D" w:rsidRPr="00EB3584" w:rsidRDefault="00010F8D" w:rsidP="00B105EC">
            <w:pPr>
              <w:rPr>
                <w:rFonts w:cs="Tahoma"/>
                <w:b w:val="0"/>
              </w:rPr>
            </w:pPr>
          </w:p>
        </w:tc>
        <w:tc>
          <w:tcPr>
            <w:tcW w:w="4788" w:type="dxa"/>
          </w:tcPr>
          <w:p w14:paraId="34174A6A" w14:textId="77777777" w:rsidR="00010F8D" w:rsidRPr="00EB3584" w:rsidRDefault="00010F8D" w:rsidP="00B105EC">
            <w:pPr>
              <w:cnfStyle w:val="100000000000" w:firstRow="1" w:lastRow="0" w:firstColumn="0" w:lastColumn="0" w:oddVBand="0" w:evenVBand="0" w:oddHBand="0" w:evenHBand="0" w:firstRowFirstColumn="0" w:firstRowLastColumn="0" w:lastRowFirstColumn="0" w:lastRowLastColumn="0"/>
              <w:rPr>
                <w:rFonts w:cs="Tahoma"/>
                <w:b w:val="0"/>
              </w:rPr>
            </w:pPr>
          </w:p>
        </w:tc>
      </w:tr>
      <w:tr w:rsidR="00010F8D" w:rsidRPr="00EB3584" w14:paraId="1459BF36" w14:textId="77777777" w:rsidTr="00B105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14:paraId="03EDCA12" w14:textId="77777777" w:rsidR="00010F8D" w:rsidRPr="00EB3584" w:rsidRDefault="00010F8D" w:rsidP="00B105EC">
            <w:pPr>
              <w:rPr>
                <w:rFonts w:cs="Tahoma"/>
                <w:b w:val="0"/>
              </w:rPr>
            </w:pPr>
            <w:r w:rsidRPr="00EB3584">
              <w:rPr>
                <w:rFonts w:cs="Tahoma"/>
                <w:b w:val="0"/>
              </w:rPr>
              <w:t>Lorry</w:t>
            </w:r>
          </w:p>
        </w:tc>
        <w:tc>
          <w:tcPr>
            <w:tcW w:w="4788" w:type="dxa"/>
          </w:tcPr>
          <w:p w14:paraId="546DD38E" w14:textId="77777777" w:rsidR="00010F8D" w:rsidRPr="00EB3584" w:rsidRDefault="00010F8D" w:rsidP="00B105EC">
            <w:pPr>
              <w:cnfStyle w:val="000000100000" w:firstRow="0" w:lastRow="0" w:firstColumn="0" w:lastColumn="0" w:oddVBand="0" w:evenVBand="0" w:oddHBand="1" w:evenHBand="0" w:firstRowFirstColumn="0" w:firstRowLastColumn="0" w:lastRowFirstColumn="0" w:lastRowLastColumn="0"/>
              <w:rPr>
                <w:rFonts w:cs="Tahoma"/>
              </w:rPr>
            </w:pPr>
            <w:r w:rsidRPr="00EB3584">
              <w:rPr>
                <w:rFonts w:cs="Tahoma"/>
              </w:rPr>
              <w:t>Concrete mixers</w:t>
            </w:r>
          </w:p>
        </w:tc>
      </w:tr>
      <w:tr w:rsidR="00010F8D" w:rsidRPr="00EB3584" w14:paraId="18AFC4CB" w14:textId="77777777" w:rsidTr="00B105EC">
        <w:tc>
          <w:tcPr>
            <w:cnfStyle w:val="001000000000" w:firstRow="0" w:lastRow="0" w:firstColumn="1" w:lastColumn="0" w:oddVBand="0" w:evenVBand="0" w:oddHBand="0" w:evenHBand="0" w:firstRowFirstColumn="0" w:firstRowLastColumn="0" w:lastRowFirstColumn="0" w:lastRowLastColumn="0"/>
            <w:tcW w:w="4788" w:type="dxa"/>
          </w:tcPr>
          <w:p w14:paraId="52093F2D" w14:textId="77777777" w:rsidR="00010F8D" w:rsidRPr="00EB3584" w:rsidRDefault="00010F8D" w:rsidP="00B105EC">
            <w:pPr>
              <w:rPr>
                <w:rFonts w:cs="Tahoma"/>
                <w:b w:val="0"/>
              </w:rPr>
            </w:pPr>
            <w:r w:rsidRPr="00EB3584">
              <w:rPr>
                <w:rFonts w:cs="Tahoma"/>
                <w:b w:val="0"/>
              </w:rPr>
              <w:t>Plumbing equipment</w:t>
            </w:r>
          </w:p>
        </w:tc>
        <w:tc>
          <w:tcPr>
            <w:tcW w:w="4788" w:type="dxa"/>
          </w:tcPr>
          <w:p w14:paraId="47C982E7" w14:textId="77777777" w:rsidR="00010F8D" w:rsidRPr="00EB3584" w:rsidRDefault="00010F8D" w:rsidP="00B105EC">
            <w:pPr>
              <w:cnfStyle w:val="000000000000" w:firstRow="0" w:lastRow="0" w:firstColumn="0" w:lastColumn="0" w:oddVBand="0" w:evenVBand="0" w:oddHBand="0" w:evenHBand="0" w:firstRowFirstColumn="0" w:firstRowLastColumn="0" w:lastRowFirstColumn="0" w:lastRowLastColumn="0"/>
              <w:rPr>
                <w:rFonts w:cs="Tahoma"/>
              </w:rPr>
            </w:pPr>
            <w:r w:rsidRPr="00EB3584">
              <w:rPr>
                <w:rFonts w:cs="Tahoma"/>
              </w:rPr>
              <w:t>Welding machines, wheelbarrows</w:t>
            </w:r>
          </w:p>
        </w:tc>
      </w:tr>
      <w:tr w:rsidR="00010F8D" w:rsidRPr="00EB3584" w14:paraId="7518D7E4" w14:textId="77777777" w:rsidTr="00B105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14:paraId="2A1D504D" w14:textId="77777777" w:rsidR="00010F8D" w:rsidRPr="00EB3584" w:rsidRDefault="00010F8D" w:rsidP="00B105EC">
            <w:pPr>
              <w:rPr>
                <w:rFonts w:cs="Tahoma"/>
                <w:b w:val="0"/>
              </w:rPr>
            </w:pPr>
            <w:r w:rsidRPr="00EB3584">
              <w:rPr>
                <w:rFonts w:cs="Tahoma"/>
                <w:b w:val="0"/>
              </w:rPr>
              <w:t>Electrical equipment</w:t>
            </w:r>
          </w:p>
        </w:tc>
        <w:tc>
          <w:tcPr>
            <w:tcW w:w="4788" w:type="dxa"/>
          </w:tcPr>
          <w:p w14:paraId="419E686C" w14:textId="77777777" w:rsidR="00010F8D" w:rsidRPr="00EB3584" w:rsidRDefault="00010F8D" w:rsidP="00B105EC">
            <w:pPr>
              <w:cnfStyle w:val="000000100000" w:firstRow="0" w:lastRow="0" w:firstColumn="0" w:lastColumn="0" w:oddVBand="0" w:evenVBand="0" w:oddHBand="1" w:evenHBand="0" w:firstRowFirstColumn="0" w:firstRowLastColumn="0" w:lastRowFirstColumn="0" w:lastRowLastColumn="0"/>
              <w:rPr>
                <w:rFonts w:cs="Tahoma"/>
              </w:rPr>
            </w:pPr>
            <w:r w:rsidRPr="00EB3584">
              <w:rPr>
                <w:rFonts w:cs="Tahoma"/>
              </w:rPr>
              <w:t>Excavators</w:t>
            </w:r>
          </w:p>
        </w:tc>
      </w:tr>
      <w:tr w:rsidR="00010F8D" w:rsidRPr="00EB3584" w14:paraId="65CC8B4B" w14:textId="77777777" w:rsidTr="00B105EC">
        <w:tc>
          <w:tcPr>
            <w:cnfStyle w:val="001000000000" w:firstRow="0" w:lastRow="0" w:firstColumn="1" w:lastColumn="0" w:oddVBand="0" w:evenVBand="0" w:oddHBand="0" w:evenHBand="0" w:firstRowFirstColumn="0" w:firstRowLastColumn="0" w:lastRowFirstColumn="0" w:lastRowLastColumn="0"/>
            <w:tcW w:w="4788" w:type="dxa"/>
          </w:tcPr>
          <w:p w14:paraId="551F2BCE" w14:textId="77777777" w:rsidR="00010F8D" w:rsidRPr="00EB3584" w:rsidRDefault="00010F8D" w:rsidP="00B105EC">
            <w:pPr>
              <w:rPr>
                <w:rFonts w:cs="Tahoma"/>
                <w:b w:val="0"/>
              </w:rPr>
            </w:pPr>
            <w:r w:rsidRPr="00EB3584">
              <w:rPr>
                <w:rFonts w:cs="Tahoma"/>
                <w:b w:val="0"/>
              </w:rPr>
              <w:t>Raw construction materials (Sand, cement, natural building stone blocks, hard core, gravel, concrete among others).</w:t>
            </w:r>
          </w:p>
        </w:tc>
        <w:tc>
          <w:tcPr>
            <w:tcW w:w="4788" w:type="dxa"/>
          </w:tcPr>
          <w:p w14:paraId="27E05FEB" w14:textId="77777777" w:rsidR="00010F8D" w:rsidRPr="00EB3584" w:rsidRDefault="00010F8D" w:rsidP="00B105EC">
            <w:pPr>
              <w:cnfStyle w:val="000000000000" w:firstRow="0" w:lastRow="0" w:firstColumn="0" w:lastColumn="0" w:oddVBand="0" w:evenVBand="0" w:oddHBand="0" w:evenHBand="0" w:firstRowFirstColumn="0" w:firstRowLastColumn="0" w:lastRowFirstColumn="0" w:lastRowLastColumn="0"/>
              <w:rPr>
                <w:rFonts w:cs="Tahoma"/>
              </w:rPr>
            </w:pPr>
            <w:r w:rsidRPr="00EB3584">
              <w:rPr>
                <w:rFonts w:cs="Tahoma"/>
              </w:rPr>
              <w:t>Paints, solvents, whitewash, etc.,</w:t>
            </w:r>
          </w:p>
        </w:tc>
      </w:tr>
      <w:tr w:rsidR="00010F8D" w:rsidRPr="00EB3584" w14:paraId="4EFF08AD" w14:textId="77777777" w:rsidTr="00B105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14:paraId="73089CAD" w14:textId="77777777" w:rsidR="00010F8D" w:rsidRPr="00EB3584" w:rsidRDefault="00010F8D" w:rsidP="00B105EC">
            <w:pPr>
              <w:rPr>
                <w:rFonts w:cs="Tahoma"/>
                <w:b w:val="0"/>
              </w:rPr>
            </w:pPr>
            <w:r w:rsidRPr="00EB3584">
              <w:rPr>
                <w:rFonts w:cs="Tahoma"/>
                <w:b w:val="0"/>
              </w:rPr>
              <w:t>Timber (e.g., doors and frames, fixed furniture, etc.),</w:t>
            </w:r>
          </w:p>
        </w:tc>
        <w:tc>
          <w:tcPr>
            <w:tcW w:w="4788" w:type="dxa"/>
          </w:tcPr>
          <w:p w14:paraId="2C6F9049" w14:textId="77777777" w:rsidR="00010F8D" w:rsidRPr="00EB3584" w:rsidRDefault="00010F8D" w:rsidP="00B105EC">
            <w:pPr>
              <w:cnfStyle w:val="000000100000" w:firstRow="0" w:lastRow="0" w:firstColumn="0" w:lastColumn="0" w:oddVBand="0" w:evenVBand="0" w:oddHBand="1" w:evenHBand="0" w:firstRowFirstColumn="0" w:firstRowLastColumn="0" w:lastRowFirstColumn="0" w:lastRowLastColumn="0"/>
              <w:rPr>
                <w:rFonts w:cs="Tahoma"/>
              </w:rPr>
            </w:pPr>
            <w:r w:rsidRPr="00EB3584">
              <w:rPr>
                <w:rFonts w:cs="Tahoma"/>
              </w:rPr>
              <w:t>Labor force (of both skilled and unskilled workers).</w:t>
            </w:r>
          </w:p>
        </w:tc>
      </w:tr>
      <w:tr w:rsidR="00010F8D" w:rsidRPr="00EB3584" w14:paraId="2D3AAF8C" w14:textId="77777777" w:rsidTr="00B105EC">
        <w:tc>
          <w:tcPr>
            <w:cnfStyle w:val="001000000000" w:firstRow="0" w:lastRow="0" w:firstColumn="1" w:lastColumn="0" w:oddVBand="0" w:evenVBand="0" w:oddHBand="0" w:evenHBand="0" w:firstRowFirstColumn="0" w:firstRowLastColumn="0" w:lastRowFirstColumn="0" w:lastRowLastColumn="0"/>
            <w:tcW w:w="4788" w:type="dxa"/>
          </w:tcPr>
          <w:p w14:paraId="28FCAB9E" w14:textId="77777777" w:rsidR="00010F8D" w:rsidRPr="00EB3584" w:rsidRDefault="00010F8D" w:rsidP="00B105EC">
            <w:pPr>
              <w:rPr>
                <w:rFonts w:cs="Tahoma"/>
                <w:b w:val="0"/>
              </w:rPr>
            </w:pPr>
            <w:r w:rsidRPr="00EB3584">
              <w:rPr>
                <w:rFonts w:cs="Tahoma"/>
                <w:b w:val="0"/>
              </w:rPr>
              <w:t>Generator Sets and Fuels (Diesel)</w:t>
            </w:r>
          </w:p>
        </w:tc>
        <w:tc>
          <w:tcPr>
            <w:tcW w:w="4788" w:type="dxa"/>
          </w:tcPr>
          <w:p w14:paraId="00508CEA" w14:textId="77777777" w:rsidR="00010F8D" w:rsidRPr="00EB3584" w:rsidRDefault="00010F8D" w:rsidP="00B105EC">
            <w:pPr>
              <w:cnfStyle w:val="000000000000" w:firstRow="0" w:lastRow="0" w:firstColumn="0" w:lastColumn="0" w:oddVBand="0" w:evenVBand="0" w:oddHBand="0" w:evenHBand="0" w:firstRowFirstColumn="0" w:firstRowLastColumn="0" w:lastRowFirstColumn="0" w:lastRowLastColumn="0"/>
              <w:rPr>
                <w:rFonts w:cs="Tahoma"/>
              </w:rPr>
            </w:pPr>
            <w:r w:rsidRPr="00EB3584">
              <w:rPr>
                <w:rFonts w:cs="Tahoma"/>
              </w:rPr>
              <w:t xml:space="preserve">Bus bars, Switch gears, Circuit breakers </w:t>
            </w:r>
          </w:p>
        </w:tc>
      </w:tr>
      <w:tr w:rsidR="00010F8D" w:rsidRPr="00EB3584" w14:paraId="34FA1DF3" w14:textId="77777777" w:rsidTr="00B105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14:paraId="3F6D4CBA" w14:textId="77777777" w:rsidR="00010F8D" w:rsidRPr="00EB3584" w:rsidRDefault="00010F8D" w:rsidP="00B105EC">
            <w:pPr>
              <w:rPr>
                <w:rFonts w:cs="Tahoma"/>
                <w:b w:val="0"/>
              </w:rPr>
            </w:pPr>
            <w:r w:rsidRPr="00EB3584">
              <w:rPr>
                <w:rFonts w:cs="Tahoma"/>
                <w:b w:val="0"/>
              </w:rPr>
              <w:t>Lightning arrestors and Steel structure members</w:t>
            </w:r>
          </w:p>
        </w:tc>
        <w:tc>
          <w:tcPr>
            <w:tcW w:w="4788" w:type="dxa"/>
          </w:tcPr>
          <w:p w14:paraId="5F254CA4" w14:textId="77777777" w:rsidR="00010F8D" w:rsidRPr="00EB3584" w:rsidRDefault="00010F8D" w:rsidP="00B105EC">
            <w:pPr>
              <w:cnfStyle w:val="000000100000" w:firstRow="0" w:lastRow="0" w:firstColumn="0" w:lastColumn="0" w:oddVBand="0" w:evenVBand="0" w:oddHBand="1" w:evenHBand="0" w:firstRowFirstColumn="0" w:firstRowLastColumn="0" w:lastRowFirstColumn="0" w:lastRowLastColumn="0"/>
              <w:rPr>
                <w:rFonts w:cs="Tahoma"/>
              </w:rPr>
            </w:pPr>
            <w:r w:rsidRPr="00EB3584">
              <w:rPr>
                <w:rFonts w:cs="Tahoma"/>
              </w:rPr>
              <w:t>Water</w:t>
            </w:r>
          </w:p>
        </w:tc>
      </w:tr>
      <w:tr w:rsidR="00010F8D" w:rsidRPr="00EB3584" w14:paraId="0549DA54" w14:textId="77777777" w:rsidTr="00B105EC">
        <w:tc>
          <w:tcPr>
            <w:cnfStyle w:val="001000000000" w:firstRow="0" w:lastRow="0" w:firstColumn="1" w:lastColumn="0" w:oddVBand="0" w:evenVBand="0" w:oddHBand="0" w:evenHBand="0" w:firstRowFirstColumn="0" w:firstRowLastColumn="0" w:lastRowFirstColumn="0" w:lastRowLastColumn="0"/>
            <w:tcW w:w="4788" w:type="dxa"/>
          </w:tcPr>
          <w:p w14:paraId="7A5BBC1B" w14:textId="77777777" w:rsidR="00010F8D" w:rsidRPr="00EB3584" w:rsidRDefault="00010F8D" w:rsidP="00B105EC">
            <w:pPr>
              <w:rPr>
                <w:rFonts w:cs="Tahoma"/>
                <w:b w:val="0"/>
              </w:rPr>
            </w:pPr>
            <w:r w:rsidRPr="00EB3584">
              <w:rPr>
                <w:rFonts w:cs="Tahoma"/>
                <w:b w:val="0"/>
              </w:rPr>
              <w:t xml:space="preserve">Solar panels </w:t>
            </w:r>
          </w:p>
        </w:tc>
        <w:tc>
          <w:tcPr>
            <w:tcW w:w="4788" w:type="dxa"/>
          </w:tcPr>
          <w:p w14:paraId="2C4C46EE" w14:textId="77777777" w:rsidR="00010F8D" w:rsidRPr="00EB3584" w:rsidRDefault="00010F8D" w:rsidP="00B105EC">
            <w:pPr>
              <w:cnfStyle w:val="000000000000" w:firstRow="0" w:lastRow="0" w:firstColumn="0" w:lastColumn="0" w:oddVBand="0" w:evenVBand="0" w:oddHBand="0" w:evenHBand="0" w:firstRowFirstColumn="0" w:firstRowLastColumn="0" w:lastRowFirstColumn="0" w:lastRowLastColumn="0"/>
              <w:rPr>
                <w:rFonts w:cs="Tahoma"/>
              </w:rPr>
            </w:pPr>
            <w:r w:rsidRPr="00EB3584">
              <w:rPr>
                <w:rFonts w:cs="Tahoma"/>
              </w:rPr>
              <w:t xml:space="preserve">Poles </w:t>
            </w:r>
          </w:p>
        </w:tc>
      </w:tr>
      <w:tr w:rsidR="00010F8D" w:rsidRPr="00EB3584" w14:paraId="67FDDE4B" w14:textId="77777777" w:rsidTr="00B105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14:paraId="7D496F06" w14:textId="77777777" w:rsidR="00010F8D" w:rsidRPr="00EB3584" w:rsidRDefault="00010F8D" w:rsidP="00B105EC">
            <w:pPr>
              <w:rPr>
                <w:rFonts w:cs="Tahoma"/>
                <w:b w:val="0"/>
              </w:rPr>
            </w:pPr>
            <w:r w:rsidRPr="00EB3584">
              <w:rPr>
                <w:rFonts w:cs="Tahoma"/>
                <w:b w:val="0"/>
              </w:rPr>
              <w:t>Conductors</w:t>
            </w:r>
          </w:p>
        </w:tc>
        <w:tc>
          <w:tcPr>
            <w:tcW w:w="4788" w:type="dxa"/>
          </w:tcPr>
          <w:p w14:paraId="05354753" w14:textId="77777777" w:rsidR="00010F8D" w:rsidRPr="00EB3584" w:rsidRDefault="00010F8D" w:rsidP="00B105EC">
            <w:pPr>
              <w:cnfStyle w:val="000000100000" w:firstRow="0" w:lastRow="0" w:firstColumn="0" w:lastColumn="0" w:oddVBand="0" w:evenVBand="0" w:oddHBand="1" w:evenHBand="0" w:firstRowFirstColumn="0" w:firstRowLastColumn="0" w:lastRowFirstColumn="0" w:lastRowLastColumn="0"/>
              <w:rPr>
                <w:rFonts w:cs="Tahoma"/>
              </w:rPr>
            </w:pPr>
            <w:r w:rsidRPr="00EB3584">
              <w:rPr>
                <w:rFonts w:cs="Tahoma"/>
              </w:rPr>
              <w:t xml:space="preserve">Meters </w:t>
            </w:r>
          </w:p>
        </w:tc>
      </w:tr>
      <w:tr w:rsidR="00010F8D" w:rsidRPr="00EB3584" w14:paraId="2C47608B" w14:textId="77777777" w:rsidTr="00B105EC">
        <w:tc>
          <w:tcPr>
            <w:cnfStyle w:val="001000000000" w:firstRow="0" w:lastRow="0" w:firstColumn="1" w:lastColumn="0" w:oddVBand="0" w:evenVBand="0" w:oddHBand="0" w:evenHBand="0" w:firstRowFirstColumn="0" w:firstRowLastColumn="0" w:lastRowFirstColumn="0" w:lastRowLastColumn="0"/>
            <w:tcW w:w="4788" w:type="dxa"/>
          </w:tcPr>
          <w:p w14:paraId="1145C45B" w14:textId="77777777" w:rsidR="00010F8D" w:rsidRPr="00EB3584" w:rsidRDefault="00010F8D" w:rsidP="00B105EC">
            <w:pPr>
              <w:rPr>
                <w:rFonts w:cs="Tahoma"/>
                <w:b w:val="0"/>
              </w:rPr>
            </w:pPr>
            <w:r w:rsidRPr="00EB3584">
              <w:rPr>
                <w:rFonts w:cs="Tahoma"/>
                <w:b w:val="0"/>
              </w:rPr>
              <w:t>Hardcore</w:t>
            </w:r>
          </w:p>
        </w:tc>
        <w:tc>
          <w:tcPr>
            <w:tcW w:w="4788" w:type="dxa"/>
          </w:tcPr>
          <w:p w14:paraId="3C8A9A1F" w14:textId="77777777" w:rsidR="00010F8D" w:rsidRPr="00EB3584" w:rsidRDefault="00010F8D" w:rsidP="00B105EC">
            <w:pPr>
              <w:cnfStyle w:val="000000000000" w:firstRow="0" w:lastRow="0" w:firstColumn="0" w:lastColumn="0" w:oddVBand="0" w:evenVBand="0" w:oddHBand="0" w:evenHBand="0" w:firstRowFirstColumn="0" w:firstRowLastColumn="0" w:lastRowFirstColumn="0" w:lastRowLastColumn="0"/>
              <w:rPr>
                <w:rFonts w:cs="Tahoma"/>
              </w:rPr>
            </w:pPr>
            <w:r w:rsidRPr="00EB3584">
              <w:rPr>
                <w:rFonts w:cs="Tahoma"/>
              </w:rPr>
              <w:t>Glass</w:t>
            </w:r>
          </w:p>
        </w:tc>
      </w:tr>
    </w:tbl>
    <w:bookmarkEnd w:id="178"/>
    <w:p w14:paraId="68D83EAC" w14:textId="77777777" w:rsidR="002E4677" w:rsidRPr="00EB3584" w:rsidRDefault="002E4677" w:rsidP="00D56219">
      <w:pPr>
        <w:pStyle w:val="Heading4"/>
        <w:rPr>
          <w:rFonts w:cs="Tahoma"/>
          <w:lang w:val="en-US"/>
        </w:rPr>
      </w:pPr>
      <w:r w:rsidRPr="00EB3584">
        <w:rPr>
          <w:rFonts w:cs="Tahoma"/>
          <w:lang w:val="en-US"/>
        </w:rPr>
        <w:t xml:space="preserve">Operation Phase </w:t>
      </w:r>
    </w:p>
    <w:p w14:paraId="4AE93802" w14:textId="0A2D9F66" w:rsidR="002E4677" w:rsidRPr="00EB3584" w:rsidRDefault="002E4677" w:rsidP="002E4677">
      <w:pPr>
        <w:pStyle w:val="CM147"/>
        <w:spacing w:line="258" w:lineRule="atLeast"/>
        <w:jc w:val="both"/>
        <w:rPr>
          <w:rFonts w:ascii="Tahoma" w:hAnsi="Tahoma" w:cs="Tahoma"/>
          <w:sz w:val="20"/>
          <w:szCs w:val="20"/>
          <w:lang w:val="en-US"/>
        </w:rPr>
      </w:pPr>
      <w:r w:rsidRPr="00EB3584">
        <w:rPr>
          <w:rFonts w:ascii="Tahoma" w:hAnsi="Tahoma" w:cs="Tahoma"/>
          <w:sz w:val="20"/>
          <w:szCs w:val="20"/>
          <w:lang w:val="en-US"/>
        </w:rPr>
        <w:t>There will not be major requirement of raw materials during operation phase. Only maintenance spares will be required at this phase.</w:t>
      </w:r>
    </w:p>
    <w:p w14:paraId="68C34342" w14:textId="77777777" w:rsidR="00010F8D" w:rsidRPr="00EB3584" w:rsidRDefault="00010F8D" w:rsidP="00010F8D">
      <w:pPr>
        <w:pStyle w:val="Heading3"/>
        <w:rPr>
          <w:rFonts w:cs="Tahoma"/>
          <w:lang w:val="en-US"/>
        </w:rPr>
      </w:pPr>
      <w:bookmarkStart w:id="180" w:name="_Toc110338189"/>
      <w:bookmarkStart w:id="181" w:name="_Toc148824907"/>
      <w:bookmarkStart w:id="182" w:name="_Hlk110432501"/>
      <w:r w:rsidRPr="00EB3584">
        <w:rPr>
          <w:rFonts w:cs="Tahoma"/>
          <w:lang w:val="en-US"/>
        </w:rPr>
        <w:t>Road Access Requirement</w:t>
      </w:r>
      <w:bookmarkEnd w:id="180"/>
      <w:bookmarkEnd w:id="181"/>
    </w:p>
    <w:p w14:paraId="25F8323A" w14:textId="77777777" w:rsidR="00010F8D" w:rsidRPr="00EB3584" w:rsidRDefault="00010F8D" w:rsidP="00010F8D">
      <w:pPr>
        <w:rPr>
          <w:rFonts w:cs="Tahoma"/>
          <w:lang w:val="en-US"/>
        </w:rPr>
      </w:pPr>
      <w:r w:rsidRPr="00EB3584">
        <w:rPr>
          <w:rFonts w:cs="Tahoma"/>
        </w:rPr>
        <w:t>Existing roads will be utilized as far as possible during the construction and operational periods. No new road will be constructed because there is an existing road to the Solar Mini-grid. The flow of traffic to the site during the construction period will increase and management of traffic will be paramount. During operations there will be virtually very low traffic considering because once operational the Solar Mini-grid will require minimal maintenance.</w:t>
      </w:r>
    </w:p>
    <w:p w14:paraId="7016714D" w14:textId="77777777" w:rsidR="002E4677" w:rsidRPr="00EB3584" w:rsidRDefault="002E4677" w:rsidP="00D56219">
      <w:pPr>
        <w:pStyle w:val="Heading3"/>
        <w:rPr>
          <w:rFonts w:cs="Tahoma"/>
          <w:lang w:val="en-US"/>
        </w:rPr>
      </w:pPr>
      <w:bookmarkStart w:id="183" w:name="_Toc82444725"/>
      <w:bookmarkStart w:id="184" w:name="_Toc148824908"/>
      <w:bookmarkEnd w:id="182"/>
      <w:r w:rsidRPr="00EB3584">
        <w:rPr>
          <w:rFonts w:cs="Tahoma"/>
          <w:lang w:val="en-US"/>
        </w:rPr>
        <w:t>Power Requirement</w:t>
      </w:r>
      <w:bookmarkEnd w:id="183"/>
      <w:bookmarkEnd w:id="184"/>
      <w:r w:rsidRPr="00EB3584">
        <w:rPr>
          <w:rFonts w:cs="Tahoma"/>
          <w:lang w:val="en-US"/>
        </w:rPr>
        <w:t xml:space="preserve"> </w:t>
      </w:r>
    </w:p>
    <w:p w14:paraId="2805893D" w14:textId="77777777" w:rsidR="002E4677" w:rsidRPr="00EB3584" w:rsidRDefault="002E4677" w:rsidP="002E4677">
      <w:pPr>
        <w:pStyle w:val="CM3"/>
        <w:jc w:val="both"/>
        <w:rPr>
          <w:rFonts w:ascii="Tahoma" w:hAnsi="Tahoma" w:cs="Tahoma"/>
          <w:sz w:val="20"/>
          <w:szCs w:val="20"/>
          <w:lang w:val="en-US"/>
        </w:rPr>
      </w:pPr>
      <w:r w:rsidRPr="00EB3584">
        <w:rPr>
          <w:rFonts w:ascii="Tahoma" w:hAnsi="Tahoma" w:cs="Tahoma"/>
          <w:sz w:val="20"/>
          <w:szCs w:val="20"/>
          <w:lang w:val="en-US"/>
        </w:rPr>
        <w:t>Power requirement during the construction phase will be met through Diesel Generators sets. The exact</w:t>
      </w:r>
    </w:p>
    <w:p w14:paraId="776EC325" w14:textId="77777777" w:rsidR="002E4677" w:rsidRPr="00EB3584" w:rsidRDefault="002E4677" w:rsidP="002E4677">
      <w:pPr>
        <w:pStyle w:val="CM3"/>
        <w:jc w:val="both"/>
        <w:rPr>
          <w:rFonts w:ascii="Tahoma" w:hAnsi="Tahoma" w:cs="Tahoma"/>
          <w:sz w:val="20"/>
          <w:szCs w:val="20"/>
          <w:lang w:val="en-US"/>
        </w:rPr>
      </w:pPr>
      <w:r w:rsidRPr="00EB3584">
        <w:rPr>
          <w:rFonts w:ascii="Tahoma" w:hAnsi="Tahoma" w:cs="Tahoma"/>
          <w:sz w:val="20"/>
          <w:szCs w:val="20"/>
          <w:lang w:val="en-US"/>
        </w:rPr>
        <w:t>number of Diesel Generator sets to be used, as well as the quantity of fuel, will be ascertained once the project is in the implementation stage.</w:t>
      </w:r>
    </w:p>
    <w:p w14:paraId="3B4F7BA8" w14:textId="77777777" w:rsidR="002E4677" w:rsidRPr="00EB3584" w:rsidRDefault="002E4677" w:rsidP="00D56219">
      <w:pPr>
        <w:pStyle w:val="Heading3"/>
        <w:rPr>
          <w:rFonts w:cs="Tahoma"/>
          <w:lang w:val="en-US"/>
        </w:rPr>
      </w:pPr>
      <w:bookmarkStart w:id="185" w:name="_Toc82444726"/>
      <w:bookmarkStart w:id="186" w:name="_Toc148824909"/>
      <w:r w:rsidRPr="00EB3584">
        <w:rPr>
          <w:rFonts w:cs="Tahoma"/>
          <w:lang w:val="en-US"/>
        </w:rPr>
        <w:t>Fire Safety and Security</w:t>
      </w:r>
      <w:bookmarkEnd w:id="185"/>
      <w:bookmarkEnd w:id="186"/>
      <w:r w:rsidRPr="00EB3584">
        <w:rPr>
          <w:rFonts w:cs="Tahoma"/>
          <w:lang w:val="en-US"/>
        </w:rPr>
        <w:t xml:space="preserve"> </w:t>
      </w:r>
    </w:p>
    <w:p w14:paraId="7347AB14" w14:textId="77777777" w:rsidR="002E4677" w:rsidRPr="00EB3584" w:rsidRDefault="002E4677" w:rsidP="00D56219">
      <w:pPr>
        <w:pStyle w:val="Heading4"/>
        <w:rPr>
          <w:rFonts w:cs="Tahoma"/>
          <w:lang w:val="en-US"/>
        </w:rPr>
      </w:pPr>
      <w:r w:rsidRPr="00EB3584">
        <w:rPr>
          <w:rFonts w:cs="Tahoma"/>
          <w:lang w:val="en-US"/>
        </w:rPr>
        <w:t xml:space="preserve">Construction Phase </w:t>
      </w:r>
    </w:p>
    <w:p w14:paraId="1F7B104F" w14:textId="5F9E2325" w:rsidR="002E4677" w:rsidRPr="00EB3584" w:rsidRDefault="002E4677" w:rsidP="002E4677">
      <w:pPr>
        <w:pStyle w:val="CM3"/>
        <w:jc w:val="both"/>
        <w:rPr>
          <w:rFonts w:ascii="Tahoma" w:hAnsi="Tahoma" w:cs="Tahoma"/>
          <w:sz w:val="20"/>
          <w:szCs w:val="20"/>
          <w:lang w:val="en-US"/>
        </w:rPr>
      </w:pPr>
      <w:r w:rsidRPr="00EB3584">
        <w:rPr>
          <w:rFonts w:ascii="Tahoma" w:hAnsi="Tahoma" w:cs="Tahoma"/>
          <w:sz w:val="20"/>
          <w:szCs w:val="20"/>
          <w:lang w:val="en-US"/>
        </w:rPr>
        <w:t xml:space="preserve">Appropriate firefighting system and equipment shall be provided throughout the construction period. The fire extinguishers will be well distributed according to the fire risks and will be available in areas such </w:t>
      </w:r>
      <w:r w:rsidR="00763287" w:rsidRPr="00EB3584">
        <w:rPr>
          <w:rFonts w:ascii="Tahoma" w:hAnsi="Tahoma" w:cs="Tahoma"/>
          <w:sz w:val="20"/>
          <w:szCs w:val="20"/>
          <w:lang w:val="en-US"/>
        </w:rPr>
        <w:t>as the</w:t>
      </w:r>
      <w:r w:rsidRPr="00EB3584">
        <w:rPr>
          <w:rFonts w:ascii="Tahoma" w:hAnsi="Tahoma" w:cs="Tahoma"/>
          <w:sz w:val="20"/>
          <w:szCs w:val="20"/>
          <w:lang w:val="en-US"/>
        </w:rPr>
        <w:t xml:space="preserve"> site office, security area, storage yard etc. A comprehensive emergency response plan with all the emergency numbers will be well displayed at the </w:t>
      </w:r>
      <w:r w:rsidR="00763287" w:rsidRPr="00EB3584">
        <w:rPr>
          <w:rFonts w:ascii="Tahoma" w:hAnsi="Tahoma" w:cs="Tahoma"/>
          <w:sz w:val="20"/>
          <w:szCs w:val="20"/>
          <w:lang w:val="en-US"/>
        </w:rPr>
        <w:t>site and</w:t>
      </w:r>
      <w:r w:rsidRPr="00EB3584">
        <w:rPr>
          <w:rFonts w:ascii="Tahoma" w:hAnsi="Tahoma" w:cs="Tahoma"/>
          <w:sz w:val="20"/>
          <w:szCs w:val="20"/>
          <w:lang w:val="en-US"/>
        </w:rPr>
        <w:t xml:space="preserve"> on the fence.</w:t>
      </w:r>
      <w:r w:rsidR="00074842" w:rsidRPr="00EB3584">
        <w:rPr>
          <w:rFonts w:ascii="Tahoma" w:hAnsi="Tahoma" w:cs="Tahoma"/>
          <w:sz w:val="20"/>
          <w:szCs w:val="20"/>
          <w:lang w:val="en-US"/>
        </w:rPr>
        <w:t xml:space="preserve"> Signage, danger plates and name plates will also be displayed at the site. To prevent and avoid hotspots and their negative effect on solar panels, the panel design will take hotspot problems into consideration without obstructions of vegetation or building. Vegetation undergrowth will be controlled through regular slashing and cleaning up of the project site.</w:t>
      </w:r>
    </w:p>
    <w:p w14:paraId="1C8FA380" w14:textId="77777777" w:rsidR="002E4677" w:rsidRPr="00EB3584" w:rsidRDefault="002E4677" w:rsidP="00D56219">
      <w:pPr>
        <w:pStyle w:val="Heading4"/>
        <w:rPr>
          <w:rFonts w:cs="Tahoma"/>
          <w:lang w:val="en-US"/>
        </w:rPr>
      </w:pPr>
      <w:r w:rsidRPr="00EB3584">
        <w:rPr>
          <w:rFonts w:cs="Tahoma"/>
          <w:lang w:val="en-US"/>
        </w:rPr>
        <w:t xml:space="preserve">Operation Phase </w:t>
      </w:r>
    </w:p>
    <w:p w14:paraId="0A09F63E" w14:textId="77777777" w:rsidR="00B02D89" w:rsidRPr="00EB3584" w:rsidRDefault="00B02D89" w:rsidP="006B477A">
      <w:pPr>
        <w:pStyle w:val="CM3"/>
        <w:numPr>
          <w:ilvl w:val="0"/>
          <w:numId w:val="123"/>
        </w:numPr>
        <w:jc w:val="both"/>
        <w:rPr>
          <w:rFonts w:ascii="Tahoma" w:hAnsi="Tahoma" w:cs="Tahoma"/>
          <w:b/>
          <w:bCs/>
          <w:sz w:val="20"/>
          <w:szCs w:val="20"/>
          <w:lang w:val="en-US"/>
        </w:rPr>
      </w:pPr>
      <w:r w:rsidRPr="00EB3584">
        <w:rPr>
          <w:rFonts w:ascii="Tahoma" w:hAnsi="Tahoma" w:cs="Tahoma"/>
          <w:b/>
          <w:bCs/>
          <w:sz w:val="20"/>
          <w:szCs w:val="20"/>
          <w:lang w:val="en-US"/>
        </w:rPr>
        <w:t>Site security</w:t>
      </w:r>
    </w:p>
    <w:p w14:paraId="3B384D77" w14:textId="3F418900" w:rsidR="00B02D89" w:rsidRPr="00EB3584" w:rsidRDefault="00B02D89" w:rsidP="00B02D89">
      <w:pPr>
        <w:pStyle w:val="CM3"/>
        <w:jc w:val="both"/>
        <w:rPr>
          <w:rFonts w:ascii="Tahoma" w:hAnsi="Tahoma" w:cs="Tahoma"/>
          <w:sz w:val="20"/>
          <w:szCs w:val="20"/>
          <w:lang w:val="en-US"/>
        </w:rPr>
      </w:pPr>
      <w:bookmarkStart w:id="187" w:name="_Hlk110432615"/>
      <w:r w:rsidRPr="00EB3584">
        <w:rPr>
          <w:rFonts w:ascii="Tahoma" w:hAnsi="Tahoma" w:cs="Tahoma"/>
          <w:sz w:val="20"/>
          <w:szCs w:val="20"/>
          <w:lang w:val="en-US"/>
        </w:rPr>
        <w:t>The proposed site is within Kajaja II village. The site is in an area that is basically open and in close proximity to residentials and public facilities. This calls for proper security measures to be put in place to protect both human and domestic animals from accessing the Solar Mini-grid site.</w:t>
      </w:r>
      <w:r w:rsidRPr="00EB3584">
        <w:rPr>
          <w:rFonts w:ascii="Tahoma" w:eastAsia="Times New Roman" w:hAnsi="Tahoma" w:cs="Tahoma"/>
          <w:sz w:val="20"/>
          <w:szCs w:val="22"/>
          <w:lang w:val="en-US" w:eastAsia="de-DE"/>
        </w:rPr>
        <w:t xml:space="preserve"> </w:t>
      </w:r>
      <w:r w:rsidRPr="00EB3584">
        <w:rPr>
          <w:rFonts w:ascii="Tahoma" w:hAnsi="Tahoma" w:cs="Tahoma"/>
          <w:sz w:val="20"/>
          <w:szCs w:val="20"/>
          <w:lang w:val="en-US"/>
        </w:rPr>
        <w:t>Therefore, the Mini-grid will have a chain link fence to keep off the electrical installation away from access by unauthorized persons or animals. A gate will be constructed at the entrance to the site which will be locked at all times. The Mini-grid will be lit at night, and a photocell will be used to automatically switch on the lights at a set time each evening. The Mini-grid will also be guarded at all times by two security guards during the day and two guards at night</w:t>
      </w:r>
      <w:bookmarkEnd w:id="187"/>
      <w:r w:rsidRPr="00EB3584">
        <w:rPr>
          <w:rFonts w:ascii="Tahoma" w:hAnsi="Tahoma" w:cs="Tahoma"/>
          <w:sz w:val="20"/>
          <w:szCs w:val="20"/>
          <w:lang w:val="en-US"/>
        </w:rPr>
        <w:t>.</w:t>
      </w:r>
    </w:p>
    <w:p w14:paraId="7A0096C2" w14:textId="77777777" w:rsidR="00B02D89" w:rsidRPr="00EB3584" w:rsidRDefault="00B02D89" w:rsidP="006B477A">
      <w:pPr>
        <w:pStyle w:val="CM3"/>
        <w:numPr>
          <w:ilvl w:val="0"/>
          <w:numId w:val="123"/>
        </w:numPr>
        <w:jc w:val="both"/>
        <w:rPr>
          <w:rFonts w:ascii="Tahoma" w:hAnsi="Tahoma" w:cs="Tahoma"/>
          <w:b/>
          <w:bCs/>
          <w:sz w:val="20"/>
          <w:szCs w:val="20"/>
          <w:lang w:val="en-US"/>
        </w:rPr>
      </w:pPr>
      <w:r w:rsidRPr="00EB3584">
        <w:rPr>
          <w:rFonts w:ascii="Tahoma" w:hAnsi="Tahoma" w:cs="Tahoma"/>
          <w:b/>
          <w:bCs/>
          <w:sz w:val="20"/>
          <w:szCs w:val="20"/>
          <w:lang w:val="en-US"/>
        </w:rPr>
        <w:t>Fire safety</w:t>
      </w:r>
    </w:p>
    <w:p w14:paraId="4D803167" w14:textId="77777777" w:rsidR="002E4677" w:rsidRPr="00EB3584" w:rsidRDefault="002E4677" w:rsidP="002E4677">
      <w:pPr>
        <w:pStyle w:val="CM3"/>
        <w:jc w:val="both"/>
        <w:rPr>
          <w:rFonts w:ascii="Tahoma" w:hAnsi="Tahoma" w:cs="Tahoma"/>
          <w:sz w:val="20"/>
          <w:szCs w:val="20"/>
          <w:lang w:val="en-US"/>
        </w:rPr>
      </w:pPr>
      <w:r w:rsidRPr="00EB3584">
        <w:rPr>
          <w:rFonts w:ascii="Tahoma" w:hAnsi="Tahoma" w:cs="Tahoma"/>
          <w:sz w:val="20"/>
          <w:szCs w:val="20"/>
          <w:lang w:val="en-US"/>
        </w:rPr>
        <w:t xml:space="preserve">Suitable fire protection and fighting systems that will include portable fire extinguishers, automatic fire detection system and means of fire </w:t>
      </w:r>
      <w:r w:rsidR="00E60FCF" w:rsidRPr="00EB3584">
        <w:rPr>
          <w:rFonts w:ascii="Tahoma" w:hAnsi="Tahoma" w:cs="Tahoma"/>
          <w:sz w:val="20"/>
          <w:szCs w:val="20"/>
          <w:lang w:val="en-US"/>
        </w:rPr>
        <w:t>communication will</w:t>
      </w:r>
      <w:r w:rsidRPr="00EB3584">
        <w:rPr>
          <w:rFonts w:ascii="Tahoma" w:hAnsi="Tahoma" w:cs="Tahoma"/>
          <w:sz w:val="20"/>
          <w:szCs w:val="20"/>
          <w:lang w:val="en-US"/>
        </w:rPr>
        <w:t xml:space="preserve"> be made available at the entire PV array area, inverter stations, main control room and switchyard. </w:t>
      </w:r>
    </w:p>
    <w:p w14:paraId="0247B8A0" w14:textId="306C877C" w:rsidR="002E4677" w:rsidRPr="00EB3584" w:rsidRDefault="002E4677" w:rsidP="00B56540">
      <w:pPr>
        <w:pStyle w:val="CM3"/>
        <w:spacing w:before="240"/>
        <w:jc w:val="both"/>
        <w:rPr>
          <w:rFonts w:ascii="Tahoma" w:hAnsi="Tahoma" w:cs="Tahoma"/>
          <w:sz w:val="20"/>
          <w:szCs w:val="20"/>
          <w:lang w:val="en-US"/>
        </w:rPr>
      </w:pPr>
      <w:r w:rsidRPr="00EB3584">
        <w:rPr>
          <w:rFonts w:ascii="Tahoma" w:hAnsi="Tahoma" w:cs="Tahoma"/>
          <w:sz w:val="20"/>
          <w:szCs w:val="20"/>
          <w:lang w:val="en-US"/>
        </w:rPr>
        <w:t>The systems and equipment’s will align to the Kenyan Fire Reduction Rules of 2007. The Fire protection and fighting systems will be maintained and serviced after every 6 months</w:t>
      </w:r>
      <w:r w:rsidR="00B53817" w:rsidRPr="00EB3584">
        <w:rPr>
          <w:rFonts w:ascii="Tahoma" w:hAnsi="Tahoma" w:cs="Tahoma"/>
          <w:sz w:val="20"/>
          <w:szCs w:val="20"/>
          <w:lang w:val="en-US"/>
        </w:rPr>
        <w:t>.</w:t>
      </w:r>
    </w:p>
    <w:p w14:paraId="646785B3" w14:textId="77777777" w:rsidR="00074842" w:rsidRPr="00EB3584" w:rsidRDefault="00074842" w:rsidP="00074842">
      <w:pPr>
        <w:pStyle w:val="Default"/>
        <w:rPr>
          <w:rFonts w:ascii="Tahoma" w:eastAsia="SimSun" w:hAnsi="Tahoma" w:cs="Tahoma"/>
          <w:color w:val="auto"/>
          <w:sz w:val="20"/>
          <w:szCs w:val="20"/>
          <w:lang w:val="en-US" w:eastAsia="en-GB"/>
        </w:rPr>
      </w:pPr>
      <w:r w:rsidRPr="00EB3584">
        <w:rPr>
          <w:rFonts w:ascii="Tahoma" w:eastAsia="SimSun" w:hAnsi="Tahoma" w:cs="Tahoma"/>
          <w:color w:val="auto"/>
          <w:sz w:val="20"/>
          <w:szCs w:val="20"/>
          <w:lang w:val="en-US" w:eastAsia="en-GB"/>
        </w:rPr>
        <w:t>Because off-the-grid systems generally involve an underground wiring system, they are much less prone to weather accidents that lead to fires. They are also much smaller than the typical power grid, so if a fire were to start (against all odds), it would remain contained in a small area. The maintenance contractor using a Vegetation Management Program with mechanical methods will help provide effective vegetation control during the dry season.</w:t>
      </w:r>
    </w:p>
    <w:p w14:paraId="72811025" w14:textId="77777777" w:rsidR="00074842" w:rsidRPr="00EB3584" w:rsidRDefault="00074842" w:rsidP="00074842">
      <w:pPr>
        <w:pStyle w:val="Default"/>
        <w:rPr>
          <w:rFonts w:ascii="Tahoma" w:eastAsia="SimSun" w:hAnsi="Tahoma" w:cs="Tahoma"/>
          <w:color w:val="auto"/>
          <w:sz w:val="20"/>
          <w:szCs w:val="20"/>
          <w:lang w:val="en-US" w:eastAsia="en-GB"/>
        </w:rPr>
      </w:pPr>
    </w:p>
    <w:p w14:paraId="5C555FC3" w14:textId="77777777" w:rsidR="00074842" w:rsidRPr="00EB3584" w:rsidRDefault="00074842" w:rsidP="00074842">
      <w:pPr>
        <w:pStyle w:val="Default"/>
        <w:rPr>
          <w:rFonts w:ascii="Tahoma" w:eastAsia="SimSun" w:hAnsi="Tahoma" w:cs="Tahoma"/>
          <w:color w:val="auto"/>
          <w:sz w:val="20"/>
          <w:szCs w:val="20"/>
          <w:lang w:val="en-US" w:eastAsia="en-GB"/>
        </w:rPr>
      </w:pPr>
      <w:r w:rsidRPr="00EB3584">
        <w:rPr>
          <w:rFonts w:ascii="Tahoma" w:eastAsia="SimSun" w:hAnsi="Tahoma" w:cs="Tahoma"/>
          <w:color w:val="auto"/>
          <w:sz w:val="20"/>
          <w:szCs w:val="20"/>
          <w:lang w:val="en-US" w:eastAsia="en-GB"/>
        </w:rPr>
        <w:t>An effective grounding system will be installed during power wiring for protection against lightning damage. In addition, lighting arrestors and surge protectors will be installed. To reduce hotspot effects, the contractor will ensure that panels are installed without obstructions. This means they won't be too close or in the shade of anything else, as this will cause shadows on each other.</w:t>
      </w:r>
    </w:p>
    <w:p w14:paraId="5247B380" w14:textId="77777777" w:rsidR="00074842" w:rsidRPr="00EB3584" w:rsidRDefault="00074842" w:rsidP="00074842">
      <w:pPr>
        <w:pStyle w:val="Default"/>
        <w:rPr>
          <w:rFonts w:ascii="Tahoma" w:eastAsia="SimSun" w:hAnsi="Tahoma" w:cs="Tahoma"/>
          <w:color w:val="auto"/>
          <w:sz w:val="20"/>
          <w:szCs w:val="20"/>
          <w:lang w:val="en-US" w:eastAsia="en-GB"/>
        </w:rPr>
      </w:pPr>
    </w:p>
    <w:p w14:paraId="23BE126A" w14:textId="14CD53DB" w:rsidR="00074842" w:rsidRPr="00EB3584" w:rsidRDefault="00074842" w:rsidP="00074842">
      <w:pPr>
        <w:pStyle w:val="Default"/>
        <w:rPr>
          <w:rFonts w:ascii="Tahoma" w:eastAsia="SimSun" w:hAnsi="Tahoma" w:cs="Tahoma"/>
          <w:color w:val="auto"/>
          <w:sz w:val="20"/>
          <w:szCs w:val="20"/>
          <w:lang w:val="en-US" w:eastAsia="en-GB"/>
        </w:rPr>
      </w:pPr>
      <w:r w:rsidRPr="00EB3584">
        <w:rPr>
          <w:rFonts w:ascii="Tahoma" w:eastAsia="SimSun" w:hAnsi="Tahoma" w:cs="Tahoma"/>
          <w:color w:val="auto"/>
          <w:sz w:val="20"/>
          <w:szCs w:val="20"/>
          <w:lang w:val="en-US" w:eastAsia="en-GB"/>
        </w:rPr>
        <w:t>Physical barriers consisting of conduits and short circuit withstanding capacity will be part of the design to prevent rodents from gnawing on a cable during the operation phase. To ensure the workers are not exposed to occupational hazards from</w:t>
      </w:r>
      <w:r w:rsidRPr="00EB3584">
        <w:rPr>
          <w:rFonts w:ascii="Tahoma" w:eastAsia="Calibri" w:hAnsi="Tahoma" w:cs="Tahoma"/>
          <w:color w:val="auto"/>
          <w:sz w:val="20"/>
          <w:szCs w:val="20"/>
          <w:lang w:val="en-US" w:eastAsia="en-US"/>
        </w:rPr>
        <w:t xml:space="preserve"> contact </w:t>
      </w:r>
      <w:r w:rsidRPr="00EB3584">
        <w:rPr>
          <w:rFonts w:ascii="Tahoma" w:eastAsia="SimSun" w:hAnsi="Tahoma" w:cs="Tahoma"/>
          <w:color w:val="auto"/>
          <w:sz w:val="20"/>
          <w:szCs w:val="20"/>
          <w:lang w:val="en-US" w:eastAsia="en-GB"/>
        </w:rPr>
        <w:t>with live power lines and cables during maintenance, and operation activities will ensure they: employ prevention and control safety measures associated with live power lines; employ measures to prevent, minimize, and control injuries related to electric shock; all electrical installations should be performed by certified personnel and supervised by a certified person; ensure that there are no equipment, appliances and machinery with unsafe electrical conditions. No equipment or machinery with worn-out or un-insulated wires and conductors; and ensure all electric installations and cables are properly labeled.</w:t>
      </w:r>
    </w:p>
    <w:p w14:paraId="4DD528F9" w14:textId="77777777" w:rsidR="00074842" w:rsidRPr="00EB3584" w:rsidRDefault="00074842" w:rsidP="00074842">
      <w:pPr>
        <w:pStyle w:val="Default"/>
        <w:rPr>
          <w:rFonts w:ascii="Tahoma" w:eastAsia="SimSun" w:hAnsi="Tahoma" w:cs="Tahoma"/>
          <w:color w:val="auto"/>
          <w:sz w:val="20"/>
          <w:szCs w:val="20"/>
          <w:lang w:val="en-US" w:eastAsia="en-GB"/>
        </w:rPr>
      </w:pPr>
    </w:p>
    <w:p w14:paraId="57549F13" w14:textId="555AE461" w:rsidR="00074842" w:rsidRPr="00EB3584" w:rsidRDefault="00B02D89" w:rsidP="00074842">
      <w:pPr>
        <w:pStyle w:val="Default"/>
        <w:rPr>
          <w:rFonts w:ascii="Tahoma" w:hAnsi="Tahoma" w:cs="Tahoma"/>
          <w:lang w:val="en-US" w:eastAsia="en-GB"/>
        </w:rPr>
      </w:pPr>
      <w:r w:rsidRPr="00EB3584">
        <w:rPr>
          <w:rFonts w:ascii="Tahoma" w:eastAsia="SimSun" w:hAnsi="Tahoma" w:cs="Tahoma"/>
          <w:color w:val="auto"/>
          <w:sz w:val="20"/>
          <w:szCs w:val="20"/>
          <w:lang w:val="en-US" w:eastAsia="en-GB"/>
        </w:rPr>
        <w:t>To prevent and avoid hotspots and their negative effect on solar panels, the panel design will take hotspot problems into consideration without obstructions of vegetation or building. Vegetation undergrowth will be controlled through regular slashing and cleaning up of the project site.</w:t>
      </w:r>
    </w:p>
    <w:p w14:paraId="61886C5B" w14:textId="77777777" w:rsidR="00AD6CB2" w:rsidRPr="00EB3584" w:rsidRDefault="00AD6CB2" w:rsidP="004A4608">
      <w:pPr>
        <w:pStyle w:val="Heading2"/>
        <w:rPr>
          <w:rFonts w:cs="Tahoma"/>
          <w:lang w:val="en-US"/>
        </w:rPr>
      </w:pPr>
      <w:bookmarkStart w:id="188" w:name="_Toc82444727"/>
      <w:bookmarkStart w:id="189" w:name="_Toc96968610"/>
      <w:bookmarkStart w:id="190" w:name="_Toc148824910"/>
      <w:r w:rsidRPr="00EB3584">
        <w:rPr>
          <w:rFonts w:cs="Tahoma"/>
          <w:lang w:val="en-US"/>
        </w:rPr>
        <w:t>Pollution Streams during Construction Phase</w:t>
      </w:r>
      <w:bookmarkEnd w:id="188"/>
      <w:bookmarkEnd w:id="189"/>
      <w:bookmarkEnd w:id="190"/>
      <w:r w:rsidRPr="00EB3584">
        <w:rPr>
          <w:rFonts w:cs="Tahoma"/>
          <w:lang w:val="en-US"/>
        </w:rPr>
        <w:t xml:space="preserve"> </w:t>
      </w:r>
    </w:p>
    <w:p w14:paraId="49B1C5A3" w14:textId="77777777" w:rsidR="00AD6CB2" w:rsidRPr="00EB3584" w:rsidRDefault="00AD6CB2" w:rsidP="004A4608">
      <w:pPr>
        <w:pStyle w:val="Heading3"/>
        <w:rPr>
          <w:rFonts w:cs="Tahoma"/>
          <w:lang w:val="en-US"/>
        </w:rPr>
      </w:pPr>
      <w:bookmarkStart w:id="191" w:name="_Toc82444728"/>
      <w:bookmarkStart w:id="192" w:name="_Toc96968611"/>
      <w:bookmarkStart w:id="193" w:name="_Toc148824911"/>
      <w:r w:rsidRPr="00EB3584">
        <w:rPr>
          <w:rFonts w:cs="Tahoma"/>
          <w:lang w:val="en-US"/>
        </w:rPr>
        <w:t>Solid Waste Generation</w:t>
      </w:r>
      <w:bookmarkEnd w:id="191"/>
      <w:bookmarkEnd w:id="192"/>
      <w:bookmarkEnd w:id="193"/>
      <w:r w:rsidRPr="00EB3584">
        <w:rPr>
          <w:rFonts w:cs="Tahoma"/>
          <w:lang w:val="en-US"/>
        </w:rPr>
        <w:t xml:space="preserve"> </w:t>
      </w:r>
    </w:p>
    <w:p w14:paraId="43F7CB3E" w14:textId="77777777" w:rsidR="00AD6CB2" w:rsidRPr="00EB3584" w:rsidRDefault="00AD6CB2" w:rsidP="004A4608">
      <w:pPr>
        <w:pStyle w:val="Heading4"/>
        <w:rPr>
          <w:rFonts w:cs="Tahoma"/>
          <w:lang w:val="en-US"/>
        </w:rPr>
      </w:pPr>
      <w:r w:rsidRPr="00EB3584">
        <w:rPr>
          <w:rFonts w:cs="Tahoma"/>
          <w:lang w:val="en-US"/>
        </w:rPr>
        <w:t xml:space="preserve">Construction Phase </w:t>
      </w:r>
    </w:p>
    <w:p w14:paraId="143CD8E0" w14:textId="192BEAF0" w:rsidR="00AD6CB2" w:rsidRPr="00EB3584" w:rsidRDefault="00AD6CB2" w:rsidP="00AD6CB2">
      <w:pPr>
        <w:widowControl w:val="0"/>
        <w:autoSpaceDE w:val="0"/>
        <w:autoSpaceDN w:val="0"/>
        <w:adjustRightInd w:val="0"/>
        <w:spacing w:line="258" w:lineRule="atLeast"/>
        <w:rPr>
          <w:rFonts w:cs="Tahoma"/>
          <w:color w:val="000000"/>
          <w:szCs w:val="20"/>
          <w:lang w:val="en-US" w:eastAsia="en-GB"/>
        </w:rPr>
      </w:pPr>
      <w:r w:rsidRPr="00EB3584">
        <w:rPr>
          <w:rFonts w:cs="Tahoma"/>
          <w:color w:val="000000"/>
          <w:szCs w:val="20"/>
          <w:lang w:val="en-US" w:eastAsia="en-GB"/>
        </w:rPr>
        <w:t xml:space="preserve">The key solid waste that is expected to be generated during construction phase </w:t>
      </w:r>
      <w:r w:rsidR="00265130" w:rsidRPr="00EB3584">
        <w:rPr>
          <w:rFonts w:cs="Tahoma"/>
          <w:color w:val="000000"/>
          <w:szCs w:val="20"/>
          <w:lang w:val="en-US" w:eastAsia="en-GB"/>
        </w:rPr>
        <w:t>includes</w:t>
      </w:r>
      <w:r w:rsidRPr="00EB3584">
        <w:rPr>
          <w:rFonts w:cs="Tahoma"/>
          <w:color w:val="000000"/>
          <w:szCs w:val="20"/>
          <w:lang w:val="en-US" w:eastAsia="en-GB"/>
        </w:rPr>
        <w:t xml:space="preserve">. </w:t>
      </w:r>
      <w:r w:rsidRPr="00EB3584">
        <w:rPr>
          <w:rFonts w:eastAsia="SimSun" w:cs="Tahoma"/>
          <w:szCs w:val="20"/>
          <w:lang w:val="en-US" w:eastAsia="en-GB"/>
        </w:rPr>
        <w:t>Broken solar panels and PV Modules, Hazardous waste like waste oil, lubricants, oil contaminated rags and Domestic soil from the temporary site office.</w:t>
      </w:r>
    </w:p>
    <w:p w14:paraId="7D58CA8F" w14:textId="77777777" w:rsidR="00AD6CB2" w:rsidRPr="00EB3584" w:rsidRDefault="00AD6CB2" w:rsidP="00AD6CB2">
      <w:pPr>
        <w:widowControl w:val="0"/>
        <w:autoSpaceDE w:val="0"/>
        <w:autoSpaceDN w:val="0"/>
        <w:adjustRightInd w:val="0"/>
        <w:spacing w:before="240"/>
        <w:rPr>
          <w:rFonts w:cs="Tahoma"/>
          <w:color w:val="000000"/>
          <w:szCs w:val="20"/>
          <w:lang w:val="en-US" w:eastAsia="en-GB"/>
        </w:rPr>
      </w:pPr>
      <w:r w:rsidRPr="00EB3584">
        <w:rPr>
          <w:rFonts w:cs="Tahoma"/>
          <w:color w:val="000000"/>
          <w:szCs w:val="20"/>
          <w:lang w:val="en-US" w:eastAsia="en-GB"/>
        </w:rPr>
        <w:t>The hazardous wastes will be stored onsite at separate designated covered area provided with impervious flooring and secondary containment. The storage containers/ bins/ drum will be clearly marked, and color coded for their hazards. The waste will then be collected by a NEMA approved waste handler.</w:t>
      </w:r>
    </w:p>
    <w:p w14:paraId="525FD133" w14:textId="77777777" w:rsidR="00AD6CB2" w:rsidRPr="00EB3584" w:rsidRDefault="00AD6CB2" w:rsidP="00AD6CB2">
      <w:pPr>
        <w:widowControl w:val="0"/>
        <w:autoSpaceDE w:val="0"/>
        <w:autoSpaceDN w:val="0"/>
        <w:adjustRightInd w:val="0"/>
        <w:rPr>
          <w:rFonts w:cs="Tahoma"/>
          <w:color w:val="000000"/>
          <w:szCs w:val="20"/>
          <w:lang w:val="en-US"/>
        </w:rPr>
      </w:pPr>
      <w:r w:rsidRPr="00EB3584">
        <w:rPr>
          <w:rFonts w:cs="Tahoma"/>
          <w:color w:val="000000"/>
          <w:szCs w:val="20"/>
          <w:lang w:val="en-US" w:eastAsia="en-GB"/>
        </w:rPr>
        <w:t>Any broken solar panels or PV Modules will be sent back to the vendor as part of buyback arrangement.</w:t>
      </w:r>
      <w:r w:rsidRPr="00EB3584">
        <w:rPr>
          <w:rFonts w:cs="Tahoma"/>
          <w:szCs w:val="20"/>
          <w:lang w:val="en-US" w:eastAsia="en-GB"/>
        </w:rPr>
        <w:t xml:space="preserve"> </w:t>
      </w:r>
      <w:r w:rsidRPr="00EB3584">
        <w:rPr>
          <w:rFonts w:cs="Tahoma"/>
          <w:color w:val="000000"/>
          <w:szCs w:val="20"/>
          <w:lang w:val="en-US" w:eastAsia="en-GB"/>
        </w:rPr>
        <w:t>Alternatively, the e-waste will be disposed by licensed waste handlers in sites that are licensed by NEMA and local authorities to dump e-waste. All the other domestic solid waste will be disposed at the nearest municipality</w:t>
      </w:r>
      <w:r w:rsidRPr="00EB3584">
        <w:rPr>
          <w:rFonts w:cs="Tahoma"/>
          <w:color w:val="000000"/>
          <w:szCs w:val="20"/>
          <w:lang w:val="en-US"/>
        </w:rPr>
        <w:t xml:space="preserve"> dumpsite.</w:t>
      </w:r>
    </w:p>
    <w:p w14:paraId="40E9781B" w14:textId="77777777" w:rsidR="00AD6CB2" w:rsidRPr="00EB3584" w:rsidRDefault="00AD6CB2" w:rsidP="004A4608">
      <w:pPr>
        <w:pStyle w:val="Heading4"/>
        <w:rPr>
          <w:rFonts w:cs="Tahoma"/>
          <w:lang w:val="en-US"/>
        </w:rPr>
      </w:pPr>
      <w:r w:rsidRPr="00EB3584">
        <w:rPr>
          <w:rFonts w:cs="Tahoma"/>
          <w:lang w:val="en-US"/>
        </w:rPr>
        <w:t xml:space="preserve">Operation Phase </w:t>
      </w:r>
    </w:p>
    <w:p w14:paraId="57B170D5" w14:textId="77777777" w:rsidR="00AD6CB2" w:rsidRPr="00EB3584" w:rsidRDefault="00AD6CB2" w:rsidP="00AD6CB2">
      <w:pPr>
        <w:widowControl w:val="0"/>
        <w:autoSpaceDE w:val="0"/>
        <w:autoSpaceDN w:val="0"/>
        <w:adjustRightInd w:val="0"/>
        <w:rPr>
          <w:rFonts w:cs="Tahoma"/>
          <w:color w:val="000000"/>
          <w:szCs w:val="20"/>
          <w:lang w:val="en-US" w:eastAsia="en-GB"/>
        </w:rPr>
      </w:pPr>
      <w:r w:rsidRPr="00EB3584">
        <w:rPr>
          <w:rFonts w:cs="Tahoma"/>
          <w:color w:val="000000"/>
          <w:szCs w:val="20"/>
          <w:lang w:val="en-US" w:eastAsia="en-GB"/>
        </w:rPr>
        <w:t xml:space="preserve">During operation phase, waste generated from the project will include domestic waste at site office, scrap materials like scrap tools, damaged PPEs etc.; hazardous waste like waste oil, lubricants, used transformer oil; damaged batteries; electronic waste like damaged PV modules etc. </w:t>
      </w:r>
    </w:p>
    <w:p w14:paraId="4D429117" w14:textId="77777777" w:rsidR="00AD6CB2" w:rsidRPr="00EB3584" w:rsidRDefault="00AD6CB2" w:rsidP="00AD6CB2">
      <w:pPr>
        <w:widowControl w:val="0"/>
        <w:autoSpaceDE w:val="0"/>
        <w:autoSpaceDN w:val="0"/>
        <w:adjustRightInd w:val="0"/>
        <w:spacing w:before="240"/>
        <w:rPr>
          <w:rFonts w:cs="Tahoma"/>
          <w:color w:val="000000"/>
          <w:szCs w:val="20"/>
          <w:lang w:val="en-US" w:eastAsia="en-GB"/>
        </w:rPr>
      </w:pPr>
      <w:r w:rsidRPr="00EB3584">
        <w:rPr>
          <w:rFonts w:cs="Tahoma"/>
          <w:color w:val="000000"/>
          <w:szCs w:val="20"/>
          <w:lang w:val="en-US" w:eastAsia="en-GB"/>
        </w:rPr>
        <w:t>The hazardous wastes will be stored onsite at separate designated covered area provided with impervious flooring and secondary containment. The storage containers/ bins/ drum will be clearly marked, and color coded for their hazards. The waste will then be collected by a NEMA approved waste handler.</w:t>
      </w:r>
    </w:p>
    <w:p w14:paraId="0DC506E9" w14:textId="77777777" w:rsidR="00AD6CB2" w:rsidRPr="00EB3584" w:rsidRDefault="00AD6CB2" w:rsidP="00AD6CB2">
      <w:pPr>
        <w:widowControl w:val="0"/>
        <w:autoSpaceDE w:val="0"/>
        <w:autoSpaceDN w:val="0"/>
        <w:adjustRightInd w:val="0"/>
        <w:spacing w:before="240"/>
        <w:rPr>
          <w:rFonts w:cs="Tahoma"/>
          <w:color w:val="000000"/>
          <w:szCs w:val="20"/>
          <w:lang w:val="en-US" w:eastAsia="en-GB"/>
        </w:rPr>
      </w:pPr>
      <w:r w:rsidRPr="00EB3584">
        <w:rPr>
          <w:rFonts w:cs="Tahoma"/>
          <w:color w:val="000000"/>
          <w:szCs w:val="20"/>
          <w:lang w:val="en-US" w:eastAsia="en-GB"/>
        </w:rPr>
        <w:t>Any broken solar panels or PV Modules will be sent back to the vendor as part of buyback arrangement. Alternatively, the e-waste will be disposed by licensed waste handlers in sites that are licensed by NEMA and local authorities to dump e-waste. All the other domestic solid waste will be disposed at the nearest municipality dumpsite.</w:t>
      </w:r>
    </w:p>
    <w:p w14:paraId="4C19D11F" w14:textId="77777777" w:rsidR="00AD6CB2" w:rsidRPr="00EB3584" w:rsidRDefault="00AD6CB2" w:rsidP="004A4608">
      <w:pPr>
        <w:pStyle w:val="Heading3"/>
        <w:rPr>
          <w:rFonts w:cs="Tahoma"/>
          <w:lang w:val="en-US"/>
        </w:rPr>
      </w:pPr>
      <w:bookmarkStart w:id="194" w:name="_Toc82444729"/>
      <w:bookmarkStart w:id="195" w:name="_Toc96968612"/>
      <w:bookmarkStart w:id="196" w:name="_Toc148824912"/>
      <w:r w:rsidRPr="00EB3584">
        <w:rPr>
          <w:rFonts w:cs="Tahoma"/>
          <w:lang w:val="en-US"/>
        </w:rPr>
        <w:t>Air Emissions</w:t>
      </w:r>
      <w:bookmarkEnd w:id="194"/>
      <w:bookmarkEnd w:id="195"/>
      <w:bookmarkEnd w:id="196"/>
      <w:r w:rsidRPr="00EB3584">
        <w:rPr>
          <w:rFonts w:cs="Tahoma"/>
          <w:lang w:val="en-US"/>
        </w:rPr>
        <w:t xml:space="preserve"> </w:t>
      </w:r>
    </w:p>
    <w:p w14:paraId="15787EB0" w14:textId="77777777" w:rsidR="00AD6CB2" w:rsidRPr="00EB3584" w:rsidRDefault="00AD6CB2" w:rsidP="004A4608">
      <w:pPr>
        <w:pStyle w:val="Heading4"/>
        <w:rPr>
          <w:rFonts w:cs="Tahoma"/>
          <w:lang w:val="en-US"/>
        </w:rPr>
      </w:pPr>
      <w:r w:rsidRPr="00EB3584">
        <w:rPr>
          <w:rFonts w:cs="Tahoma"/>
          <w:lang w:val="en-US"/>
        </w:rPr>
        <w:t xml:space="preserve">Construction Phase </w:t>
      </w:r>
    </w:p>
    <w:p w14:paraId="4AA0D30B" w14:textId="77777777" w:rsidR="00AD6CB2" w:rsidRPr="00EB3584" w:rsidRDefault="00AD6CB2" w:rsidP="00AD6CB2">
      <w:pPr>
        <w:widowControl w:val="0"/>
        <w:autoSpaceDE w:val="0"/>
        <w:autoSpaceDN w:val="0"/>
        <w:adjustRightInd w:val="0"/>
        <w:spacing w:after="235" w:line="240" w:lineRule="auto"/>
        <w:rPr>
          <w:rFonts w:eastAsia="SimSun" w:cs="Tahoma"/>
          <w:szCs w:val="20"/>
          <w:lang w:val="en-US" w:eastAsia="en-GB"/>
        </w:rPr>
      </w:pPr>
      <w:r w:rsidRPr="00EB3584">
        <w:rPr>
          <w:rFonts w:eastAsia="SimSun" w:cs="Tahoma"/>
          <w:szCs w:val="20"/>
          <w:lang w:val="en-US" w:eastAsia="en-GB"/>
        </w:rPr>
        <w:t>Air quality will be impacted due to onsite construction activities. The likely emissions from construction activities would include the following:</w:t>
      </w:r>
    </w:p>
    <w:p w14:paraId="16CD342D" w14:textId="77777777" w:rsidR="00AD6CB2" w:rsidRPr="00EB3584" w:rsidRDefault="00AD6CB2" w:rsidP="006B477A">
      <w:pPr>
        <w:widowControl w:val="0"/>
        <w:numPr>
          <w:ilvl w:val="0"/>
          <w:numId w:val="6"/>
        </w:numPr>
        <w:autoSpaceDE w:val="0"/>
        <w:autoSpaceDN w:val="0"/>
        <w:adjustRightInd w:val="0"/>
        <w:rPr>
          <w:rFonts w:cs="Tahoma"/>
          <w:color w:val="000000"/>
          <w:szCs w:val="20"/>
          <w:lang w:val="en-US" w:eastAsia="en-GB"/>
        </w:rPr>
      </w:pPr>
      <w:r w:rsidRPr="00EB3584">
        <w:rPr>
          <w:rFonts w:cs="Tahoma"/>
          <w:color w:val="000000"/>
          <w:szCs w:val="20"/>
          <w:lang w:val="en-US" w:eastAsia="en-GB"/>
        </w:rPr>
        <w:t>Dust emissions from the dusty roads leading to the site.</w:t>
      </w:r>
    </w:p>
    <w:p w14:paraId="59575A65" w14:textId="77777777" w:rsidR="00AD6CB2" w:rsidRPr="00EB3584" w:rsidRDefault="00AD6CB2" w:rsidP="006B477A">
      <w:pPr>
        <w:widowControl w:val="0"/>
        <w:numPr>
          <w:ilvl w:val="0"/>
          <w:numId w:val="6"/>
        </w:numPr>
        <w:autoSpaceDE w:val="0"/>
        <w:autoSpaceDN w:val="0"/>
        <w:adjustRightInd w:val="0"/>
        <w:rPr>
          <w:rFonts w:cs="Tahoma"/>
          <w:color w:val="000000"/>
          <w:szCs w:val="20"/>
          <w:lang w:val="en-US" w:eastAsia="en-GB"/>
        </w:rPr>
      </w:pPr>
      <w:r w:rsidRPr="00EB3584">
        <w:rPr>
          <w:rFonts w:cs="Tahoma"/>
          <w:color w:val="000000"/>
          <w:szCs w:val="20"/>
          <w:lang w:val="en-US" w:eastAsia="en-GB"/>
        </w:rPr>
        <w:t>Increased vehicular emissions due to the high traffic of vehicles transporting construction materials, PV Modules, and accessories.</w:t>
      </w:r>
    </w:p>
    <w:p w14:paraId="0733A970" w14:textId="77777777" w:rsidR="00AD6CB2" w:rsidRPr="00EB3584" w:rsidRDefault="00AD6CB2" w:rsidP="006B477A">
      <w:pPr>
        <w:widowControl w:val="0"/>
        <w:numPr>
          <w:ilvl w:val="0"/>
          <w:numId w:val="6"/>
        </w:numPr>
        <w:autoSpaceDE w:val="0"/>
        <w:autoSpaceDN w:val="0"/>
        <w:adjustRightInd w:val="0"/>
        <w:rPr>
          <w:rFonts w:cs="Tahoma"/>
          <w:color w:val="000000"/>
          <w:szCs w:val="20"/>
          <w:lang w:val="en-US" w:eastAsia="en-GB"/>
        </w:rPr>
      </w:pPr>
      <w:r w:rsidRPr="00EB3584">
        <w:rPr>
          <w:rFonts w:cs="Tahoma"/>
          <w:color w:val="000000"/>
          <w:szCs w:val="20"/>
          <w:lang w:val="en-US" w:eastAsia="en-GB"/>
        </w:rPr>
        <w:t>Dust emissions from site clearing, material handling, piling and use of the construction machinery.</w:t>
      </w:r>
    </w:p>
    <w:p w14:paraId="63F7F1DF" w14:textId="77777777" w:rsidR="00AD6CB2" w:rsidRPr="00EB3584" w:rsidRDefault="00AD6CB2" w:rsidP="006B477A">
      <w:pPr>
        <w:widowControl w:val="0"/>
        <w:numPr>
          <w:ilvl w:val="0"/>
          <w:numId w:val="6"/>
        </w:numPr>
        <w:autoSpaceDE w:val="0"/>
        <w:autoSpaceDN w:val="0"/>
        <w:adjustRightInd w:val="0"/>
        <w:rPr>
          <w:rFonts w:cs="Tahoma"/>
          <w:color w:val="000000"/>
          <w:szCs w:val="20"/>
          <w:lang w:val="en-US" w:eastAsia="en-GB"/>
        </w:rPr>
      </w:pPr>
      <w:r w:rsidRPr="00EB3584">
        <w:rPr>
          <w:rFonts w:cs="Tahoma"/>
          <w:color w:val="000000"/>
          <w:szCs w:val="20"/>
          <w:lang w:val="en-US" w:eastAsia="en-GB"/>
        </w:rPr>
        <w:t>Exhaust emissions from the diesel generator.</w:t>
      </w:r>
    </w:p>
    <w:p w14:paraId="3A06DD17" w14:textId="77777777" w:rsidR="00AD6CB2" w:rsidRPr="00EB3584" w:rsidRDefault="00AD6CB2" w:rsidP="00AD6CB2">
      <w:pPr>
        <w:widowControl w:val="0"/>
        <w:autoSpaceDE w:val="0"/>
        <w:autoSpaceDN w:val="0"/>
        <w:adjustRightInd w:val="0"/>
        <w:spacing w:before="240"/>
        <w:rPr>
          <w:rFonts w:cs="Tahoma"/>
          <w:color w:val="000000"/>
          <w:szCs w:val="20"/>
          <w:lang w:val="en-US" w:eastAsia="en-GB"/>
        </w:rPr>
      </w:pPr>
      <w:r w:rsidRPr="00EB3584">
        <w:rPr>
          <w:rFonts w:cs="Tahoma"/>
          <w:color w:val="000000"/>
          <w:szCs w:val="20"/>
          <w:lang w:val="en-US" w:eastAsia="en-GB"/>
        </w:rPr>
        <w:t>The high dust emissions arising from various activities such as piling, transportation of material (loading and unloading), vehicular movement (on unpaved roads) should be minimized through sprinkling of water and maintaining vehicular speed to 10-15 km/hr.</w:t>
      </w:r>
    </w:p>
    <w:p w14:paraId="345C9678" w14:textId="77777777" w:rsidR="00AD6CB2" w:rsidRPr="00EB3584" w:rsidRDefault="00AD6CB2" w:rsidP="00AD6CB2">
      <w:pPr>
        <w:widowControl w:val="0"/>
        <w:autoSpaceDE w:val="0"/>
        <w:autoSpaceDN w:val="0"/>
        <w:adjustRightInd w:val="0"/>
        <w:spacing w:before="240"/>
        <w:rPr>
          <w:rFonts w:cs="Tahoma"/>
          <w:color w:val="000000"/>
          <w:szCs w:val="20"/>
          <w:lang w:val="en-US" w:eastAsia="en-GB"/>
        </w:rPr>
      </w:pPr>
      <w:r w:rsidRPr="00EB3584">
        <w:rPr>
          <w:rFonts w:cs="Tahoma"/>
          <w:color w:val="000000"/>
          <w:szCs w:val="20"/>
          <w:lang w:val="en-US" w:eastAsia="en-GB"/>
        </w:rPr>
        <w:t>All the vehicles and the Diesel generator should be well maintained and serviced to reduce the rate of exhaust emissions.</w:t>
      </w:r>
    </w:p>
    <w:p w14:paraId="5F054EA3" w14:textId="77777777" w:rsidR="00AD6CB2" w:rsidRPr="00EB3584" w:rsidRDefault="00AD6CB2" w:rsidP="004A4608">
      <w:pPr>
        <w:pStyle w:val="Heading4"/>
        <w:rPr>
          <w:rFonts w:cs="Tahoma"/>
          <w:lang w:val="en-US"/>
        </w:rPr>
      </w:pPr>
      <w:r w:rsidRPr="00EB3584">
        <w:rPr>
          <w:rFonts w:cs="Tahoma"/>
          <w:lang w:val="en-US"/>
        </w:rPr>
        <w:t xml:space="preserve">Operation Phase </w:t>
      </w:r>
    </w:p>
    <w:p w14:paraId="69A6A345" w14:textId="77777777" w:rsidR="00AD6CB2" w:rsidRPr="00EB3584" w:rsidRDefault="00AD6CB2" w:rsidP="00AD6CB2">
      <w:pPr>
        <w:widowControl w:val="0"/>
        <w:autoSpaceDE w:val="0"/>
        <w:autoSpaceDN w:val="0"/>
        <w:adjustRightInd w:val="0"/>
        <w:spacing w:after="235" w:line="258" w:lineRule="atLeast"/>
        <w:rPr>
          <w:rFonts w:eastAsia="SimSun" w:cs="Tahoma"/>
          <w:szCs w:val="20"/>
          <w:lang w:val="en-US" w:eastAsia="en-GB"/>
        </w:rPr>
      </w:pPr>
      <w:r w:rsidRPr="00EB3584">
        <w:rPr>
          <w:rFonts w:eastAsia="SimSun" w:cs="Tahoma"/>
          <w:szCs w:val="20"/>
          <w:lang w:val="en-US" w:eastAsia="en-GB"/>
        </w:rPr>
        <w:t>It is expected that the normal operations of the site will produce minimal gaseous emissions from all the operating areas. The minimal gaseous and fugitive dust emissions will be attributed to the in and out movement of the maintenance vehicles. It will be ensured that well maintained vehicles are used for maintenance purposes.</w:t>
      </w:r>
    </w:p>
    <w:p w14:paraId="38D28906" w14:textId="7960AAD3" w:rsidR="00AD6CB2" w:rsidRPr="00EB3584" w:rsidRDefault="00B02D89" w:rsidP="004A4608">
      <w:pPr>
        <w:pStyle w:val="Heading3"/>
        <w:rPr>
          <w:rFonts w:cs="Tahoma"/>
          <w:lang w:val="en-US"/>
        </w:rPr>
      </w:pPr>
      <w:bookmarkStart w:id="197" w:name="_Toc82444730"/>
      <w:bookmarkStart w:id="198" w:name="_Toc96968613"/>
      <w:bookmarkStart w:id="199" w:name="_Toc148824913"/>
      <w:r w:rsidRPr="00EB3584">
        <w:rPr>
          <w:rFonts w:cs="Tahoma"/>
          <w:lang w:val="en-US"/>
        </w:rPr>
        <w:t xml:space="preserve">Liquid </w:t>
      </w:r>
      <w:r w:rsidR="00AD6CB2" w:rsidRPr="00EB3584">
        <w:rPr>
          <w:rFonts w:cs="Tahoma"/>
          <w:lang w:val="en-US"/>
        </w:rPr>
        <w:t>Waste Generation</w:t>
      </w:r>
      <w:bookmarkEnd w:id="197"/>
      <w:bookmarkEnd w:id="198"/>
      <w:bookmarkEnd w:id="199"/>
      <w:r w:rsidR="00AD6CB2" w:rsidRPr="00EB3584">
        <w:rPr>
          <w:rFonts w:cs="Tahoma"/>
          <w:lang w:val="en-US"/>
        </w:rPr>
        <w:t xml:space="preserve"> </w:t>
      </w:r>
    </w:p>
    <w:p w14:paraId="7FDF87CA" w14:textId="77777777" w:rsidR="00AD6CB2" w:rsidRPr="00EB3584" w:rsidRDefault="00AD6CB2" w:rsidP="004A4608">
      <w:pPr>
        <w:pStyle w:val="Heading4"/>
        <w:rPr>
          <w:rFonts w:cs="Tahoma"/>
          <w:lang w:val="en-US"/>
        </w:rPr>
      </w:pPr>
      <w:r w:rsidRPr="00EB3584">
        <w:rPr>
          <w:rFonts w:cs="Tahoma"/>
          <w:lang w:val="en-US"/>
        </w:rPr>
        <w:t xml:space="preserve">Construction Phase </w:t>
      </w:r>
    </w:p>
    <w:p w14:paraId="3D693DB4" w14:textId="77777777" w:rsidR="00AD6CB2" w:rsidRPr="00EB3584" w:rsidRDefault="00AD6CB2" w:rsidP="00AD6CB2">
      <w:pPr>
        <w:widowControl w:val="0"/>
        <w:autoSpaceDE w:val="0"/>
        <w:autoSpaceDN w:val="0"/>
        <w:adjustRightInd w:val="0"/>
        <w:spacing w:after="235" w:line="258" w:lineRule="atLeast"/>
        <w:rPr>
          <w:rFonts w:eastAsia="SimSun" w:cs="Tahoma"/>
          <w:szCs w:val="20"/>
          <w:lang w:val="en-US" w:eastAsia="en-GB"/>
        </w:rPr>
      </w:pPr>
      <w:r w:rsidRPr="00EB3584">
        <w:rPr>
          <w:rFonts w:eastAsia="SimSun" w:cs="Tahoma"/>
          <w:szCs w:val="20"/>
          <w:lang w:val="en-US" w:eastAsia="en-GB"/>
        </w:rPr>
        <w:t>The liquid effluents generated during the construction phase will include domestic sewage from temporary site offices, kitchen and washing areas. As part of the site preparation stage, septic tank will be constructed for the camp and site office. Sewage disposal trucks should be used to periodically remove the sludge/sewage from the septic tank.</w:t>
      </w:r>
    </w:p>
    <w:p w14:paraId="0970FCD5" w14:textId="77777777" w:rsidR="00AD6CB2" w:rsidRPr="00EB3584" w:rsidRDefault="00AD6CB2" w:rsidP="004A4608">
      <w:pPr>
        <w:pStyle w:val="Heading4"/>
        <w:rPr>
          <w:rFonts w:cs="Tahoma"/>
          <w:lang w:val="en-US"/>
        </w:rPr>
      </w:pPr>
      <w:r w:rsidRPr="00EB3584">
        <w:rPr>
          <w:rFonts w:cs="Tahoma"/>
          <w:lang w:val="en-US"/>
        </w:rPr>
        <w:t xml:space="preserve">Operation Phase </w:t>
      </w:r>
    </w:p>
    <w:p w14:paraId="4EA03412" w14:textId="77777777" w:rsidR="00AD6CB2" w:rsidRPr="00EB3584" w:rsidRDefault="00AD6CB2" w:rsidP="00AD6CB2">
      <w:pPr>
        <w:widowControl w:val="0"/>
        <w:autoSpaceDE w:val="0"/>
        <w:autoSpaceDN w:val="0"/>
        <w:adjustRightInd w:val="0"/>
        <w:spacing w:after="235" w:line="258" w:lineRule="atLeast"/>
        <w:rPr>
          <w:rFonts w:eastAsia="SimSun" w:cs="Tahoma"/>
          <w:szCs w:val="20"/>
          <w:lang w:val="en-US" w:eastAsia="en-GB"/>
        </w:rPr>
      </w:pPr>
      <w:r w:rsidRPr="00EB3584">
        <w:rPr>
          <w:rFonts w:eastAsia="SimSun" w:cs="Tahoma"/>
          <w:szCs w:val="20"/>
          <w:lang w:val="en-US" w:eastAsia="en-GB"/>
        </w:rPr>
        <w:t>The operational phase will have negligible wastewater generation at site office. Septic tank and soak pits will be provided at the site office for disposal of sewage.</w:t>
      </w:r>
    </w:p>
    <w:p w14:paraId="72FA7552" w14:textId="77777777" w:rsidR="00AD6CB2" w:rsidRPr="00EB3584" w:rsidRDefault="00AD6CB2" w:rsidP="004A4608">
      <w:pPr>
        <w:pStyle w:val="Heading3"/>
        <w:rPr>
          <w:rFonts w:cs="Tahoma"/>
          <w:lang w:val="en-US"/>
        </w:rPr>
      </w:pPr>
      <w:bookmarkStart w:id="200" w:name="_Toc82444731"/>
      <w:bookmarkStart w:id="201" w:name="_Toc96968614"/>
      <w:bookmarkStart w:id="202" w:name="_Toc148824914"/>
      <w:r w:rsidRPr="00EB3584">
        <w:rPr>
          <w:rFonts w:cs="Tahoma"/>
          <w:lang w:val="en-US"/>
        </w:rPr>
        <w:t>Noise Emissions</w:t>
      </w:r>
      <w:bookmarkEnd w:id="200"/>
      <w:bookmarkEnd w:id="201"/>
      <w:bookmarkEnd w:id="202"/>
      <w:r w:rsidRPr="00EB3584">
        <w:rPr>
          <w:rFonts w:cs="Tahoma"/>
          <w:lang w:val="en-US"/>
        </w:rPr>
        <w:t xml:space="preserve"> </w:t>
      </w:r>
    </w:p>
    <w:p w14:paraId="0D73C261" w14:textId="77777777" w:rsidR="00AD6CB2" w:rsidRPr="00EB3584" w:rsidRDefault="00AD6CB2" w:rsidP="004A4608">
      <w:pPr>
        <w:pStyle w:val="Heading4"/>
        <w:rPr>
          <w:rFonts w:cs="Tahoma"/>
          <w:lang w:val="en-US"/>
        </w:rPr>
      </w:pPr>
      <w:r w:rsidRPr="00EB3584">
        <w:rPr>
          <w:rFonts w:cs="Tahoma"/>
          <w:lang w:val="en-US"/>
        </w:rPr>
        <w:t xml:space="preserve">Construction Phase </w:t>
      </w:r>
    </w:p>
    <w:p w14:paraId="2CF4B2D2" w14:textId="7E8596CD" w:rsidR="00AD6CB2" w:rsidRPr="00EB3584" w:rsidRDefault="00AD6CB2" w:rsidP="00AD6CB2">
      <w:pPr>
        <w:widowControl w:val="0"/>
        <w:autoSpaceDE w:val="0"/>
        <w:autoSpaceDN w:val="0"/>
        <w:adjustRightInd w:val="0"/>
        <w:spacing w:after="235" w:line="258" w:lineRule="atLeast"/>
        <w:rPr>
          <w:rFonts w:eastAsia="SimSun" w:cs="Tahoma"/>
          <w:szCs w:val="20"/>
          <w:lang w:val="en-US" w:eastAsia="en-GB"/>
        </w:rPr>
      </w:pPr>
      <w:r w:rsidRPr="00EB3584">
        <w:rPr>
          <w:rFonts w:eastAsia="SimSun" w:cs="Tahoma"/>
          <w:szCs w:val="20"/>
          <w:lang w:val="en-US" w:eastAsia="en-GB"/>
        </w:rPr>
        <w:t>Noise emissions will be generated from piling, movement of vehicle and other construction machinery and operation of the Diesel Generator. The main noise receptors will be the neighboring settlements and the construction workers. Noise from Diesel Generators will be minimized through provision of acoustic enclosures and occasional maintenance of the generator. Every single noise generating activity will be restricted to Day time only.</w:t>
      </w:r>
    </w:p>
    <w:p w14:paraId="427CE2E1" w14:textId="77777777" w:rsidR="00AD6CB2" w:rsidRPr="00EB3584" w:rsidRDefault="00AD6CB2" w:rsidP="004A4608">
      <w:pPr>
        <w:pStyle w:val="Heading4"/>
        <w:rPr>
          <w:rFonts w:cs="Tahoma"/>
          <w:lang w:val="en-US"/>
        </w:rPr>
      </w:pPr>
      <w:r w:rsidRPr="00EB3584">
        <w:rPr>
          <w:rFonts w:cs="Tahoma"/>
          <w:lang w:val="en-US"/>
        </w:rPr>
        <w:t xml:space="preserve">Operation Phase </w:t>
      </w:r>
    </w:p>
    <w:p w14:paraId="4C189B3E" w14:textId="6F509335" w:rsidR="00AD6CB2" w:rsidRPr="00EB3584" w:rsidRDefault="00AD6CB2" w:rsidP="00AD6CB2">
      <w:pPr>
        <w:widowControl w:val="0"/>
        <w:autoSpaceDE w:val="0"/>
        <w:autoSpaceDN w:val="0"/>
        <w:adjustRightInd w:val="0"/>
        <w:spacing w:after="235" w:line="240" w:lineRule="atLeast"/>
        <w:rPr>
          <w:rFonts w:eastAsia="SimSun" w:cs="Tahoma"/>
          <w:sz w:val="24"/>
          <w:szCs w:val="24"/>
          <w:lang w:val="en-US" w:eastAsia="en-GB"/>
        </w:rPr>
      </w:pPr>
      <w:r w:rsidRPr="00EB3584">
        <w:rPr>
          <w:rFonts w:eastAsia="SimSun" w:cs="Tahoma"/>
          <w:szCs w:val="20"/>
          <w:lang w:val="en-US" w:eastAsia="en-GB"/>
        </w:rPr>
        <w:t>Under normal operations, none of the activities of solar power plant will generate noise. The only noise that can be generated at this phase is during the maintenance works and it will be restricted to daytime only. However, during cloudy periods and when solar energy is low, the backup generator that will be utilised will produce noise. Mufflers and silencers will be installed so as to minimize noise pollution from the backup generator</w:t>
      </w:r>
      <w:r w:rsidRPr="00EB3584">
        <w:rPr>
          <w:rFonts w:eastAsia="SimSun" w:cs="Tahoma"/>
          <w:sz w:val="24"/>
          <w:szCs w:val="24"/>
          <w:lang w:val="en-US" w:eastAsia="en-GB"/>
        </w:rPr>
        <w:t>.</w:t>
      </w:r>
    </w:p>
    <w:p w14:paraId="1DEE2ACE" w14:textId="77777777" w:rsidR="00B02D89" w:rsidRPr="00EB3584" w:rsidRDefault="00B02D89" w:rsidP="00B02D89">
      <w:pPr>
        <w:pStyle w:val="Heading2"/>
        <w:rPr>
          <w:rFonts w:cs="Tahoma"/>
        </w:rPr>
      </w:pPr>
      <w:bookmarkStart w:id="203" w:name="_Toc110338197"/>
      <w:bookmarkStart w:id="204" w:name="_Toc148824915"/>
      <w:bookmarkStart w:id="205" w:name="_Hlk110432826"/>
      <w:r w:rsidRPr="00EB3584">
        <w:rPr>
          <w:rFonts w:cs="Tahoma"/>
        </w:rPr>
        <w:t>Safety of the Facility</w:t>
      </w:r>
      <w:bookmarkEnd w:id="203"/>
      <w:bookmarkEnd w:id="204"/>
    </w:p>
    <w:p w14:paraId="54ECF581" w14:textId="77777777" w:rsidR="00B02D89" w:rsidRPr="00EB3584" w:rsidRDefault="00B02D89" w:rsidP="00B02D89">
      <w:pPr>
        <w:pStyle w:val="PPStandardReport"/>
        <w:ind w:left="0"/>
        <w:rPr>
          <w:rFonts w:cs="Tahoma"/>
          <w:szCs w:val="20"/>
          <w:lang w:val="en-US"/>
        </w:rPr>
      </w:pPr>
      <w:r w:rsidRPr="00EB3584">
        <w:rPr>
          <w:rFonts w:cs="Tahoma"/>
          <w:szCs w:val="20"/>
          <w:lang w:val="en-US"/>
        </w:rPr>
        <w:t xml:space="preserve">As is with other projects, the proposed project is prone to both natural and man-made disasters. However, it is difficult to prevent the occurrence of natural disasters, but the consequences could be reduced by engineering measures. Man-made disasters on the other are preventable. The following safety concerns will be addressed in the proposed project. </w:t>
      </w:r>
    </w:p>
    <w:p w14:paraId="219344F2" w14:textId="77777777" w:rsidR="00B02D89" w:rsidRPr="00EB3584" w:rsidRDefault="00B02D89" w:rsidP="006B477A">
      <w:pPr>
        <w:pStyle w:val="PPStandardReport"/>
        <w:numPr>
          <w:ilvl w:val="0"/>
          <w:numId w:val="122"/>
        </w:numPr>
        <w:rPr>
          <w:rFonts w:cs="Tahoma"/>
          <w:b/>
          <w:bCs/>
          <w:iCs/>
          <w:szCs w:val="20"/>
          <w:lang w:val="en-US"/>
        </w:rPr>
      </w:pPr>
      <w:r w:rsidRPr="00EB3584">
        <w:rPr>
          <w:rFonts w:cs="Tahoma"/>
          <w:b/>
          <w:bCs/>
          <w:iCs/>
          <w:szCs w:val="20"/>
          <w:lang w:val="en-US"/>
        </w:rPr>
        <w:t>Natural Disasters</w:t>
      </w:r>
    </w:p>
    <w:p w14:paraId="29C8C970" w14:textId="77777777" w:rsidR="00B02D89" w:rsidRPr="00EB3584" w:rsidRDefault="00B02D89" w:rsidP="00B02D89">
      <w:pPr>
        <w:pStyle w:val="PPStandardReport"/>
        <w:ind w:left="0"/>
        <w:rPr>
          <w:rFonts w:cs="Tahoma"/>
          <w:szCs w:val="20"/>
          <w:lang w:val="en-US"/>
        </w:rPr>
      </w:pPr>
      <w:r w:rsidRPr="00EB3584">
        <w:rPr>
          <w:rFonts w:cs="Tahoma"/>
          <w:szCs w:val="20"/>
          <w:lang w:val="en-US"/>
        </w:rPr>
        <w:t>In order to reduce the impacts of any potential natural disaster, the proposed project will be designed according to acceptable standards and code and shall be able to reasonably withstand any impacts which may arise as a result of the worst credible seismic event.</w:t>
      </w:r>
    </w:p>
    <w:p w14:paraId="16E49925" w14:textId="77777777" w:rsidR="00B02D89" w:rsidRPr="00EB3584" w:rsidRDefault="00B02D89" w:rsidP="006B477A">
      <w:pPr>
        <w:pStyle w:val="PPStandardReport"/>
        <w:numPr>
          <w:ilvl w:val="0"/>
          <w:numId w:val="122"/>
        </w:numPr>
        <w:rPr>
          <w:rFonts w:cs="Tahoma"/>
          <w:b/>
          <w:bCs/>
          <w:iCs/>
          <w:szCs w:val="20"/>
          <w:lang w:val="en-US"/>
        </w:rPr>
      </w:pPr>
      <w:r w:rsidRPr="00EB3584">
        <w:rPr>
          <w:rFonts w:cs="Tahoma"/>
          <w:b/>
          <w:bCs/>
          <w:iCs/>
          <w:szCs w:val="20"/>
          <w:lang w:val="en-US"/>
        </w:rPr>
        <w:t xml:space="preserve"> Malicious Damage or Theft</w:t>
      </w:r>
    </w:p>
    <w:p w14:paraId="5AD3D08B" w14:textId="77777777" w:rsidR="00B02D89" w:rsidRPr="00EB3584" w:rsidRDefault="00B02D89" w:rsidP="00B02D89">
      <w:pPr>
        <w:pStyle w:val="PPStandardReport"/>
        <w:ind w:left="0"/>
        <w:rPr>
          <w:rFonts w:cs="Tahoma"/>
          <w:szCs w:val="20"/>
          <w:lang w:val="en-US"/>
        </w:rPr>
      </w:pPr>
      <w:r w:rsidRPr="00EB3584">
        <w:rPr>
          <w:rFonts w:cs="Tahoma"/>
          <w:szCs w:val="20"/>
          <w:lang w:val="en-US"/>
        </w:rPr>
        <w:t>The proposed project could be prone to malicious damage such as terrorist attack or theft. To prevent the occurrence of such events, the following measures will be taken:</w:t>
      </w:r>
    </w:p>
    <w:p w14:paraId="0AF455DE" w14:textId="77777777" w:rsidR="00B02D89" w:rsidRPr="00EB3584" w:rsidRDefault="00B02D89" w:rsidP="006B477A">
      <w:pPr>
        <w:pStyle w:val="PPStandardReport"/>
        <w:numPr>
          <w:ilvl w:val="0"/>
          <w:numId w:val="120"/>
        </w:numPr>
        <w:rPr>
          <w:rFonts w:cs="Tahoma"/>
          <w:szCs w:val="20"/>
          <w:lang w:val="en-US"/>
        </w:rPr>
      </w:pPr>
      <w:r w:rsidRPr="00EB3584">
        <w:rPr>
          <w:rFonts w:cs="Tahoma"/>
          <w:szCs w:val="20"/>
          <w:lang w:val="en-US"/>
        </w:rPr>
        <w:t xml:space="preserve">Regular monitoring and inspection of the project and its associated infrastructure. </w:t>
      </w:r>
    </w:p>
    <w:p w14:paraId="5A8ED24E" w14:textId="77777777" w:rsidR="00B02D89" w:rsidRPr="00EB3584" w:rsidRDefault="00B02D89" w:rsidP="006B477A">
      <w:pPr>
        <w:pStyle w:val="PPStandardReport"/>
        <w:numPr>
          <w:ilvl w:val="0"/>
          <w:numId w:val="120"/>
        </w:numPr>
        <w:rPr>
          <w:rFonts w:cs="Tahoma"/>
          <w:szCs w:val="20"/>
          <w:lang w:val="en-US"/>
        </w:rPr>
      </w:pPr>
      <w:r w:rsidRPr="00EB3584">
        <w:rPr>
          <w:rFonts w:cs="Tahoma"/>
          <w:szCs w:val="20"/>
          <w:lang w:val="en-US"/>
        </w:rPr>
        <w:t>24-hour guard of the premises/office block</w:t>
      </w:r>
    </w:p>
    <w:p w14:paraId="3426DE11" w14:textId="77777777" w:rsidR="00B02D89" w:rsidRPr="00EB3584" w:rsidRDefault="00B02D89" w:rsidP="006B477A">
      <w:pPr>
        <w:pStyle w:val="PPStandardReport"/>
        <w:numPr>
          <w:ilvl w:val="0"/>
          <w:numId w:val="122"/>
        </w:numPr>
        <w:rPr>
          <w:rFonts w:cs="Tahoma"/>
          <w:b/>
          <w:bCs/>
          <w:iCs/>
          <w:szCs w:val="20"/>
          <w:lang w:val="en-US"/>
        </w:rPr>
      </w:pPr>
      <w:r w:rsidRPr="00EB3584">
        <w:rPr>
          <w:rFonts w:cs="Tahoma"/>
          <w:b/>
          <w:bCs/>
          <w:iCs/>
          <w:szCs w:val="20"/>
          <w:lang w:val="en-US"/>
        </w:rPr>
        <w:t>Hazard Risk Assessment</w:t>
      </w:r>
    </w:p>
    <w:p w14:paraId="522202F3" w14:textId="77777777" w:rsidR="00B02D89" w:rsidRPr="00EB3584" w:rsidRDefault="00B02D89" w:rsidP="00B02D89">
      <w:pPr>
        <w:pStyle w:val="PPStandardReport"/>
        <w:ind w:left="0"/>
        <w:rPr>
          <w:rFonts w:cs="Tahoma"/>
          <w:szCs w:val="20"/>
          <w:lang w:val="en-US"/>
        </w:rPr>
      </w:pPr>
      <w:r w:rsidRPr="00EB3584">
        <w:rPr>
          <w:rFonts w:cs="Tahoma"/>
          <w:szCs w:val="20"/>
          <w:lang w:val="en-US"/>
        </w:rPr>
        <w:t>An emergency response procedure will be prepared by the KPLC and be communicated to the contractor. As a minimum requirement, the emergency management plan will cover the following aspects:</w:t>
      </w:r>
    </w:p>
    <w:p w14:paraId="7DD7F6C5" w14:textId="77777777" w:rsidR="00B02D89" w:rsidRPr="00EB3584" w:rsidRDefault="00B02D89" w:rsidP="006B477A">
      <w:pPr>
        <w:pStyle w:val="PPStandardReport"/>
        <w:numPr>
          <w:ilvl w:val="0"/>
          <w:numId w:val="121"/>
        </w:numPr>
        <w:rPr>
          <w:rFonts w:cs="Tahoma"/>
          <w:szCs w:val="20"/>
          <w:lang w:val="en-US"/>
        </w:rPr>
      </w:pPr>
      <w:r w:rsidRPr="00EB3584">
        <w:rPr>
          <w:rFonts w:cs="Tahoma"/>
          <w:szCs w:val="20"/>
          <w:lang w:val="en-US"/>
        </w:rPr>
        <w:t>Safety regulations</w:t>
      </w:r>
    </w:p>
    <w:p w14:paraId="6122E33E" w14:textId="77777777" w:rsidR="00B02D89" w:rsidRPr="00EB3584" w:rsidRDefault="00B02D89" w:rsidP="006B477A">
      <w:pPr>
        <w:pStyle w:val="PPStandardReport"/>
        <w:numPr>
          <w:ilvl w:val="0"/>
          <w:numId w:val="121"/>
        </w:numPr>
        <w:rPr>
          <w:rFonts w:cs="Tahoma"/>
          <w:szCs w:val="20"/>
          <w:lang w:val="en-US"/>
        </w:rPr>
      </w:pPr>
      <w:r w:rsidRPr="00EB3584">
        <w:rPr>
          <w:rFonts w:cs="Tahoma"/>
          <w:szCs w:val="20"/>
          <w:lang w:val="en-US"/>
        </w:rPr>
        <w:t>Scope of the safety emergency plan</w:t>
      </w:r>
    </w:p>
    <w:p w14:paraId="1274AF26" w14:textId="77777777" w:rsidR="00B02D89" w:rsidRPr="00EB3584" w:rsidRDefault="00B02D89" w:rsidP="006B477A">
      <w:pPr>
        <w:pStyle w:val="PPStandardReport"/>
        <w:numPr>
          <w:ilvl w:val="0"/>
          <w:numId w:val="121"/>
        </w:numPr>
        <w:rPr>
          <w:rFonts w:cs="Tahoma"/>
          <w:szCs w:val="20"/>
          <w:lang w:val="en-US"/>
        </w:rPr>
      </w:pPr>
      <w:r w:rsidRPr="00EB3584">
        <w:rPr>
          <w:rFonts w:cs="Tahoma"/>
          <w:szCs w:val="20"/>
          <w:lang w:val="en-US"/>
        </w:rPr>
        <w:t>Notification of local authorities</w:t>
      </w:r>
    </w:p>
    <w:p w14:paraId="216FEE51" w14:textId="77777777" w:rsidR="00B02D89" w:rsidRPr="00EB3584" w:rsidRDefault="00B02D89" w:rsidP="006B477A">
      <w:pPr>
        <w:pStyle w:val="PPStandardReport"/>
        <w:numPr>
          <w:ilvl w:val="0"/>
          <w:numId w:val="121"/>
        </w:numPr>
        <w:rPr>
          <w:rFonts w:cs="Tahoma"/>
          <w:szCs w:val="20"/>
          <w:lang w:val="en-US"/>
        </w:rPr>
      </w:pPr>
      <w:r w:rsidRPr="00EB3584">
        <w:rPr>
          <w:rFonts w:cs="Tahoma"/>
          <w:szCs w:val="20"/>
          <w:lang w:val="en-US"/>
        </w:rPr>
        <w:t>Details of the proposed project</w:t>
      </w:r>
    </w:p>
    <w:p w14:paraId="5E166507" w14:textId="77777777" w:rsidR="00B02D89" w:rsidRPr="00EB3584" w:rsidRDefault="00B02D89" w:rsidP="006B477A">
      <w:pPr>
        <w:pStyle w:val="PPStandardReport"/>
        <w:numPr>
          <w:ilvl w:val="0"/>
          <w:numId w:val="121"/>
        </w:numPr>
        <w:rPr>
          <w:rFonts w:cs="Tahoma"/>
          <w:szCs w:val="20"/>
          <w:lang w:val="en-US"/>
        </w:rPr>
      </w:pPr>
      <w:r w:rsidRPr="00EB3584">
        <w:rPr>
          <w:rFonts w:cs="Tahoma"/>
          <w:szCs w:val="20"/>
          <w:lang w:val="en-US"/>
        </w:rPr>
        <w:t>Aim of the safety emergency plan</w:t>
      </w:r>
    </w:p>
    <w:p w14:paraId="1C2EA1F3" w14:textId="77777777" w:rsidR="00B02D89" w:rsidRPr="00EB3584" w:rsidRDefault="00B02D89" w:rsidP="006B477A">
      <w:pPr>
        <w:pStyle w:val="PPStandardReport"/>
        <w:numPr>
          <w:ilvl w:val="0"/>
          <w:numId w:val="121"/>
        </w:numPr>
        <w:rPr>
          <w:rFonts w:cs="Tahoma"/>
          <w:szCs w:val="20"/>
          <w:lang w:val="en-US"/>
        </w:rPr>
      </w:pPr>
      <w:r w:rsidRPr="00EB3584">
        <w:rPr>
          <w:rFonts w:cs="Tahoma"/>
          <w:szCs w:val="20"/>
          <w:lang w:val="en-US"/>
        </w:rPr>
        <w:t>Objectives of the study emergency plan</w:t>
      </w:r>
    </w:p>
    <w:p w14:paraId="4407AA0A" w14:textId="77777777" w:rsidR="00B02D89" w:rsidRPr="00EB3584" w:rsidRDefault="00B02D89" w:rsidP="006B477A">
      <w:pPr>
        <w:pStyle w:val="PPStandardReport"/>
        <w:numPr>
          <w:ilvl w:val="0"/>
          <w:numId w:val="121"/>
        </w:numPr>
        <w:rPr>
          <w:rFonts w:cs="Tahoma"/>
          <w:szCs w:val="20"/>
          <w:lang w:val="en-US"/>
        </w:rPr>
      </w:pPr>
      <w:r w:rsidRPr="00EB3584">
        <w:rPr>
          <w:rFonts w:cs="Tahoma"/>
          <w:szCs w:val="20"/>
          <w:lang w:val="en-US"/>
        </w:rPr>
        <w:t>Emergency arrangements, procedures and plans</w:t>
      </w:r>
    </w:p>
    <w:p w14:paraId="75131566" w14:textId="77777777" w:rsidR="00B02D89" w:rsidRPr="00EB3584" w:rsidRDefault="00B02D89" w:rsidP="006B477A">
      <w:pPr>
        <w:pStyle w:val="PPStandardReport"/>
        <w:numPr>
          <w:ilvl w:val="0"/>
          <w:numId w:val="121"/>
        </w:numPr>
        <w:rPr>
          <w:rFonts w:cs="Tahoma"/>
          <w:szCs w:val="20"/>
          <w:lang w:val="en-US"/>
        </w:rPr>
      </w:pPr>
      <w:r w:rsidRPr="00EB3584">
        <w:rPr>
          <w:rFonts w:cs="Tahoma"/>
          <w:szCs w:val="20"/>
          <w:lang w:val="en-US"/>
        </w:rPr>
        <w:t>Roles and responsibilities in the event of an emergency</w:t>
      </w:r>
    </w:p>
    <w:p w14:paraId="7828ED1A" w14:textId="77777777" w:rsidR="00B02D89" w:rsidRPr="00EB3584" w:rsidRDefault="00B02D89" w:rsidP="006B477A">
      <w:pPr>
        <w:pStyle w:val="PPStandardReport"/>
        <w:numPr>
          <w:ilvl w:val="0"/>
          <w:numId w:val="121"/>
        </w:numPr>
        <w:rPr>
          <w:rFonts w:cs="Tahoma"/>
          <w:szCs w:val="20"/>
          <w:lang w:val="en-US"/>
        </w:rPr>
      </w:pPr>
      <w:r w:rsidRPr="00EB3584">
        <w:rPr>
          <w:rFonts w:cs="Tahoma"/>
          <w:szCs w:val="20"/>
          <w:lang w:val="en-US"/>
        </w:rPr>
        <w:t>Evacuation of people</w:t>
      </w:r>
    </w:p>
    <w:p w14:paraId="551CF2CF" w14:textId="77777777" w:rsidR="00B02D89" w:rsidRPr="00EB3584" w:rsidRDefault="00B02D89" w:rsidP="006B477A">
      <w:pPr>
        <w:pStyle w:val="PPStandardReport"/>
        <w:numPr>
          <w:ilvl w:val="0"/>
          <w:numId w:val="121"/>
        </w:numPr>
        <w:rPr>
          <w:rFonts w:cs="Tahoma"/>
          <w:szCs w:val="20"/>
          <w:lang w:val="en-US"/>
        </w:rPr>
      </w:pPr>
      <w:r w:rsidRPr="00EB3584">
        <w:rPr>
          <w:rFonts w:cs="Tahoma"/>
          <w:szCs w:val="20"/>
          <w:lang w:val="en-US"/>
        </w:rPr>
        <w:t>The role of local communities</w:t>
      </w:r>
    </w:p>
    <w:p w14:paraId="529BCC7C" w14:textId="77777777" w:rsidR="00B02D89" w:rsidRPr="00EB3584" w:rsidRDefault="00B02D89" w:rsidP="006B477A">
      <w:pPr>
        <w:pStyle w:val="PPStandardReport"/>
        <w:numPr>
          <w:ilvl w:val="0"/>
          <w:numId w:val="121"/>
        </w:numPr>
        <w:rPr>
          <w:rFonts w:cs="Tahoma"/>
          <w:szCs w:val="20"/>
          <w:lang w:val="en-US"/>
        </w:rPr>
      </w:pPr>
      <w:r w:rsidRPr="00EB3584">
        <w:rPr>
          <w:rFonts w:cs="Tahoma"/>
          <w:szCs w:val="20"/>
          <w:lang w:val="en-US"/>
        </w:rPr>
        <w:t>Regular testing of the safety emergency plan</w:t>
      </w:r>
    </w:p>
    <w:p w14:paraId="3E00905B" w14:textId="77777777" w:rsidR="00B02D89" w:rsidRPr="00EB3584" w:rsidRDefault="00B02D89" w:rsidP="006B477A">
      <w:pPr>
        <w:pStyle w:val="PPStandardReport"/>
        <w:numPr>
          <w:ilvl w:val="0"/>
          <w:numId w:val="121"/>
        </w:numPr>
        <w:rPr>
          <w:rFonts w:cs="Tahoma"/>
          <w:szCs w:val="20"/>
          <w:lang w:val="en-US"/>
        </w:rPr>
      </w:pPr>
      <w:r w:rsidRPr="00EB3584">
        <w:rPr>
          <w:rFonts w:cs="Tahoma"/>
          <w:szCs w:val="20"/>
          <w:lang w:val="en-US"/>
        </w:rPr>
        <w:t>The risk assessment will include as a minimum:</w:t>
      </w:r>
    </w:p>
    <w:p w14:paraId="36AECEB2" w14:textId="77777777" w:rsidR="00B02D89" w:rsidRPr="00EB3584" w:rsidRDefault="00B02D89" w:rsidP="006B477A">
      <w:pPr>
        <w:pStyle w:val="PPStandardReport"/>
        <w:numPr>
          <w:ilvl w:val="1"/>
          <w:numId w:val="121"/>
        </w:numPr>
        <w:rPr>
          <w:rFonts w:cs="Tahoma"/>
          <w:szCs w:val="20"/>
          <w:lang w:val="en-US"/>
        </w:rPr>
      </w:pPr>
      <w:r w:rsidRPr="00EB3584">
        <w:rPr>
          <w:rFonts w:cs="Tahoma"/>
          <w:szCs w:val="20"/>
          <w:lang w:val="en-US"/>
        </w:rPr>
        <w:t>A general process of the project being investigated</w:t>
      </w:r>
    </w:p>
    <w:p w14:paraId="6B3C621F" w14:textId="77777777" w:rsidR="00B02D89" w:rsidRPr="00EB3584" w:rsidRDefault="00B02D89" w:rsidP="006B477A">
      <w:pPr>
        <w:pStyle w:val="PPStandardReport"/>
        <w:numPr>
          <w:ilvl w:val="1"/>
          <w:numId w:val="121"/>
        </w:numPr>
        <w:rPr>
          <w:rFonts w:cs="Tahoma"/>
          <w:szCs w:val="20"/>
          <w:lang w:val="en-US"/>
        </w:rPr>
      </w:pPr>
      <w:r w:rsidRPr="00EB3584">
        <w:rPr>
          <w:rFonts w:cs="Tahoma"/>
          <w:szCs w:val="20"/>
          <w:lang w:val="en-US"/>
        </w:rPr>
        <w:t>A description of the potential major incidents associated with that type of installation and the consequences of such incidents</w:t>
      </w:r>
    </w:p>
    <w:p w14:paraId="068D28D7" w14:textId="77777777" w:rsidR="00B02D89" w:rsidRPr="00EB3584" w:rsidRDefault="00B02D89" w:rsidP="006B477A">
      <w:pPr>
        <w:pStyle w:val="PPStandardReport"/>
        <w:numPr>
          <w:ilvl w:val="1"/>
          <w:numId w:val="121"/>
        </w:numPr>
        <w:rPr>
          <w:rFonts w:cs="Tahoma"/>
          <w:szCs w:val="20"/>
          <w:lang w:val="en-US"/>
        </w:rPr>
      </w:pPr>
      <w:r w:rsidRPr="00EB3584">
        <w:rPr>
          <w:rFonts w:cs="Tahoma"/>
          <w:szCs w:val="20"/>
          <w:lang w:val="en-US"/>
        </w:rPr>
        <w:t>An estimation of the probability of a major incident</w:t>
      </w:r>
    </w:p>
    <w:p w14:paraId="70647108" w14:textId="77777777" w:rsidR="00B02D89" w:rsidRPr="00EB3584" w:rsidRDefault="00B02D89" w:rsidP="006B477A">
      <w:pPr>
        <w:pStyle w:val="PPStandardReport"/>
        <w:numPr>
          <w:ilvl w:val="1"/>
          <w:numId w:val="121"/>
        </w:numPr>
        <w:rPr>
          <w:rFonts w:cs="Tahoma"/>
          <w:szCs w:val="20"/>
          <w:lang w:val="en-US"/>
        </w:rPr>
      </w:pPr>
      <w:r w:rsidRPr="00EB3584">
        <w:rPr>
          <w:rFonts w:cs="Tahoma"/>
          <w:szCs w:val="20"/>
          <w:lang w:val="en-US"/>
        </w:rPr>
        <w:t>A copy of the site emergency plan</w:t>
      </w:r>
    </w:p>
    <w:p w14:paraId="58513132" w14:textId="77777777" w:rsidR="00B02D89" w:rsidRPr="00EB3584" w:rsidRDefault="00B02D89" w:rsidP="006B477A">
      <w:pPr>
        <w:pStyle w:val="PPStandardReport"/>
        <w:numPr>
          <w:ilvl w:val="1"/>
          <w:numId w:val="121"/>
        </w:numPr>
        <w:rPr>
          <w:rFonts w:cs="Tahoma"/>
          <w:szCs w:val="20"/>
          <w:lang w:val="en-US"/>
        </w:rPr>
      </w:pPr>
      <w:r w:rsidRPr="00EB3584">
        <w:rPr>
          <w:rFonts w:cs="Tahoma"/>
          <w:szCs w:val="20"/>
          <w:lang w:val="en-US"/>
        </w:rPr>
        <w:t>An estimation of the damages in the case of an explosion or fire</w:t>
      </w:r>
    </w:p>
    <w:p w14:paraId="3DD93D94" w14:textId="77777777" w:rsidR="00B02D89" w:rsidRPr="00EB3584" w:rsidRDefault="00B02D89" w:rsidP="006B477A">
      <w:pPr>
        <w:pStyle w:val="PPStandardReport"/>
        <w:numPr>
          <w:ilvl w:val="1"/>
          <w:numId w:val="121"/>
        </w:numPr>
        <w:rPr>
          <w:rFonts w:cs="Tahoma"/>
          <w:szCs w:val="20"/>
          <w:lang w:val="en-US"/>
        </w:rPr>
      </w:pPr>
      <w:r w:rsidRPr="00EB3584">
        <w:rPr>
          <w:rFonts w:cs="Tahoma"/>
          <w:szCs w:val="20"/>
          <w:lang w:val="en-US"/>
        </w:rPr>
        <w:t>An estimation of the effects of toxic gas releases.</w:t>
      </w:r>
    </w:p>
    <w:p w14:paraId="521C3E9E" w14:textId="77777777" w:rsidR="00B02D89" w:rsidRPr="00EB3584" w:rsidRDefault="00B02D89" w:rsidP="006B477A">
      <w:pPr>
        <w:pStyle w:val="PPStandardReport"/>
        <w:numPr>
          <w:ilvl w:val="1"/>
          <w:numId w:val="121"/>
        </w:numPr>
        <w:rPr>
          <w:rFonts w:cs="Tahoma"/>
          <w:szCs w:val="20"/>
          <w:lang w:val="en-US"/>
        </w:rPr>
      </w:pPr>
      <w:r w:rsidRPr="00EB3584">
        <w:rPr>
          <w:rFonts w:cs="Tahoma"/>
          <w:szCs w:val="20"/>
          <w:lang w:val="en-US"/>
        </w:rPr>
        <w:t>The potential effect of an incident on the project or part thereof or an adjacent project or part thereof.</w:t>
      </w:r>
    </w:p>
    <w:p w14:paraId="209B03CC" w14:textId="77777777" w:rsidR="00B02D89" w:rsidRPr="00EB3584" w:rsidRDefault="00B02D89" w:rsidP="006B477A">
      <w:pPr>
        <w:pStyle w:val="PPStandardReport"/>
        <w:numPr>
          <w:ilvl w:val="1"/>
          <w:numId w:val="121"/>
        </w:numPr>
        <w:rPr>
          <w:rFonts w:cs="Tahoma"/>
          <w:szCs w:val="20"/>
          <w:lang w:val="en-US"/>
        </w:rPr>
      </w:pPr>
      <w:r w:rsidRPr="00EB3584">
        <w:rPr>
          <w:rFonts w:cs="Tahoma"/>
          <w:szCs w:val="20"/>
          <w:lang w:val="en-US"/>
        </w:rPr>
        <w:t>The potential effect of a major incident on any other installations, members of the public and residential areas.</w:t>
      </w:r>
    </w:p>
    <w:p w14:paraId="75ED7F20" w14:textId="77777777" w:rsidR="00B02D89" w:rsidRPr="00EB3584" w:rsidRDefault="00B02D89" w:rsidP="006B477A">
      <w:pPr>
        <w:pStyle w:val="PPStandardReport"/>
        <w:numPr>
          <w:ilvl w:val="1"/>
          <w:numId w:val="121"/>
        </w:numPr>
        <w:rPr>
          <w:rFonts w:cs="Tahoma"/>
          <w:szCs w:val="20"/>
          <w:lang w:val="en-US"/>
        </w:rPr>
      </w:pPr>
      <w:r w:rsidRPr="00EB3584">
        <w:rPr>
          <w:rFonts w:cs="Tahoma"/>
          <w:szCs w:val="20"/>
          <w:lang w:val="en-US"/>
        </w:rPr>
        <w:t>Meteorological tendencies</w:t>
      </w:r>
    </w:p>
    <w:p w14:paraId="3332DC8C" w14:textId="77777777" w:rsidR="00B02D89" w:rsidRPr="00EB3584" w:rsidRDefault="00B02D89" w:rsidP="006B477A">
      <w:pPr>
        <w:pStyle w:val="PPStandardReport"/>
        <w:numPr>
          <w:ilvl w:val="1"/>
          <w:numId w:val="121"/>
        </w:numPr>
        <w:rPr>
          <w:rFonts w:cs="Tahoma"/>
          <w:szCs w:val="20"/>
          <w:lang w:val="en-US"/>
        </w:rPr>
      </w:pPr>
      <w:r w:rsidRPr="00EB3584">
        <w:rPr>
          <w:rFonts w:cs="Tahoma"/>
          <w:szCs w:val="20"/>
          <w:lang w:val="en-US"/>
        </w:rPr>
        <w:t>The suitability of existing emergency procedures for the risks identified.</w:t>
      </w:r>
    </w:p>
    <w:p w14:paraId="4143AC51" w14:textId="77777777" w:rsidR="00B02D89" w:rsidRPr="00EB3584" w:rsidRDefault="00B02D89" w:rsidP="006B477A">
      <w:pPr>
        <w:pStyle w:val="PPStandardReport"/>
        <w:numPr>
          <w:ilvl w:val="1"/>
          <w:numId w:val="121"/>
        </w:numPr>
        <w:rPr>
          <w:rFonts w:cs="Tahoma"/>
          <w:szCs w:val="20"/>
          <w:lang w:val="en-US"/>
        </w:rPr>
      </w:pPr>
      <w:r w:rsidRPr="00EB3584">
        <w:rPr>
          <w:rFonts w:cs="Tahoma"/>
          <w:szCs w:val="20"/>
          <w:lang w:val="en-US"/>
        </w:rPr>
        <w:t>Any requirements laid down in the OSHA 2007 and EMCA 1999.</w:t>
      </w:r>
    </w:p>
    <w:p w14:paraId="5C3687E0" w14:textId="77777777" w:rsidR="00B02D89" w:rsidRPr="00EB3584" w:rsidRDefault="00B02D89" w:rsidP="006B477A">
      <w:pPr>
        <w:pStyle w:val="PPStandardReport"/>
        <w:numPr>
          <w:ilvl w:val="1"/>
          <w:numId w:val="121"/>
        </w:numPr>
        <w:rPr>
          <w:rFonts w:cs="Tahoma"/>
          <w:szCs w:val="20"/>
          <w:lang w:val="en-US"/>
        </w:rPr>
      </w:pPr>
      <w:r w:rsidRPr="00EB3584">
        <w:rPr>
          <w:rFonts w:cs="Tahoma"/>
          <w:szCs w:val="20"/>
          <w:lang w:val="en-US"/>
        </w:rPr>
        <w:t>Recommendations regarding any organizational measures</w:t>
      </w:r>
    </w:p>
    <w:bookmarkEnd w:id="205"/>
    <w:p w14:paraId="012C5CBB" w14:textId="77777777" w:rsidR="00B02D89" w:rsidRPr="00EB3584" w:rsidRDefault="00B02D89" w:rsidP="00AD6CB2">
      <w:pPr>
        <w:widowControl w:val="0"/>
        <w:autoSpaceDE w:val="0"/>
        <w:autoSpaceDN w:val="0"/>
        <w:adjustRightInd w:val="0"/>
        <w:spacing w:after="235" w:line="240" w:lineRule="atLeast"/>
        <w:rPr>
          <w:rFonts w:eastAsia="SimSun" w:cs="Tahoma"/>
          <w:sz w:val="24"/>
          <w:szCs w:val="24"/>
          <w:lang w:val="en-US" w:eastAsia="en-GB"/>
        </w:rPr>
      </w:pPr>
    </w:p>
    <w:p w14:paraId="0DA7D01A" w14:textId="77777777" w:rsidR="00D01F62" w:rsidRPr="00EB3584" w:rsidRDefault="00D01F62" w:rsidP="00AD6CB2">
      <w:pPr>
        <w:widowControl w:val="0"/>
        <w:autoSpaceDE w:val="0"/>
        <w:autoSpaceDN w:val="0"/>
        <w:adjustRightInd w:val="0"/>
        <w:spacing w:after="235" w:line="240" w:lineRule="atLeast"/>
        <w:rPr>
          <w:rFonts w:eastAsia="SimSun" w:cs="Tahoma"/>
          <w:sz w:val="24"/>
          <w:szCs w:val="24"/>
          <w:lang w:val="en-US" w:eastAsia="en-GB"/>
        </w:rPr>
      </w:pPr>
    </w:p>
    <w:p w14:paraId="79E73BA6" w14:textId="77777777" w:rsidR="00D01F62" w:rsidRPr="00EB3584" w:rsidRDefault="00D01F62" w:rsidP="00AD6CB2">
      <w:pPr>
        <w:widowControl w:val="0"/>
        <w:autoSpaceDE w:val="0"/>
        <w:autoSpaceDN w:val="0"/>
        <w:adjustRightInd w:val="0"/>
        <w:spacing w:after="235" w:line="240" w:lineRule="atLeast"/>
        <w:rPr>
          <w:rFonts w:eastAsia="SimSun" w:cs="Tahoma"/>
          <w:sz w:val="24"/>
          <w:szCs w:val="24"/>
          <w:lang w:val="en-US" w:eastAsia="en-GB"/>
        </w:rPr>
      </w:pPr>
    </w:p>
    <w:p w14:paraId="36E85713" w14:textId="77777777" w:rsidR="00D01F62" w:rsidRPr="00EB3584" w:rsidRDefault="00D01F62" w:rsidP="00AD6CB2">
      <w:pPr>
        <w:widowControl w:val="0"/>
        <w:autoSpaceDE w:val="0"/>
        <w:autoSpaceDN w:val="0"/>
        <w:adjustRightInd w:val="0"/>
        <w:spacing w:after="235" w:line="240" w:lineRule="atLeast"/>
        <w:rPr>
          <w:rFonts w:eastAsia="SimSun" w:cs="Tahoma"/>
          <w:sz w:val="24"/>
          <w:szCs w:val="24"/>
          <w:lang w:val="en-US" w:eastAsia="en-GB"/>
        </w:rPr>
      </w:pPr>
    </w:p>
    <w:p w14:paraId="0A6152D7" w14:textId="77777777" w:rsidR="00D01F62" w:rsidRPr="00EB3584" w:rsidRDefault="00D01F62" w:rsidP="00AD6CB2">
      <w:pPr>
        <w:widowControl w:val="0"/>
        <w:autoSpaceDE w:val="0"/>
        <w:autoSpaceDN w:val="0"/>
        <w:adjustRightInd w:val="0"/>
        <w:spacing w:after="235" w:line="240" w:lineRule="atLeast"/>
        <w:rPr>
          <w:rFonts w:eastAsia="SimSun" w:cs="Tahoma"/>
          <w:sz w:val="24"/>
          <w:szCs w:val="24"/>
          <w:lang w:val="en-US" w:eastAsia="en-GB"/>
        </w:rPr>
      </w:pPr>
    </w:p>
    <w:p w14:paraId="52B3BAE6" w14:textId="77777777" w:rsidR="00D01F62" w:rsidRPr="00EB3584" w:rsidRDefault="00D01F62" w:rsidP="00AD6CB2">
      <w:pPr>
        <w:widowControl w:val="0"/>
        <w:autoSpaceDE w:val="0"/>
        <w:autoSpaceDN w:val="0"/>
        <w:adjustRightInd w:val="0"/>
        <w:spacing w:after="235" w:line="240" w:lineRule="atLeast"/>
        <w:rPr>
          <w:rFonts w:eastAsia="SimSun" w:cs="Tahoma"/>
          <w:sz w:val="24"/>
          <w:szCs w:val="24"/>
          <w:lang w:val="en-US" w:eastAsia="en-GB"/>
        </w:rPr>
      </w:pPr>
    </w:p>
    <w:p w14:paraId="5415FD9E" w14:textId="77777777" w:rsidR="00D01F62" w:rsidRPr="00EB3584" w:rsidRDefault="00D01F62" w:rsidP="00AD6CB2">
      <w:pPr>
        <w:widowControl w:val="0"/>
        <w:autoSpaceDE w:val="0"/>
        <w:autoSpaceDN w:val="0"/>
        <w:adjustRightInd w:val="0"/>
        <w:spacing w:after="235" w:line="240" w:lineRule="atLeast"/>
        <w:rPr>
          <w:rFonts w:eastAsia="SimSun" w:cs="Tahoma"/>
          <w:sz w:val="24"/>
          <w:szCs w:val="24"/>
          <w:lang w:val="en-US" w:eastAsia="en-GB"/>
        </w:rPr>
      </w:pPr>
    </w:p>
    <w:p w14:paraId="6AAF7E19" w14:textId="77777777" w:rsidR="00D01F62" w:rsidRPr="00EB3584" w:rsidRDefault="00D01F62" w:rsidP="00AD6CB2">
      <w:pPr>
        <w:widowControl w:val="0"/>
        <w:autoSpaceDE w:val="0"/>
        <w:autoSpaceDN w:val="0"/>
        <w:adjustRightInd w:val="0"/>
        <w:spacing w:after="235" w:line="240" w:lineRule="atLeast"/>
        <w:rPr>
          <w:rFonts w:eastAsia="SimSun" w:cs="Tahoma"/>
          <w:sz w:val="24"/>
          <w:szCs w:val="24"/>
          <w:lang w:val="en-US" w:eastAsia="en-GB"/>
        </w:rPr>
      </w:pPr>
    </w:p>
    <w:p w14:paraId="69856DE8" w14:textId="77777777" w:rsidR="00D01F62" w:rsidRPr="00EB3584" w:rsidRDefault="00D01F62" w:rsidP="00AD6CB2">
      <w:pPr>
        <w:widowControl w:val="0"/>
        <w:autoSpaceDE w:val="0"/>
        <w:autoSpaceDN w:val="0"/>
        <w:adjustRightInd w:val="0"/>
        <w:spacing w:after="235" w:line="240" w:lineRule="atLeast"/>
        <w:rPr>
          <w:rFonts w:eastAsia="SimSun" w:cs="Tahoma"/>
          <w:sz w:val="24"/>
          <w:szCs w:val="24"/>
          <w:lang w:val="en-US" w:eastAsia="en-GB"/>
        </w:rPr>
      </w:pPr>
    </w:p>
    <w:p w14:paraId="3ED63B8B" w14:textId="77777777" w:rsidR="00D01F62" w:rsidRPr="00EB3584" w:rsidRDefault="00D01F62" w:rsidP="00AD6CB2">
      <w:pPr>
        <w:widowControl w:val="0"/>
        <w:autoSpaceDE w:val="0"/>
        <w:autoSpaceDN w:val="0"/>
        <w:adjustRightInd w:val="0"/>
        <w:spacing w:after="235" w:line="240" w:lineRule="atLeast"/>
        <w:rPr>
          <w:rFonts w:eastAsia="SimSun" w:cs="Tahoma"/>
          <w:sz w:val="24"/>
          <w:szCs w:val="24"/>
          <w:lang w:val="en-US" w:eastAsia="en-GB"/>
        </w:rPr>
      </w:pPr>
    </w:p>
    <w:p w14:paraId="3BB70A4E" w14:textId="77777777" w:rsidR="00D01F62" w:rsidRPr="00EB3584" w:rsidRDefault="00D01F62" w:rsidP="00AD6CB2">
      <w:pPr>
        <w:widowControl w:val="0"/>
        <w:autoSpaceDE w:val="0"/>
        <w:autoSpaceDN w:val="0"/>
        <w:adjustRightInd w:val="0"/>
        <w:spacing w:after="235" w:line="240" w:lineRule="atLeast"/>
        <w:rPr>
          <w:rFonts w:eastAsia="SimSun" w:cs="Tahoma"/>
          <w:sz w:val="24"/>
          <w:szCs w:val="24"/>
          <w:lang w:val="en-US" w:eastAsia="en-GB"/>
        </w:rPr>
      </w:pPr>
    </w:p>
    <w:p w14:paraId="78131EC2" w14:textId="77777777" w:rsidR="00D01F62" w:rsidRPr="00EB3584" w:rsidRDefault="00D01F62" w:rsidP="00AD6CB2">
      <w:pPr>
        <w:widowControl w:val="0"/>
        <w:autoSpaceDE w:val="0"/>
        <w:autoSpaceDN w:val="0"/>
        <w:adjustRightInd w:val="0"/>
        <w:spacing w:after="235" w:line="240" w:lineRule="atLeast"/>
        <w:rPr>
          <w:rFonts w:eastAsia="SimSun" w:cs="Tahoma"/>
          <w:sz w:val="24"/>
          <w:szCs w:val="24"/>
          <w:lang w:val="en-US" w:eastAsia="en-GB"/>
        </w:rPr>
      </w:pPr>
    </w:p>
    <w:p w14:paraId="1090032C" w14:textId="77777777" w:rsidR="00D01F62" w:rsidRPr="00EB3584" w:rsidRDefault="00D01F62" w:rsidP="00AD6CB2">
      <w:pPr>
        <w:widowControl w:val="0"/>
        <w:autoSpaceDE w:val="0"/>
        <w:autoSpaceDN w:val="0"/>
        <w:adjustRightInd w:val="0"/>
        <w:spacing w:after="235" w:line="240" w:lineRule="atLeast"/>
        <w:rPr>
          <w:rFonts w:eastAsia="SimSun" w:cs="Tahoma"/>
          <w:sz w:val="24"/>
          <w:szCs w:val="24"/>
          <w:lang w:val="en-US" w:eastAsia="en-GB"/>
        </w:rPr>
      </w:pPr>
    </w:p>
    <w:p w14:paraId="7FD66AD9" w14:textId="77777777" w:rsidR="00D01F62" w:rsidRPr="00EB3584" w:rsidRDefault="00D01F62" w:rsidP="00AD6CB2">
      <w:pPr>
        <w:widowControl w:val="0"/>
        <w:autoSpaceDE w:val="0"/>
        <w:autoSpaceDN w:val="0"/>
        <w:adjustRightInd w:val="0"/>
        <w:spacing w:after="235" w:line="240" w:lineRule="atLeast"/>
        <w:rPr>
          <w:rFonts w:eastAsia="SimSun" w:cs="Tahoma"/>
          <w:sz w:val="16"/>
          <w:szCs w:val="16"/>
          <w:lang w:val="en-US" w:eastAsia="en-GB"/>
        </w:rPr>
      </w:pPr>
    </w:p>
    <w:p w14:paraId="4519EA4B" w14:textId="77777777" w:rsidR="003631A9" w:rsidRPr="00EB3584" w:rsidRDefault="003631A9" w:rsidP="003631A9">
      <w:pPr>
        <w:pStyle w:val="PPStandardReport"/>
        <w:ind w:left="0"/>
        <w:rPr>
          <w:rFonts w:cs="Tahoma"/>
          <w:szCs w:val="20"/>
          <w:lang w:val="en-US"/>
        </w:rPr>
      </w:pPr>
    </w:p>
    <w:p w14:paraId="5CB78982" w14:textId="77777777" w:rsidR="003631A9" w:rsidRPr="00EB3584" w:rsidRDefault="003631A9" w:rsidP="003631A9">
      <w:pPr>
        <w:pStyle w:val="PPStandardReport"/>
        <w:ind w:left="0"/>
        <w:rPr>
          <w:rFonts w:cs="Tahoma"/>
          <w:szCs w:val="20"/>
          <w:lang w:val="en-US"/>
        </w:rPr>
      </w:pPr>
    </w:p>
    <w:p w14:paraId="1DC7BA44" w14:textId="77777777" w:rsidR="00D01F62" w:rsidRPr="00EB3584" w:rsidRDefault="00D01F62">
      <w:pPr>
        <w:spacing w:after="200"/>
        <w:jc w:val="left"/>
        <w:rPr>
          <w:rFonts w:cs="Tahoma"/>
          <w:sz w:val="24"/>
          <w:szCs w:val="21"/>
          <w:lang w:val="en-US"/>
        </w:rPr>
      </w:pPr>
    </w:p>
    <w:p w14:paraId="39F51E18" w14:textId="6BE8CBEE" w:rsidR="00D01F62" w:rsidRPr="00EB3584" w:rsidRDefault="00D01F62" w:rsidP="00D01F62">
      <w:pPr>
        <w:pStyle w:val="Heading1"/>
        <w:rPr>
          <w:rFonts w:cs="Tahoma"/>
          <w:lang w:val="en-US"/>
        </w:rPr>
      </w:pPr>
      <w:bookmarkStart w:id="206" w:name="_Toc148824916"/>
      <w:r w:rsidRPr="00EB3584">
        <w:rPr>
          <w:rFonts w:cs="Tahoma"/>
          <w:lang w:val="en-US"/>
        </w:rPr>
        <w:t>BASELINE SETTINGS- ENVIRONMENT</w:t>
      </w:r>
      <w:r w:rsidR="00A82CBD" w:rsidRPr="00EB3584">
        <w:rPr>
          <w:rFonts w:cs="Tahoma"/>
          <w:lang w:val="en-US"/>
        </w:rPr>
        <w:t xml:space="preserve"> </w:t>
      </w:r>
      <w:r w:rsidRPr="00EB3584">
        <w:rPr>
          <w:rFonts w:cs="Tahoma"/>
          <w:lang w:val="en-US"/>
        </w:rPr>
        <w:t>AND SOCIAL</w:t>
      </w:r>
      <w:bookmarkEnd w:id="206"/>
    </w:p>
    <w:p w14:paraId="0B904C0C" w14:textId="77777777" w:rsidR="00D01F62" w:rsidRPr="00EB3584" w:rsidRDefault="00D01F62" w:rsidP="00D01F62">
      <w:pPr>
        <w:pStyle w:val="Heading2"/>
        <w:rPr>
          <w:rFonts w:cs="Tahoma"/>
          <w:lang w:val="en-US"/>
        </w:rPr>
      </w:pPr>
      <w:bookmarkStart w:id="207" w:name="_Toc82444781"/>
      <w:bookmarkStart w:id="208" w:name="_Toc148824917"/>
      <w:bookmarkStart w:id="209" w:name="_Toc2445183"/>
      <w:r w:rsidRPr="00EB3584">
        <w:rPr>
          <w:rFonts w:cs="Tahoma"/>
          <w:lang w:val="en-US"/>
        </w:rPr>
        <w:t>Study Area</w:t>
      </w:r>
      <w:bookmarkEnd w:id="207"/>
      <w:bookmarkEnd w:id="208"/>
      <w:r w:rsidRPr="00EB3584">
        <w:rPr>
          <w:rFonts w:cs="Tahoma"/>
          <w:lang w:val="en-US"/>
        </w:rPr>
        <w:t xml:space="preserve"> </w:t>
      </w:r>
    </w:p>
    <w:p w14:paraId="39C22D38" w14:textId="77777777" w:rsidR="00D01F62" w:rsidRPr="00EB3584" w:rsidRDefault="00D01F62" w:rsidP="00D01F62">
      <w:pPr>
        <w:pStyle w:val="CM147"/>
        <w:spacing w:line="258" w:lineRule="atLeast"/>
        <w:jc w:val="both"/>
        <w:rPr>
          <w:rFonts w:ascii="Tahoma" w:hAnsi="Tahoma" w:cs="Tahoma"/>
          <w:sz w:val="20"/>
          <w:szCs w:val="20"/>
          <w:lang w:val="en-US"/>
        </w:rPr>
      </w:pPr>
      <w:r w:rsidRPr="00EB3584">
        <w:rPr>
          <w:rFonts w:ascii="Tahoma" w:hAnsi="Tahoma" w:cs="Tahoma"/>
          <w:sz w:val="20"/>
          <w:szCs w:val="20"/>
          <w:lang w:val="en-US"/>
        </w:rPr>
        <w:t xml:space="preserve">The proposed project site will be located at Kajaja II village. </w:t>
      </w:r>
      <w:r w:rsidRPr="00EB3584">
        <w:rPr>
          <w:rFonts w:ascii="Tahoma" w:hAnsi="Tahoma" w:cs="Tahoma"/>
          <w:sz w:val="20"/>
          <w:szCs w:val="20"/>
        </w:rPr>
        <w:t>Kajaja II Village according to the administrative structure falls within Ausmudule Location</w:t>
      </w:r>
      <w:r w:rsidRPr="00EB3584">
        <w:rPr>
          <w:rFonts w:ascii="Tahoma" w:hAnsi="Tahoma" w:cs="Tahoma"/>
          <w:sz w:val="20"/>
          <w:szCs w:val="20"/>
          <w:lang w:val="en-US"/>
        </w:rPr>
        <w:t xml:space="preserve"> in Kutulo Ward, Tarbaj Sub- County in Wajir County. Based on the secondary information of the region, the following baseline information on environment, ecology and social has been discussed under the sections below. </w:t>
      </w:r>
    </w:p>
    <w:p w14:paraId="694D9469" w14:textId="77777777" w:rsidR="00D01F62" w:rsidRPr="00EB3584" w:rsidRDefault="00D01F62" w:rsidP="00D01F62">
      <w:pPr>
        <w:pStyle w:val="Heading2"/>
        <w:keepLines w:val="0"/>
        <w:pBdr>
          <w:bottom w:val="single" w:sz="2" w:space="1" w:color="808080"/>
        </w:pBdr>
        <w:spacing w:before="120" w:after="120"/>
        <w:ind w:left="0" w:right="-6" w:firstLine="0"/>
        <w:rPr>
          <w:rFonts w:cs="Tahoma"/>
          <w:lang w:val="en-US"/>
        </w:rPr>
      </w:pPr>
      <w:bookmarkStart w:id="210" w:name="_Toc82444782"/>
      <w:bookmarkStart w:id="211" w:name="_Toc148824918"/>
      <w:r w:rsidRPr="00EB3584">
        <w:rPr>
          <w:rFonts w:cs="Tahoma"/>
          <w:lang w:val="en-US"/>
        </w:rPr>
        <w:t>Environment Baseline</w:t>
      </w:r>
      <w:bookmarkEnd w:id="210"/>
      <w:bookmarkEnd w:id="211"/>
    </w:p>
    <w:p w14:paraId="60435C88" w14:textId="77777777" w:rsidR="00D01F62" w:rsidRPr="00EB3584" w:rsidRDefault="00D01F62" w:rsidP="00D01F62">
      <w:pPr>
        <w:pStyle w:val="Heading3"/>
        <w:rPr>
          <w:rFonts w:cs="Tahoma"/>
          <w:lang w:val="en-US"/>
        </w:rPr>
      </w:pPr>
      <w:bookmarkStart w:id="212" w:name="_Toc148824919"/>
      <w:bookmarkStart w:id="213" w:name="_Toc82444790"/>
      <w:bookmarkStart w:id="214" w:name="_Toc82444784"/>
      <w:r w:rsidRPr="00EB3584">
        <w:rPr>
          <w:rFonts w:cs="Tahoma"/>
          <w:lang w:val="en-US"/>
        </w:rPr>
        <w:t>Geology and Soil</w:t>
      </w:r>
      <w:bookmarkEnd w:id="212"/>
      <w:r w:rsidRPr="00EB3584">
        <w:rPr>
          <w:rFonts w:cs="Tahoma"/>
          <w:lang w:val="en-US"/>
        </w:rPr>
        <w:t xml:space="preserve"> </w:t>
      </w:r>
      <w:bookmarkEnd w:id="213"/>
      <w:r w:rsidRPr="00EB3584">
        <w:rPr>
          <w:rFonts w:cs="Tahoma"/>
          <w:lang w:val="en-US"/>
        </w:rPr>
        <w:t xml:space="preserve"> </w:t>
      </w:r>
    </w:p>
    <w:p w14:paraId="1341A5D3" w14:textId="46D8C445" w:rsidR="00D01F62" w:rsidRPr="00EB3584" w:rsidRDefault="7BFDF9BB" w:rsidP="329ABE74">
      <w:pPr>
        <w:rPr>
          <w:rFonts w:eastAsia="SimSun" w:cs="Tahoma"/>
          <w:lang w:val="en-US" w:eastAsia="en-GB"/>
        </w:rPr>
      </w:pPr>
      <w:r w:rsidRPr="00EB3584">
        <w:rPr>
          <w:rFonts w:cs="Tahoma"/>
          <w:lang w:val="en-US"/>
        </w:rPr>
        <w:t xml:space="preserve">The project site is characterized by loamy clay soils that support shrubs and grasslands </w:t>
      </w:r>
      <w:r w:rsidR="414BE80B" w:rsidRPr="00EB3584">
        <w:rPr>
          <w:rFonts w:cs="Tahoma"/>
          <w:lang w:val="en-US"/>
        </w:rPr>
        <w:t>i</w:t>
      </w:r>
      <w:r w:rsidRPr="00EB3584">
        <w:rPr>
          <w:rFonts w:cs="Tahoma"/>
          <w:lang w:val="en-US"/>
        </w:rPr>
        <w:t>deal for livestock keeping</w:t>
      </w:r>
      <w:r w:rsidRPr="00EB3584">
        <w:rPr>
          <w:rFonts w:eastAsia="SimSun" w:cs="Tahoma"/>
          <w:lang w:val="en-US" w:eastAsia="en-GB"/>
        </w:rPr>
        <w:t xml:space="preserve"> and farming during the rainy seasons of October and April.</w:t>
      </w:r>
      <w:r w:rsidRPr="00EB3584">
        <w:rPr>
          <w:rFonts w:cs="Tahoma"/>
          <w:lang w:val="en-US"/>
        </w:rPr>
        <w:t xml:space="preserve"> </w:t>
      </w:r>
      <w:r w:rsidR="175D326E" w:rsidRPr="00EB3584">
        <w:rPr>
          <w:rFonts w:cs="Tahoma"/>
          <w:lang w:val="en-US"/>
        </w:rPr>
        <w:t xml:space="preserve">Wajir County is generally covered with young sedimentary rocks with loamy soils in the north bordering the Ethiopian highlands. The </w:t>
      </w:r>
      <w:r w:rsidR="175D326E" w:rsidRPr="00EB3584">
        <w:rPr>
          <w:rFonts w:cs="Tahoma"/>
        </w:rPr>
        <w:t>county is mostly covered in young sedimentary rocks with loamy soils. Limestone and sand resources abound throughout the county, both of which are used in the local construction sector.</w:t>
      </w:r>
    </w:p>
    <w:p w14:paraId="58835004" w14:textId="77777777" w:rsidR="00D01F62" w:rsidRPr="00EB3584" w:rsidRDefault="00D01F62" w:rsidP="00D01F62">
      <w:pPr>
        <w:pStyle w:val="Heading3"/>
        <w:rPr>
          <w:rFonts w:cs="Tahoma"/>
          <w:lang w:val="en-US"/>
        </w:rPr>
      </w:pPr>
      <w:bookmarkStart w:id="215" w:name="_Toc148824920"/>
      <w:r w:rsidRPr="00EB3584">
        <w:rPr>
          <w:rFonts w:cs="Tahoma"/>
          <w:lang w:val="en-US"/>
        </w:rPr>
        <w:t>Topography</w:t>
      </w:r>
      <w:bookmarkEnd w:id="214"/>
      <w:bookmarkEnd w:id="215"/>
      <w:r w:rsidRPr="00EB3584">
        <w:rPr>
          <w:rFonts w:cs="Tahoma"/>
          <w:lang w:val="en-US"/>
        </w:rPr>
        <w:t xml:space="preserve"> </w:t>
      </w:r>
    </w:p>
    <w:p w14:paraId="40A1846B" w14:textId="54AAFA08" w:rsidR="00D01F62" w:rsidRPr="00EB3584" w:rsidRDefault="0064637A" w:rsidP="00D01F62">
      <w:pPr>
        <w:pStyle w:val="ListParagraph"/>
        <w:ind w:left="0"/>
        <w:rPr>
          <w:rFonts w:cs="Tahoma"/>
          <w:szCs w:val="20"/>
          <w:lang w:val="en-US"/>
        </w:rPr>
      </w:pPr>
      <w:bookmarkStart w:id="216" w:name="_Toc82444785"/>
      <w:r w:rsidRPr="00EB3584">
        <w:rPr>
          <w:rFonts w:cs="Tahoma"/>
          <w:szCs w:val="20"/>
          <w:lang w:val="en-US"/>
        </w:rPr>
        <w:t>The project site is characterized by loamy clay soils, that support shrubs and grasslands Ideal for livestock keeping.</w:t>
      </w:r>
      <w:r w:rsidRPr="00EB3584">
        <w:rPr>
          <w:rFonts w:cs="Tahoma"/>
          <w:szCs w:val="20"/>
        </w:rPr>
        <w:t xml:space="preserve"> </w:t>
      </w:r>
      <w:r w:rsidR="00D01F62" w:rsidRPr="00EB3584">
        <w:rPr>
          <w:rFonts w:cs="Tahoma"/>
          <w:szCs w:val="20"/>
        </w:rPr>
        <w:t>Wajir County is a flat plain with elevations ranging from 150 to 460 meters above sea level. At the foothills of Ethiopia's highlands, the plains rise gently from the south and east to the north, reaching 200 meters at Buna and 460 meters at Bute and Gurar.</w:t>
      </w:r>
      <w:r w:rsidR="00D01F62" w:rsidRPr="00EB3584">
        <w:rPr>
          <w:rFonts w:cs="Tahoma"/>
          <w:szCs w:val="20"/>
          <w:lang w:val="en-US"/>
        </w:rPr>
        <w:t xml:space="preserve"> </w:t>
      </w:r>
    </w:p>
    <w:p w14:paraId="0F61C3FB" w14:textId="439C2BDD" w:rsidR="00D01F62" w:rsidRPr="00EB3584" w:rsidRDefault="00D01F62" w:rsidP="00D01F62">
      <w:pPr>
        <w:pStyle w:val="ListParagraph"/>
        <w:ind w:left="0"/>
        <w:rPr>
          <w:rFonts w:cs="Tahoma"/>
          <w:szCs w:val="20"/>
          <w:lang w:val="en-US"/>
        </w:rPr>
      </w:pPr>
      <w:r w:rsidRPr="00EB3584">
        <w:rPr>
          <w:rFonts w:cs="Tahoma"/>
          <w:szCs w:val="20"/>
          <w:lang w:val="en-US"/>
        </w:rPr>
        <w:t>During the rainy season, seasonal floods inundate the project region and the county as a whole, making roads inaccessible and preventing access to essential services. It has seasonal wetlands that serve as grazing zones during the dry season and agriculture zones during the rainy season, thanks to drainage lines. The Lagboghol area, as well as the western and southern parts of Habaswein, have seasonal marshes. The county is largely covered in young sedimentary rocks with loamy soils in the north, near the Ethiopian highlands. The county is rich in limestone and sand resources, both of which are utilised in the local building industry.</w:t>
      </w:r>
    </w:p>
    <w:p w14:paraId="34A8361F" w14:textId="77777777" w:rsidR="00D01F62" w:rsidRPr="00EB3584" w:rsidRDefault="00D01F62" w:rsidP="00D01F62">
      <w:pPr>
        <w:pStyle w:val="Heading3"/>
        <w:rPr>
          <w:rFonts w:cs="Tahoma"/>
          <w:lang w:val="en-US"/>
        </w:rPr>
      </w:pPr>
      <w:bookmarkStart w:id="217" w:name="_Toc148824921"/>
      <w:r w:rsidRPr="00EB3584">
        <w:rPr>
          <w:rFonts w:cs="Tahoma"/>
          <w:lang w:val="en-US"/>
        </w:rPr>
        <w:t>Hydrogeology and Drainage</w:t>
      </w:r>
      <w:bookmarkEnd w:id="216"/>
      <w:bookmarkEnd w:id="217"/>
      <w:r w:rsidRPr="00EB3584">
        <w:rPr>
          <w:rFonts w:cs="Tahoma"/>
          <w:lang w:val="en-US"/>
        </w:rPr>
        <w:t xml:space="preserve"> </w:t>
      </w:r>
    </w:p>
    <w:p w14:paraId="3431171C" w14:textId="7743D839" w:rsidR="00D01F62" w:rsidRPr="00EB3584" w:rsidRDefault="0064637A" w:rsidP="00D01F62">
      <w:pPr>
        <w:rPr>
          <w:rFonts w:cs="Tahoma"/>
          <w:szCs w:val="24"/>
        </w:rPr>
      </w:pPr>
      <w:bookmarkStart w:id="218" w:name="_Toc82444786"/>
      <w:r w:rsidRPr="00EB3584">
        <w:rPr>
          <w:rFonts w:cs="Tahoma"/>
          <w:szCs w:val="24"/>
        </w:rPr>
        <w:t xml:space="preserve">The project site is located in the county's east end, in the Kajaja II sublocation, Kutulo Ward, Tarbaj Sub County, and features similar geological formations. </w:t>
      </w:r>
      <w:r w:rsidR="00D01F62" w:rsidRPr="00EB3584">
        <w:rPr>
          <w:rFonts w:cs="Tahoma"/>
          <w:szCs w:val="24"/>
        </w:rPr>
        <w:t xml:space="preserve">Wajir sub county has seasonal marshes that serve as grazing zones during the dry season and for farming during the rainy season, thanks to drainage lines. Wajir County's soil structure is fairly uniform, with two types of sedimentary sandstone dominating: sedimentary sandstone, which has similar formations but may have better potential for (deep) groundwater and groundwater storage; and variable sedimentary, which has the potential for water pans and underground tanks. </w:t>
      </w:r>
    </w:p>
    <w:p w14:paraId="5A504A76" w14:textId="3D5F62F1" w:rsidR="00D01F62" w:rsidRPr="00EB3584" w:rsidRDefault="00D01F62" w:rsidP="00D01F62">
      <w:pPr>
        <w:rPr>
          <w:rFonts w:cs="Tahoma"/>
          <w:szCs w:val="24"/>
        </w:rPr>
      </w:pPr>
      <w:r w:rsidRPr="00EB3584">
        <w:rPr>
          <w:rFonts w:cs="Tahoma"/>
          <w:szCs w:val="24"/>
        </w:rPr>
        <w:t xml:space="preserve">This area is the most affected by land degradation. Groundwater recharge formations, including the project site, can be provided through soil and water conservation and rangeland management. Central, Western, and Northern Wajir have the most diverse sedimentary strata. They are made up of various lithological and geological formations, as well as various soil types. </w:t>
      </w:r>
    </w:p>
    <w:p w14:paraId="55458109" w14:textId="77777777" w:rsidR="00D01F62" w:rsidRPr="00EB3584" w:rsidRDefault="00D01F62" w:rsidP="00D01F62">
      <w:pPr>
        <w:rPr>
          <w:rFonts w:cs="Tahoma"/>
          <w:szCs w:val="24"/>
        </w:rPr>
      </w:pPr>
    </w:p>
    <w:p w14:paraId="66740CE2" w14:textId="77777777" w:rsidR="00D01F62" w:rsidRPr="00EB3584" w:rsidRDefault="00D01F62" w:rsidP="00D01F62">
      <w:pPr>
        <w:rPr>
          <w:rFonts w:cs="Tahoma"/>
          <w:szCs w:val="24"/>
          <w:lang w:val="en-US"/>
        </w:rPr>
      </w:pPr>
    </w:p>
    <w:p w14:paraId="0D1F3968" w14:textId="77777777" w:rsidR="00D01F62" w:rsidRPr="00EB3584" w:rsidRDefault="00D01F62" w:rsidP="00D01F62">
      <w:pPr>
        <w:pStyle w:val="Heading3"/>
        <w:rPr>
          <w:rFonts w:cs="Tahoma"/>
          <w:lang w:val="en-US"/>
        </w:rPr>
      </w:pPr>
      <w:bookmarkStart w:id="219" w:name="_Toc82444787"/>
      <w:bookmarkStart w:id="220" w:name="_Toc148824922"/>
      <w:bookmarkEnd w:id="218"/>
      <w:r w:rsidRPr="00EB3584">
        <w:rPr>
          <w:rFonts w:cs="Tahoma"/>
          <w:lang w:val="en-US"/>
        </w:rPr>
        <w:t>Ground Water Development</w:t>
      </w:r>
      <w:bookmarkEnd w:id="219"/>
      <w:bookmarkEnd w:id="220"/>
      <w:r w:rsidRPr="00EB3584">
        <w:rPr>
          <w:rFonts w:cs="Tahoma"/>
          <w:lang w:val="en-US"/>
        </w:rPr>
        <w:t xml:space="preserve"> </w:t>
      </w:r>
    </w:p>
    <w:p w14:paraId="01EA1590" w14:textId="77777777" w:rsidR="00D01F62" w:rsidRPr="00EB3584" w:rsidRDefault="00D01F62" w:rsidP="00D01F62">
      <w:pPr>
        <w:pStyle w:val="CM147"/>
        <w:spacing w:line="258" w:lineRule="atLeast"/>
        <w:jc w:val="both"/>
        <w:rPr>
          <w:rFonts w:ascii="Tahoma" w:hAnsi="Tahoma" w:cs="Tahoma"/>
          <w:sz w:val="20"/>
          <w:szCs w:val="20"/>
          <w:lang w:val="en-US"/>
        </w:rPr>
      </w:pPr>
      <w:r w:rsidRPr="00EB3584">
        <w:rPr>
          <w:rFonts w:ascii="Tahoma" w:hAnsi="Tahoma" w:cs="Tahoma"/>
          <w:sz w:val="20"/>
          <w:szCs w:val="20"/>
        </w:rPr>
        <w:t xml:space="preserve">There are no permanent surface water sources as most of the water sources are subsurface such as boreholes, shallow wells and pans. </w:t>
      </w:r>
      <w:r w:rsidRPr="00EB3584">
        <w:rPr>
          <w:rFonts w:ascii="Tahoma" w:hAnsi="Tahoma" w:cs="Tahoma"/>
          <w:sz w:val="20"/>
          <w:szCs w:val="20"/>
          <w:lang w:val="en-US"/>
        </w:rPr>
        <w:t xml:space="preserve">The ground water resources were majorly identified during the site assessment by means of observation and selected data hydrological model of the area. The project site area has shallow wells and borehole indicating presence of underground water. Borehole water is slightly salty and mostly used for livestock. </w:t>
      </w:r>
    </w:p>
    <w:p w14:paraId="0C49F36E" w14:textId="77777777" w:rsidR="00D01F62" w:rsidRPr="00EB3584" w:rsidRDefault="00D01F62" w:rsidP="00D01F62">
      <w:pPr>
        <w:pStyle w:val="Heading3"/>
        <w:rPr>
          <w:rFonts w:cs="Tahoma"/>
          <w:lang w:val="en-US"/>
        </w:rPr>
      </w:pPr>
      <w:bookmarkStart w:id="221" w:name="_Toc2445184"/>
      <w:bookmarkStart w:id="222" w:name="_Toc148824923"/>
      <w:bookmarkEnd w:id="209"/>
      <w:r w:rsidRPr="00EB3584">
        <w:rPr>
          <w:rFonts w:cs="Tahoma"/>
          <w:lang w:val="en-US"/>
        </w:rPr>
        <w:t>Ecological Conditions</w:t>
      </w:r>
      <w:bookmarkEnd w:id="221"/>
      <w:bookmarkEnd w:id="222"/>
      <w:r w:rsidRPr="00EB3584">
        <w:rPr>
          <w:rFonts w:cs="Tahoma"/>
          <w:lang w:val="en-US"/>
        </w:rPr>
        <w:t xml:space="preserve"> </w:t>
      </w:r>
    </w:p>
    <w:p w14:paraId="0C0C8CB2" w14:textId="002A53F3" w:rsidR="00D01F62" w:rsidRPr="00EB3584" w:rsidRDefault="00D01F62" w:rsidP="00D01F62">
      <w:pPr>
        <w:rPr>
          <w:rFonts w:cs="Tahoma"/>
        </w:rPr>
      </w:pPr>
      <w:bookmarkStart w:id="223" w:name="_Toc2445185"/>
      <w:r w:rsidRPr="00EB3584">
        <w:rPr>
          <w:rFonts w:cs="Tahoma"/>
        </w:rPr>
        <w:t xml:space="preserve">The project area encompasses low trees, grass, and shrubs. </w:t>
      </w:r>
      <w:r w:rsidR="005B6A65" w:rsidRPr="00EB3584">
        <w:rPr>
          <w:rFonts w:cs="Tahoma"/>
        </w:rPr>
        <w:t>The project location is</w:t>
      </w:r>
      <w:r w:rsidRPr="00EB3584">
        <w:rPr>
          <w:rFonts w:cs="Tahoma"/>
        </w:rPr>
        <w:t xml:space="preserve"> a semi-arid area falling in the ecological zone V-VI. Zone V receives rainfall between 300-600mm annually, has low trees, grass, and shrubs. On the other hand, zone VI receives an annual rainfall of 200-400mm. Overall, the county receives an average of 240 mm of rainfall per year which is erratic and short making it unfavourable for vegetation growth and rain fed agriculture. There are two rainy seasons’ i.e., short and long rains. The short rains are expected between October to December and the long rains from March to May each year.</w:t>
      </w:r>
      <w:r w:rsidR="009D0106" w:rsidRPr="00EB3584">
        <w:rPr>
          <w:rFonts w:cs="Tahoma"/>
        </w:rPr>
        <w:t xml:space="preserve"> Land is mainly used for pasture and livestock rearing</w:t>
      </w:r>
      <w:r w:rsidRPr="00EB3584">
        <w:rPr>
          <w:rFonts w:cs="Tahoma"/>
        </w:rPr>
        <w:t>.</w:t>
      </w:r>
    </w:p>
    <w:p w14:paraId="053114B4" w14:textId="13E91863" w:rsidR="005B6A65" w:rsidRPr="00EB3584" w:rsidRDefault="005B6A65" w:rsidP="00D01F62">
      <w:pPr>
        <w:rPr>
          <w:rFonts w:cs="Tahoma"/>
        </w:rPr>
      </w:pPr>
      <w:r w:rsidRPr="00EB3584">
        <w:rPr>
          <w:rFonts w:cs="Tahoma"/>
        </w:rPr>
        <w:t>Fauna: the area has various livestock (camel, cattle, sheep and goats, donkeys, and poultry). The wildlife includes the ostriches, antelopes, dik-dik, Avian Spps.</w:t>
      </w:r>
    </w:p>
    <w:p w14:paraId="587E48F1" w14:textId="77777777" w:rsidR="00D01F62" w:rsidRPr="00EB3584" w:rsidRDefault="00D01F62" w:rsidP="00D01F62">
      <w:pPr>
        <w:pStyle w:val="Default"/>
        <w:rPr>
          <w:rFonts w:ascii="Tahoma" w:hAnsi="Tahoma" w:cs="Tahoma"/>
          <w:sz w:val="20"/>
          <w:szCs w:val="20"/>
          <w:lang w:val="en-GB" w:eastAsia="en-GB"/>
        </w:rPr>
      </w:pPr>
      <w:r w:rsidRPr="00EB3584">
        <w:rPr>
          <w:rFonts w:ascii="Tahoma" w:hAnsi="Tahoma" w:cs="Tahoma"/>
          <w:noProof/>
          <w:sz w:val="20"/>
          <w:szCs w:val="20"/>
          <w:lang w:val="en-US" w:eastAsia="en-US"/>
        </w:rPr>
        <w:drawing>
          <wp:inline distT="0" distB="0" distL="0" distR="0" wp14:anchorId="494D04F7" wp14:editId="759DF84F">
            <wp:extent cx="2814221" cy="20574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0" cstate="email">
                      <a:extLst>
                        <a:ext uri="{28A0092B-C50C-407E-A947-70E740481C1C}">
                          <a14:useLocalDpi xmlns:a14="http://schemas.microsoft.com/office/drawing/2010/main"/>
                        </a:ext>
                      </a:extLst>
                    </a:blip>
                    <a:srcRect/>
                    <a:stretch>
                      <a:fillRect/>
                    </a:stretch>
                  </pic:blipFill>
                  <pic:spPr bwMode="auto">
                    <a:xfrm>
                      <a:off x="0" y="0"/>
                      <a:ext cx="2819068" cy="2060943"/>
                    </a:xfrm>
                    <a:prstGeom prst="rect">
                      <a:avLst/>
                    </a:prstGeom>
                    <a:noFill/>
                    <a:ln>
                      <a:noFill/>
                    </a:ln>
                  </pic:spPr>
                </pic:pic>
              </a:graphicData>
            </a:graphic>
          </wp:inline>
        </w:drawing>
      </w:r>
      <w:r w:rsidRPr="00EB3584">
        <w:rPr>
          <w:rFonts w:ascii="Tahoma" w:hAnsi="Tahoma" w:cs="Tahoma"/>
          <w:sz w:val="20"/>
          <w:szCs w:val="20"/>
          <w:lang w:val="en-GB" w:eastAsia="en-GB"/>
        </w:rPr>
        <w:t xml:space="preserve">   </w:t>
      </w:r>
      <w:r w:rsidRPr="00EB3584">
        <w:rPr>
          <w:rFonts w:ascii="Tahoma" w:hAnsi="Tahoma" w:cs="Tahoma"/>
          <w:noProof/>
          <w:sz w:val="20"/>
          <w:szCs w:val="20"/>
          <w:lang w:val="en-US" w:eastAsia="en-US"/>
        </w:rPr>
        <w:drawing>
          <wp:inline distT="0" distB="0" distL="0" distR="0" wp14:anchorId="48887F10" wp14:editId="484BE6E2">
            <wp:extent cx="2885243" cy="205930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1" cstate="email">
                      <a:extLst>
                        <a:ext uri="{28A0092B-C50C-407E-A947-70E740481C1C}">
                          <a14:useLocalDpi xmlns:a14="http://schemas.microsoft.com/office/drawing/2010/main"/>
                        </a:ext>
                      </a:extLst>
                    </a:blip>
                    <a:srcRect/>
                    <a:stretch>
                      <a:fillRect/>
                    </a:stretch>
                  </pic:blipFill>
                  <pic:spPr bwMode="auto">
                    <a:xfrm>
                      <a:off x="0" y="0"/>
                      <a:ext cx="2899492" cy="2069475"/>
                    </a:xfrm>
                    <a:prstGeom prst="rect">
                      <a:avLst/>
                    </a:prstGeom>
                    <a:noFill/>
                    <a:ln>
                      <a:noFill/>
                    </a:ln>
                  </pic:spPr>
                </pic:pic>
              </a:graphicData>
            </a:graphic>
          </wp:inline>
        </w:drawing>
      </w:r>
    </w:p>
    <w:p w14:paraId="7FC130A6" w14:textId="77777777" w:rsidR="00D01F62" w:rsidRPr="00EB3584" w:rsidRDefault="00D01F62" w:rsidP="00D01F62">
      <w:pPr>
        <w:pStyle w:val="Caption"/>
        <w:jc w:val="center"/>
        <w:rPr>
          <w:rFonts w:cs="Tahoma"/>
          <w:noProof/>
          <w:color w:val="000000"/>
          <w:sz w:val="18"/>
          <w:szCs w:val="18"/>
          <w:lang w:val="en-US" w:eastAsia="en-US"/>
        </w:rPr>
      </w:pPr>
      <w:bookmarkStart w:id="224" w:name="_Toc148825126"/>
      <w:r w:rsidRPr="00EB3584">
        <w:rPr>
          <w:rFonts w:cs="Tahoma"/>
          <w:sz w:val="18"/>
          <w:szCs w:val="18"/>
        </w:rPr>
        <w:t xml:space="preserve">Plate </w:t>
      </w:r>
      <w:r w:rsidRPr="00EB3584">
        <w:rPr>
          <w:rFonts w:cs="Tahoma"/>
          <w:sz w:val="18"/>
          <w:szCs w:val="18"/>
        </w:rPr>
        <w:fldChar w:fldCharType="begin"/>
      </w:r>
      <w:r w:rsidRPr="00EB3584">
        <w:rPr>
          <w:rFonts w:cs="Tahoma"/>
          <w:sz w:val="18"/>
          <w:szCs w:val="18"/>
        </w:rPr>
        <w:instrText xml:space="preserve"> SEQ Plate \* ARABIC </w:instrText>
      </w:r>
      <w:r w:rsidRPr="00EB3584">
        <w:rPr>
          <w:rFonts w:cs="Tahoma"/>
          <w:sz w:val="18"/>
          <w:szCs w:val="18"/>
        </w:rPr>
        <w:fldChar w:fldCharType="separate"/>
      </w:r>
      <w:r w:rsidRPr="00EB3584">
        <w:rPr>
          <w:rFonts w:cs="Tahoma"/>
          <w:noProof/>
          <w:sz w:val="18"/>
          <w:szCs w:val="18"/>
        </w:rPr>
        <w:t>2</w:t>
      </w:r>
      <w:r w:rsidRPr="00EB3584">
        <w:rPr>
          <w:rFonts w:cs="Tahoma"/>
          <w:sz w:val="18"/>
          <w:szCs w:val="18"/>
        </w:rPr>
        <w:fldChar w:fldCharType="end"/>
      </w:r>
      <w:r w:rsidRPr="00EB3584">
        <w:rPr>
          <w:rFonts w:cs="Tahoma"/>
          <w:sz w:val="18"/>
          <w:szCs w:val="18"/>
        </w:rPr>
        <w:t>: Project area soils and flora presentation</w:t>
      </w:r>
      <w:bookmarkEnd w:id="224"/>
    </w:p>
    <w:p w14:paraId="31744738" w14:textId="77777777" w:rsidR="00D01F62" w:rsidRPr="00EB3584" w:rsidRDefault="00D01F62" w:rsidP="00D01F62">
      <w:pPr>
        <w:pStyle w:val="Heading3"/>
        <w:rPr>
          <w:rFonts w:cs="Tahoma"/>
          <w:lang w:val="en-US"/>
        </w:rPr>
      </w:pPr>
      <w:bookmarkStart w:id="225" w:name="_Toc148824924"/>
      <w:r w:rsidRPr="00EB3584">
        <w:rPr>
          <w:rFonts w:cs="Tahoma"/>
          <w:lang w:val="en-US"/>
        </w:rPr>
        <w:t>Climatic Conditions</w:t>
      </w:r>
      <w:bookmarkEnd w:id="223"/>
      <w:bookmarkEnd w:id="225"/>
      <w:r w:rsidRPr="00EB3584">
        <w:rPr>
          <w:rFonts w:cs="Tahoma"/>
          <w:lang w:val="en-US"/>
        </w:rPr>
        <w:t xml:space="preserve"> </w:t>
      </w:r>
    </w:p>
    <w:p w14:paraId="54DCED02" w14:textId="77777777" w:rsidR="00D01F62" w:rsidRPr="00EB3584" w:rsidRDefault="00D01F62" w:rsidP="00D01F62">
      <w:pPr>
        <w:rPr>
          <w:rFonts w:cs="Tahoma"/>
        </w:rPr>
      </w:pPr>
      <w:r w:rsidRPr="00EB3584">
        <w:rPr>
          <w:rFonts w:cs="Tahoma"/>
        </w:rPr>
        <w:t xml:space="preserve">The yearly average relative humidity in the county is 61.8 percent, ranging from 56 percent in February to 68 percent in June. The average annual precipitation is 240 millimetres, or 20 millimetres each month. The driest month is June, with an average of 1mm of rain, while the wettest month is April, with an average of 68mm of rain. </w:t>
      </w:r>
    </w:p>
    <w:p w14:paraId="3A7D5260" w14:textId="77777777" w:rsidR="00D01F62" w:rsidRPr="00EB3584" w:rsidRDefault="00D01F62" w:rsidP="00D01F62">
      <w:pPr>
        <w:rPr>
          <w:rFonts w:cs="Tahoma"/>
        </w:rPr>
      </w:pPr>
      <w:r w:rsidRPr="00EB3584">
        <w:rPr>
          <w:rFonts w:cs="Tahoma"/>
        </w:rPr>
        <w:t>Rainfall is heavier in the upper parts of Bute and Gurar, ranging from 500mm to 700mm. The average monthly temperature is 27.9 degrees Celsius, with a range of 3.5 degrees Celsius. February and March are the warmest months, with average temperatures of 36°C, while June, July, August, and September are the coolest, with average temperatures of 21°C.</w:t>
      </w:r>
    </w:p>
    <w:p w14:paraId="74CDEEE2" w14:textId="77777777" w:rsidR="00D01F62" w:rsidRPr="00EB3584" w:rsidRDefault="00D01F62" w:rsidP="00D01F62">
      <w:pPr>
        <w:rPr>
          <w:rFonts w:cs="Tahoma"/>
          <w:lang w:val="en-US"/>
        </w:rPr>
      </w:pPr>
      <w:r w:rsidRPr="00EB3584">
        <w:rPr>
          <w:rFonts w:cs="Tahoma"/>
        </w:rPr>
        <w:t>Droughts are common in the county, especially from June to September, wreaking havoc on livestock, crop production, education, nutrition, and access to water and pasture. On the other hand, the county is prone to flash floods, which cause infrastructure damage and shoat deaths (goats, camel and sheep). The frequency and intensity of the extreme climatic events has been increasing in the recent past disrupting the livelihood of the communities</w:t>
      </w:r>
      <w:r w:rsidRPr="00EB3584">
        <w:rPr>
          <w:rFonts w:cs="Tahoma"/>
          <w:lang w:val="en-US"/>
        </w:rPr>
        <w:t>.</w:t>
      </w:r>
    </w:p>
    <w:p w14:paraId="1B525548" w14:textId="77777777" w:rsidR="00D01F62" w:rsidRPr="00EB3584" w:rsidRDefault="00D01F62" w:rsidP="00D01F62">
      <w:pPr>
        <w:pStyle w:val="Heading2"/>
        <w:keepLines w:val="0"/>
        <w:pBdr>
          <w:bottom w:val="single" w:sz="2" w:space="1" w:color="808080"/>
        </w:pBdr>
        <w:spacing w:before="240" w:after="120"/>
        <w:ind w:left="0" w:right="-6" w:firstLine="0"/>
        <w:rPr>
          <w:rFonts w:cs="Tahoma"/>
          <w:lang w:val="en-US"/>
        </w:rPr>
      </w:pPr>
      <w:bookmarkStart w:id="226" w:name="_Toc82444795"/>
      <w:bookmarkStart w:id="227" w:name="_Toc148824925"/>
      <w:r w:rsidRPr="00EB3584">
        <w:rPr>
          <w:rFonts w:cs="Tahoma"/>
          <w:lang w:val="en-US"/>
        </w:rPr>
        <w:t>Socio-economic Environment</w:t>
      </w:r>
      <w:bookmarkEnd w:id="226"/>
      <w:bookmarkEnd w:id="227"/>
      <w:r w:rsidRPr="00EB3584">
        <w:rPr>
          <w:rFonts w:cs="Tahoma"/>
          <w:lang w:val="en-US"/>
        </w:rPr>
        <w:t xml:space="preserve"> </w:t>
      </w:r>
    </w:p>
    <w:p w14:paraId="409E6454" w14:textId="77777777" w:rsidR="00D01F62" w:rsidRPr="00EB3584" w:rsidRDefault="00D01F62" w:rsidP="00D01F62">
      <w:pPr>
        <w:pStyle w:val="Heading3"/>
        <w:keepLines w:val="0"/>
        <w:pBdr>
          <w:bottom w:val="single" w:sz="2" w:space="1" w:color="808080"/>
        </w:pBdr>
        <w:spacing w:before="0" w:after="80"/>
        <w:ind w:right="-11"/>
        <w:rPr>
          <w:rFonts w:cs="Tahoma"/>
          <w:lang w:val="en-US"/>
        </w:rPr>
      </w:pPr>
      <w:bookmarkStart w:id="228" w:name="_Toc82444796"/>
      <w:bookmarkStart w:id="229" w:name="_Toc148824926"/>
      <w:r w:rsidRPr="00EB3584">
        <w:rPr>
          <w:rFonts w:cs="Tahoma"/>
          <w:lang w:val="en-US"/>
        </w:rPr>
        <w:t>Community Profile</w:t>
      </w:r>
      <w:bookmarkEnd w:id="228"/>
      <w:bookmarkEnd w:id="229"/>
      <w:r w:rsidRPr="00EB3584">
        <w:rPr>
          <w:rFonts w:cs="Tahoma"/>
          <w:lang w:val="en-US"/>
        </w:rPr>
        <w:t xml:space="preserve"> </w:t>
      </w:r>
    </w:p>
    <w:p w14:paraId="177BB4B3" w14:textId="77777777" w:rsidR="00D01F62" w:rsidRPr="00EB3584" w:rsidRDefault="00D01F62" w:rsidP="00D01F62">
      <w:pPr>
        <w:pStyle w:val="Default"/>
        <w:rPr>
          <w:rFonts w:ascii="Tahoma" w:hAnsi="Tahoma" w:cs="Tahoma"/>
          <w:color w:val="auto"/>
          <w:sz w:val="20"/>
          <w:szCs w:val="20"/>
          <w:lang w:val="en-US" w:eastAsia="en-GB"/>
        </w:rPr>
      </w:pPr>
      <w:r w:rsidRPr="00EB3584">
        <w:rPr>
          <w:rFonts w:ascii="Tahoma" w:hAnsi="Tahoma" w:cs="Tahoma"/>
          <w:color w:val="auto"/>
          <w:sz w:val="20"/>
          <w:szCs w:val="20"/>
          <w:lang w:val="en-US"/>
        </w:rPr>
        <w:t xml:space="preserve">The proposed project site is located on unregistered communal land at Kajaja II village. Kajaja II village is in Ausmudule Location, Kutulo Ward, Tarbaj subcounty in Wajir County. </w:t>
      </w:r>
      <w:r w:rsidRPr="00EB3584">
        <w:rPr>
          <w:rFonts w:ascii="Tahoma" w:hAnsi="Tahoma" w:cs="Tahoma"/>
          <w:color w:val="auto"/>
          <w:sz w:val="20"/>
          <w:szCs w:val="20"/>
          <w:lang w:val="en-GB"/>
        </w:rPr>
        <w:t>The project is situated about 29kms North East of Buna town and about 175km from Wajir Town</w:t>
      </w:r>
      <w:r w:rsidRPr="00EB3584">
        <w:rPr>
          <w:rFonts w:ascii="Tahoma" w:hAnsi="Tahoma" w:cs="Tahoma"/>
          <w:color w:val="auto"/>
          <w:sz w:val="20"/>
          <w:szCs w:val="20"/>
          <w:lang w:val="en-US"/>
        </w:rPr>
        <w:t>. The village has been in existence since 1950s. The primary ethnic group is Ajuran who are Islam. The land is mainly communal and used for grazing. Land is inherited through kinship. The main activity among Kajaja II community members is livestock keeping and small-scale businesses. The community is organized from Area Chief-Elders-Committees-Group representatives.</w:t>
      </w:r>
      <w:r w:rsidRPr="00EB3584">
        <w:rPr>
          <w:rFonts w:ascii="Tahoma" w:hAnsi="Tahoma" w:cs="Tahoma"/>
          <w:color w:val="auto"/>
          <w:sz w:val="20"/>
          <w:szCs w:val="20"/>
          <w:lang w:val="en-US" w:eastAsia="en-GB"/>
        </w:rPr>
        <w:t xml:space="preserve"> </w:t>
      </w:r>
    </w:p>
    <w:p w14:paraId="7FCFE3C2" w14:textId="77777777" w:rsidR="00D01F62" w:rsidRPr="00EB3584" w:rsidRDefault="00D01F62" w:rsidP="00D01F62">
      <w:pPr>
        <w:rPr>
          <w:rFonts w:cs="Tahoma"/>
          <w:lang w:val="en-US"/>
        </w:rPr>
      </w:pPr>
    </w:p>
    <w:p w14:paraId="6561742C" w14:textId="77777777" w:rsidR="00D01F62" w:rsidRPr="00EB3584" w:rsidRDefault="00D01F62" w:rsidP="00D01F62">
      <w:pPr>
        <w:pStyle w:val="Heading3"/>
        <w:keepLines w:val="0"/>
        <w:pBdr>
          <w:bottom w:val="single" w:sz="2" w:space="1" w:color="808080"/>
        </w:pBdr>
        <w:spacing w:before="0" w:after="80"/>
        <w:ind w:right="-11"/>
        <w:rPr>
          <w:rFonts w:cs="Tahoma"/>
          <w:lang w:val="en-US"/>
        </w:rPr>
      </w:pPr>
      <w:bookmarkStart w:id="230" w:name="_Toc82444797"/>
      <w:bookmarkStart w:id="231" w:name="_Toc148824927"/>
      <w:r w:rsidRPr="00EB3584">
        <w:rPr>
          <w:rFonts w:cs="Tahoma"/>
          <w:lang w:val="en-US"/>
        </w:rPr>
        <w:t>Socio-economic status of Study Area</w:t>
      </w:r>
      <w:bookmarkEnd w:id="230"/>
      <w:bookmarkEnd w:id="231"/>
      <w:r w:rsidRPr="00EB3584">
        <w:rPr>
          <w:rFonts w:cs="Tahoma"/>
          <w:lang w:val="en-US"/>
        </w:rPr>
        <w:t xml:space="preserve"> </w:t>
      </w:r>
    </w:p>
    <w:p w14:paraId="66B2AEFF" w14:textId="77777777" w:rsidR="00D01F62" w:rsidRPr="00EB3584" w:rsidRDefault="00D01F62" w:rsidP="00D01F62">
      <w:pPr>
        <w:pStyle w:val="Heading4"/>
        <w:keepLines w:val="0"/>
        <w:spacing w:before="240"/>
        <w:ind w:left="851" w:hanging="851"/>
        <w:jc w:val="both"/>
        <w:rPr>
          <w:rFonts w:cs="Tahoma"/>
          <w:lang w:val="en-US"/>
        </w:rPr>
      </w:pPr>
      <w:r w:rsidRPr="00EB3584">
        <w:rPr>
          <w:rFonts w:cs="Tahoma"/>
          <w:lang w:val="en-US"/>
        </w:rPr>
        <w:t xml:space="preserve"> Demographic Profile </w:t>
      </w:r>
    </w:p>
    <w:p w14:paraId="6FF065DE" w14:textId="77777777" w:rsidR="00D01F62" w:rsidRPr="00EB3584" w:rsidRDefault="00D01F62" w:rsidP="00D01F62">
      <w:pPr>
        <w:pStyle w:val="Default"/>
        <w:rPr>
          <w:rFonts w:ascii="Tahoma" w:eastAsia="SimSun" w:hAnsi="Tahoma" w:cs="Tahoma"/>
          <w:color w:val="auto"/>
          <w:sz w:val="20"/>
          <w:szCs w:val="20"/>
          <w:lang w:val="en-GB" w:eastAsia="en-GB"/>
        </w:rPr>
      </w:pPr>
      <w:r w:rsidRPr="00EB3584">
        <w:rPr>
          <w:rFonts w:ascii="Tahoma" w:eastAsia="SimSun" w:hAnsi="Tahoma" w:cs="Tahoma"/>
          <w:color w:val="auto"/>
          <w:sz w:val="20"/>
          <w:szCs w:val="20"/>
          <w:lang w:val="en-GB" w:eastAsia="en-GB"/>
        </w:rPr>
        <w:t>The demographic profile of the selected villages surveyed in the study region in terms of total population, number of households, household size, and gender ratio has been described in detail in the section below.</w:t>
      </w:r>
    </w:p>
    <w:p w14:paraId="7480F1CD" w14:textId="77777777" w:rsidR="00D01F62" w:rsidRPr="00EB3584" w:rsidRDefault="00D01F62" w:rsidP="00D01F62">
      <w:pPr>
        <w:pStyle w:val="Default"/>
        <w:rPr>
          <w:rFonts w:ascii="Tahoma" w:eastAsia="SimSun" w:hAnsi="Tahoma" w:cs="Tahoma"/>
          <w:color w:val="auto"/>
          <w:sz w:val="20"/>
          <w:szCs w:val="20"/>
          <w:lang w:val="en-GB" w:eastAsia="en-GB"/>
        </w:rPr>
      </w:pPr>
      <w:r w:rsidRPr="00EB3584">
        <w:rPr>
          <w:rFonts w:ascii="Tahoma" w:eastAsia="SimSun" w:hAnsi="Tahoma" w:cs="Tahoma"/>
          <w:color w:val="auto"/>
          <w:sz w:val="20"/>
          <w:szCs w:val="20"/>
          <w:lang w:val="en-GB" w:eastAsia="en-GB"/>
        </w:rPr>
        <w:t>According to the most recent Kenya National Population and Housing Census (2019), the county has a total population of 781,263, with Tarbaj Sub County having a total population of 56,637, with 26,856 males and 29,776 females. The inter-censual growth rate in the county is 3.22 percent, which is greater than the national rate of 3.0 percent.</w:t>
      </w:r>
    </w:p>
    <w:p w14:paraId="11C944EE" w14:textId="77777777" w:rsidR="00D01F62" w:rsidRPr="00EB3584" w:rsidRDefault="00D01F62" w:rsidP="00D01F62">
      <w:pPr>
        <w:pStyle w:val="Default"/>
        <w:rPr>
          <w:rFonts w:ascii="Tahoma" w:eastAsia="SimSun" w:hAnsi="Tahoma" w:cs="Tahoma"/>
          <w:sz w:val="20"/>
          <w:szCs w:val="20"/>
          <w:lang w:val="en-GB" w:eastAsia="en-GB"/>
        </w:rPr>
      </w:pPr>
    </w:p>
    <w:p w14:paraId="716610E3" w14:textId="6BEC4E9D" w:rsidR="00D01F62" w:rsidRPr="00EB3584" w:rsidRDefault="00D01F62" w:rsidP="00D01F62">
      <w:pPr>
        <w:pStyle w:val="CM147"/>
        <w:spacing w:line="258" w:lineRule="atLeast"/>
        <w:jc w:val="both"/>
        <w:rPr>
          <w:rFonts w:ascii="Tahoma" w:hAnsi="Tahoma" w:cs="Tahoma"/>
          <w:sz w:val="20"/>
          <w:szCs w:val="20"/>
          <w:lang w:val="en-US"/>
        </w:rPr>
      </w:pPr>
      <w:r w:rsidRPr="00EB3584">
        <w:rPr>
          <w:rFonts w:ascii="Tahoma" w:hAnsi="Tahoma" w:cs="Tahoma"/>
          <w:sz w:val="20"/>
          <w:szCs w:val="20"/>
        </w:rPr>
        <w:t>Tarbaj Sub County, Kutulo Ward, Ausmudule Location is the project site. Kajaja II covers an area of around 220 km</w:t>
      </w:r>
      <w:r w:rsidRPr="00EB3584">
        <w:rPr>
          <w:rFonts w:ascii="Tahoma" w:hAnsi="Tahoma" w:cs="Tahoma"/>
          <w:sz w:val="20"/>
          <w:szCs w:val="20"/>
          <w:vertAlign w:val="superscript"/>
        </w:rPr>
        <w:t>2</w:t>
      </w:r>
      <w:r w:rsidRPr="00EB3584">
        <w:rPr>
          <w:rFonts w:ascii="Tahoma" w:hAnsi="Tahoma" w:cs="Tahoma"/>
          <w:sz w:val="20"/>
          <w:szCs w:val="20"/>
        </w:rPr>
        <w:t xml:space="preserve"> and has a population of around 1,360 people, with a density of roughly 6 people per square kilometre. The population of the project area is anticipated to be 40 percent female and 60 percent male on average. The demographic profile of Kajaja II Sub Location is summarized in Table </w:t>
      </w:r>
      <w:r w:rsidR="00A55CCB" w:rsidRPr="00EB3584">
        <w:rPr>
          <w:rFonts w:ascii="Tahoma" w:hAnsi="Tahoma" w:cs="Tahoma"/>
          <w:sz w:val="20"/>
          <w:szCs w:val="20"/>
        </w:rPr>
        <w:t>9</w:t>
      </w:r>
      <w:r w:rsidRPr="00EB3584">
        <w:rPr>
          <w:rFonts w:ascii="Tahoma" w:hAnsi="Tahoma" w:cs="Tahoma"/>
          <w:sz w:val="20"/>
          <w:szCs w:val="20"/>
        </w:rPr>
        <w:t xml:space="preserve"> below</w:t>
      </w:r>
      <w:bookmarkStart w:id="232" w:name="_Toc87400609"/>
      <w:r w:rsidR="0064637A" w:rsidRPr="00EB3584">
        <w:rPr>
          <w:rFonts w:ascii="Tahoma" w:hAnsi="Tahoma" w:cs="Tahoma"/>
          <w:sz w:val="20"/>
          <w:szCs w:val="20"/>
          <w:lang w:val="en-US"/>
        </w:rPr>
        <w:t xml:space="preserve"> was obtained during the key informative interview with the area chief.</w:t>
      </w:r>
    </w:p>
    <w:tbl>
      <w:tblPr>
        <w:tblStyle w:val="TableGrid1"/>
        <w:tblpPr w:leftFromText="180" w:rightFromText="180" w:vertAnchor="text" w:horzAnchor="margin" w:tblpY="458"/>
        <w:tblOverlap w:val="never"/>
        <w:tblW w:w="5000" w:type="pct"/>
        <w:tblLook w:val="04A0" w:firstRow="1" w:lastRow="0" w:firstColumn="1" w:lastColumn="0" w:noHBand="0" w:noVBand="1"/>
      </w:tblPr>
      <w:tblGrid>
        <w:gridCol w:w="4344"/>
        <w:gridCol w:w="5006"/>
      </w:tblGrid>
      <w:tr w:rsidR="004051EF" w:rsidRPr="00EB3584" w14:paraId="2D2D8CBE" w14:textId="77777777" w:rsidTr="004051EF">
        <w:trPr>
          <w:trHeight w:val="41"/>
        </w:trPr>
        <w:tc>
          <w:tcPr>
            <w:tcW w:w="2323" w:type="pct"/>
          </w:tcPr>
          <w:p w14:paraId="6A0BA4B7" w14:textId="77777777" w:rsidR="004051EF" w:rsidRPr="00EB3584" w:rsidRDefault="004051EF" w:rsidP="004051EF">
            <w:pPr>
              <w:pStyle w:val="Default"/>
              <w:keepNext/>
              <w:rPr>
                <w:rFonts w:ascii="Tahoma" w:hAnsi="Tahoma" w:cs="Tahoma"/>
                <w:b/>
                <w:color w:val="auto"/>
                <w:sz w:val="20"/>
                <w:szCs w:val="20"/>
                <w:lang w:val="en-US" w:eastAsia="en-GB"/>
              </w:rPr>
            </w:pPr>
            <w:r w:rsidRPr="00EB3584">
              <w:rPr>
                <w:rFonts w:ascii="Tahoma" w:hAnsi="Tahoma" w:cs="Tahoma"/>
                <w:b/>
                <w:color w:val="auto"/>
                <w:sz w:val="20"/>
                <w:szCs w:val="20"/>
                <w:lang w:val="en-US" w:eastAsia="en-GB"/>
              </w:rPr>
              <w:t>Attribute</w:t>
            </w:r>
          </w:p>
        </w:tc>
        <w:tc>
          <w:tcPr>
            <w:tcW w:w="2677" w:type="pct"/>
          </w:tcPr>
          <w:p w14:paraId="5BBAED46" w14:textId="77777777" w:rsidR="004051EF" w:rsidRPr="00EB3584" w:rsidRDefault="004051EF" w:rsidP="004051EF">
            <w:pPr>
              <w:pStyle w:val="Default"/>
              <w:keepNext/>
              <w:rPr>
                <w:rFonts w:ascii="Tahoma" w:hAnsi="Tahoma" w:cs="Tahoma"/>
                <w:b/>
                <w:color w:val="auto"/>
                <w:sz w:val="20"/>
                <w:szCs w:val="20"/>
                <w:lang w:val="en-US" w:eastAsia="en-GB"/>
              </w:rPr>
            </w:pPr>
            <w:r w:rsidRPr="00EB3584">
              <w:rPr>
                <w:rFonts w:ascii="Tahoma" w:hAnsi="Tahoma" w:cs="Tahoma"/>
                <w:b/>
                <w:color w:val="auto"/>
                <w:sz w:val="20"/>
                <w:szCs w:val="20"/>
                <w:lang w:val="en-US" w:eastAsia="en-GB"/>
              </w:rPr>
              <w:t>Magnitude/Number</w:t>
            </w:r>
          </w:p>
        </w:tc>
      </w:tr>
      <w:tr w:rsidR="004051EF" w:rsidRPr="00EB3584" w14:paraId="61EC61FF" w14:textId="77777777" w:rsidTr="004051EF">
        <w:tc>
          <w:tcPr>
            <w:tcW w:w="2323" w:type="pct"/>
          </w:tcPr>
          <w:p w14:paraId="477D2798" w14:textId="77777777" w:rsidR="004051EF" w:rsidRPr="00EB3584" w:rsidRDefault="004051EF" w:rsidP="004051EF">
            <w:pPr>
              <w:pStyle w:val="Default"/>
              <w:keepNext/>
              <w:rPr>
                <w:rFonts w:ascii="Tahoma" w:hAnsi="Tahoma" w:cs="Tahoma"/>
                <w:color w:val="auto"/>
                <w:sz w:val="20"/>
                <w:szCs w:val="20"/>
                <w:lang w:val="en-US" w:eastAsia="en-GB"/>
              </w:rPr>
            </w:pPr>
            <w:r w:rsidRPr="00EB3584">
              <w:rPr>
                <w:rFonts w:ascii="Tahoma" w:hAnsi="Tahoma" w:cs="Tahoma"/>
                <w:color w:val="auto"/>
                <w:sz w:val="20"/>
                <w:szCs w:val="20"/>
                <w:lang w:val="en-US" w:eastAsia="en-GB"/>
              </w:rPr>
              <w:t>Approx. population</w:t>
            </w:r>
          </w:p>
        </w:tc>
        <w:tc>
          <w:tcPr>
            <w:tcW w:w="2677" w:type="pct"/>
          </w:tcPr>
          <w:p w14:paraId="2764D281" w14:textId="77777777" w:rsidR="004051EF" w:rsidRPr="00EB3584" w:rsidRDefault="004051EF" w:rsidP="004051EF">
            <w:pPr>
              <w:pStyle w:val="Default"/>
              <w:keepNext/>
              <w:rPr>
                <w:rFonts w:ascii="Tahoma" w:hAnsi="Tahoma" w:cs="Tahoma"/>
                <w:color w:val="auto"/>
                <w:sz w:val="20"/>
                <w:szCs w:val="20"/>
                <w:lang w:val="en-US" w:eastAsia="en-GB"/>
              </w:rPr>
            </w:pPr>
            <w:r w:rsidRPr="00EB3584">
              <w:rPr>
                <w:rFonts w:ascii="Tahoma" w:hAnsi="Tahoma" w:cs="Tahoma"/>
                <w:sz w:val="20"/>
                <w:szCs w:val="20"/>
                <w:lang w:val="en-US"/>
              </w:rPr>
              <w:t>1360</w:t>
            </w:r>
          </w:p>
        </w:tc>
      </w:tr>
      <w:tr w:rsidR="004051EF" w:rsidRPr="00EB3584" w14:paraId="032149AE" w14:textId="77777777" w:rsidTr="004051EF">
        <w:tc>
          <w:tcPr>
            <w:tcW w:w="2323" w:type="pct"/>
          </w:tcPr>
          <w:p w14:paraId="44786A40" w14:textId="77777777" w:rsidR="004051EF" w:rsidRPr="00EB3584" w:rsidRDefault="004051EF" w:rsidP="004051EF">
            <w:pPr>
              <w:pStyle w:val="Default"/>
              <w:keepNext/>
              <w:rPr>
                <w:rFonts w:ascii="Tahoma" w:hAnsi="Tahoma" w:cs="Tahoma"/>
                <w:color w:val="auto"/>
                <w:sz w:val="20"/>
                <w:szCs w:val="20"/>
                <w:lang w:val="en-US" w:eastAsia="en-GB"/>
              </w:rPr>
            </w:pPr>
            <w:r w:rsidRPr="00EB3584">
              <w:rPr>
                <w:rFonts w:ascii="Tahoma" w:hAnsi="Tahoma" w:cs="Tahoma"/>
                <w:color w:val="auto"/>
                <w:sz w:val="20"/>
                <w:szCs w:val="20"/>
                <w:lang w:val="en-US" w:eastAsia="en-GB"/>
              </w:rPr>
              <w:t>Households</w:t>
            </w:r>
          </w:p>
        </w:tc>
        <w:tc>
          <w:tcPr>
            <w:tcW w:w="2677" w:type="pct"/>
          </w:tcPr>
          <w:p w14:paraId="5A90E154" w14:textId="77777777" w:rsidR="004051EF" w:rsidRPr="00EB3584" w:rsidRDefault="004051EF" w:rsidP="004051EF">
            <w:pPr>
              <w:pStyle w:val="Default"/>
              <w:keepNext/>
              <w:rPr>
                <w:rFonts w:ascii="Tahoma" w:hAnsi="Tahoma" w:cs="Tahoma"/>
                <w:color w:val="auto"/>
                <w:sz w:val="20"/>
                <w:szCs w:val="20"/>
                <w:lang w:val="en-US" w:eastAsia="en-GB"/>
              </w:rPr>
            </w:pPr>
            <w:r w:rsidRPr="00EB3584">
              <w:rPr>
                <w:rFonts w:ascii="Tahoma" w:hAnsi="Tahoma" w:cs="Tahoma"/>
                <w:color w:val="auto"/>
                <w:sz w:val="20"/>
                <w:szCs w:val="20"/>
                <w:lang w:val="en-US" w:eastAsia="en-GB"/>
              </w:rPr>
              <w:t>254</w:t>
            </w:r>
          </w:p>
        </w:tc>
      </w:tr>
      <w:tr w:rsidR="004051EF" w:rsidRPr="00EB3584" w14:paraId="357A6CC5" w14:textId="77777777" w:rsidTr="004051EF">
        <w:tc>
          <w:tcPr>
            <w:tcW w:w="2323" w:type="pct"/>
          </w:tcPr>
          <w:p w14:paraId="2F145CD9" w14:textId="77777777" w:rsidR="004051EF" w:rsidRPr="00EB3584" w:rsidRDefault="004051EF" w:rsidP="004051EF">
            <w:pPr>
              <w:pStyle w:val="Default"/>
              <w:keepNext/>
              <w:rPr>
                <w:rFonts w:ascii="Tahoma" w:hAnsi="Tahoma" w:cs="Tahoma"/>
                <w:color w:val="auto"/>
                <w:sz w:val="20"/>
                <w:szCs w:val="20"/>
                <w:lang w:val="en-US" w:eastAsia="en-GB"/>
              </w:rPr>
            </w:pPr>
            <w:r w:rsidRPr="00EB3584">
              <w:rPr>
                <w:rFonts w:ascii="Tahoma" w:hAnsi="Tahoma" w:cs="Tahoma"/>
                <w:color w:val="auto"/>
                <w:sz w:val="20"/>
                <w:szCs w:val="20"/>
                <w:lang w:val="en-US" w:eastAsia="en-GB"/>
              </w:rPr>
              <w:t>Gender.</w:t>
            </w:r>
          </w:p>
        </w:tc>
        <w:tc>
          <w:tcPr>
            <w:tcW w:w="2677" w:type="pct"/>
          </w:tcPr>
          <w:p w14:paraId="3B3AB2FF" w14:textId="77777777" w:rsidR="004051EF" w:rsidRPr="00EB3584" w:rsidRDefault="004051EF" w:rsidP="004051EF">
            <w:pPr>
              <w:pStyle w:val="Default"/>
              <w:keepNext/>
              <w:rPr>
                <w:rFonts w:ascii="Tahoma" w:hAnsi="Tahoma" w:cs="Tahoma"/>
                <w:color w:val="auto"/>
                <w:sz w:val="20"/>
                <w:szCs w:val="20"/>
                <w:lang w:val="en-US" w:eastAsia="en-GB"/>
              </w:rPr>
            </w:pPr>
            <w:r w:rsidRPr="00EB3584">
              <w:rPr>
                <w:rFonts w:ascii="Tahoma" w:hAnsi="Tahoma" w:cs="Tahoma"/>
                <w:color w:val="auto"/>
                <w:sz w:val="20"/>
                <w:szCs w:val="20"/>
                <w:lang w:val="en-US" w:eastAsia="en-GB"/>
              </w:rPr>
              <w:t>Male – 607</w:t>
            </w:r>
          </w:p>
          <w:p w14:paraId="55F1BA06" w14:textId="77777777" w:rsidR="004051EF" w:rsidRPr="00EB3584" w:rsidRDefault="004051EF" w:rsidP="004051EF">
            <w:pPr>
              <w:pStyle w:val="Default"/>
              <w:keepNext/>
              <w:rPr>
                <w:rFonts w:ascii="Tahoma" w:hAnsi="Tahoma" w:cs="Tahoma"/>
                <w:color w:val="auto"/>
                <w:sz w:val="20"/>
                <w:szCs w:val="20"/>
                <w:lang w:val="en-US" w:eastAsia="en-GB"/>
              </w:rPr>
            </w:pPr>
            <w:r w:rsidRPr="00EB3584">
              <w:rPr>
                <w:rFonts w:ascii="Tahoma" w:hAnsi="Tahoma" w:cs="Tahoma"/>
                <w:color w:val="auto"/>
                <w:sz w:val="20"/>
                <w:szCs w:val="20"/>
                <w:lang w:val="en-US" w:eastAsia="en-GB"/>
              </w:rPr>
              <w:t>Female – 752</w:t>
            </w:r>
          </w:p>
        </w:tc>
      </w:tr>
      <w:tr w:rsidR="004051EF" w:rsidRPr="00EB3584" w14:paraId="612F9615" w14:textId="77777777" w:rsidTr="004051EF">
        <w:tc>
          <w:tcPr>
            <w:tcW w:w="2323" w:type="pct"/>
          </w:tcPr>
          <w:p w14:paraId="34AB8D52" w14:textId="77777777" w:rsidR="004051EF" w:rsidRPr="00EB3584" w:rsidRDefault="004051EF" w:rsidP="004051EF">
            <w:pPr>
              <w:pStyle w:val="Default"/>
              <w:keepNext/>
              <w:rPr>
                <w:rFonts w:ascii="Tahoma" w:hAnsi="Tahoma" w:cs="Tahoma"/>
                <w:color w:val="auto"/>
                <w:sz w:val="20"/>
                <w:szCs w:val="20"/>
                <w:lang w:val="en-US" w:eastAsia="en-GB"/>
              </w:rPr>
            </w:pPr>
            <w:r w:rsidRPr="00EB3584">
              <w:rPr>
                <w:rFonts w:ascii="Tahoma" w:hAnsi="Tahoma" w:cs="Tahoma"/>
                <w:color w:val="auto"/>
                <w:sz w:val="20"/>
                <w:szCs w:val="20"/>
                <w:lang w:val="en-US" w:eastAsia="en-GB"/>
              </w:rPr>
              <w:t>Ave. No. per household</w:t>
            </w:r>
          </w:p>
        </w:tc>
        <w:tc>
          <w:tcPr>
            <w:tcW w:w="2677" w:type="pct"/>
          </w:tcPr>
          <w:p w14:paraId="34594EC4" w14:textId="77777777" w:rsidR="004051EF" w:rsidRPr="00EB3584" w:rsidRDefault="004051EF" w:rsidP="004051EF">
            <w:pPr>
              <w:pStyle w:val="Default"/>
              <w:keepNext/>
              <w:rPr>
                <w:rFonts w:ascii="Tahoma" w:hAnsi="Tahoma" w:cs="Tahoma"/>
                <w:color w:val="auto"/>
                <w:sz w:val="20"/>
                <w:szCs w:val="20"/>
                <w:lang w:val="en-US" w:eastAsia="en-GB"/>
              </w:rPr>
            </w:pPr>
            <w:r w:rsidRPr="00EB3584">
              <w:rPr>
                <w:rFonts w:ascii="Tahoma" w:hAnsi="Tahoma" w:cs="Tahoma"/>
                <w:color w:val="auto"/>
                <w:sz w:val="20"/>
                <w:szCs w:val="20"/>
                <w:lang w:val="en-US" w:eastAsia="en-GB"/>
              </w:rPr>
              <w:t>6 per household</w:t>
            </w:r>
          </w:p>
        </w:tc>
      </w:tr>
      <w:tr w:rsidR="004051EF" w:rsidRPr="00EB3584" w14:paraId="03F211F4" w14:textId="77777777" w:rsidTr="004051EF">
        <w:tc>
          <w:tcPr>
            <w:tcW w:w="2323" w:type="pct"/>
          </w:tcPr>
          <w:p w14:paraId="799D9E82" w14:textId="77777777" w:rsidR="004051EF" w:rsidRPr="00EB3584" w:rsidRDefault="004051EF" w:rsidP="004051EF">
            <w:pPr>
              <w:pStyle w:val="Default"/>
              <w:keepNext/>
              <w:rPr>
                <w:rFonts w:ascii="Tahoma" w:hAnsi="Tahoma" w:cs="Tahoma"/>
                <w:color w:val="auto"/>
                <w:sz w:val="20"/>
                <w:szCs w:val="20"/>
                <w:lang w:val="en-US" w:eastAsia="en-GB"/>
              </w:rPr>
            </w:pPr>
            <w:r w:rsidRPr="00EB3584">
              <w:rPr>
                <w:rFonts w:ascii="Tahoma" w:hAnsi="Tahoma" w:cs="Tahoma"/>
                <w:color w:val="auto"/>
                <w:sz w:val="20"/>
                <w:szCs w:val="20"/>
                <w:lang w:val="en-US" w:eastAsia="en-GB"/>
              </w:rPr>
              <w:t>Vulnerable classes</w:t>
            </w:r>
          </w:p>
        </w:tc>
        <w:tc>
          <w:tcPr>
            <w:tcW w:w="2677" w:type="pct"/>
          </w:tcPr>
          <w:p w14:paraId="2ED6DD3C" w14:textId="77777777" w:rsidR="004051EF" w:rsidRPr="00EB3584" w:rsidRDefault="004051EF" w:rsidP="004051EF">
            <w:pPr>
              <w:pStyle w:val="Default"/>
              <w:keepNext/>
              <w:rPr>
                <w:rFonts w:ascii="Tahoma" w:hAnsi="Tahoma" w:cs="Tahoma"/>
                <w:color w:val="auto"/>
                <w:sz w:val="20"/>
                <w:szCs w:val="20"/>
                <w:lang w:val="en-US" w:eastAsia="en-GB"/>
              </w:rPr>
            </w:pPr>
            <w:r w:rsidRPr="00EB3584">
              <w:rPr>
                <w:rFonts w:ascii="Tahoma" w:hAnsi="Tahoma" w:cs="Tahoma"/>
                <w:color w:val="auto"/>
                <w:sz w:val="20"/>
                <w:szCs w:val="20"/>
                <w:lang w:val="en-US" w:eastAsia="en-GB"/>
              </w:rPr>
              <w:t xml:space="preserve">Elderly, orphans and PLWDs </w:t>
            </w:r>
          </w:p>
        </w:tc>
      </w:tr>
      <w:tr w:rsidR="004051EF" w:rsidRPr="00EB3584" w14:paraId="1752CF1F" w14:textId="77777777" w:rsidTr="004051EF">
        <w:tc>
          <w:tcPr>
            <w:tcW w:w="2323" w:type="pct"/>
          </w:tcPr>
          <w:p w14:paraId="78A7783B" w14:textId="77777777" w:rsidR="004051EF" w:rsidRPr="00EB3584" w:rsidRDefault="004051EF" w:rsidP="004051EF">
            <w:pPr>
              <w:pStyle w:val="Default"/>
              <w:keepNext/>
              <w:rPr>
                <w:rFonts w:ascii="Tahoma" w:hAnsi="Tahoma" w:cs="Tahoma"/>
                <w:color w:val="auto"/>
                <w:sz w:val="20"/>
                <w:szCs w:val="20"/>
                <w:lang w:val="en-US" w:eastAsia="en-GB"/>
              </w:rPr>
            </w:pPr>
            <w:r w:rsidRPr="00EB3584">
              <w:rPr>
                <w:rFonts w:ascii="Tahoma" w:hAnsi="Tahoma" w:cs="Tahoma"/>
                <w:color w:val="auto"/>
                <w:sz w:val="20"/>
                <w:szCs w:val="20"/>
                <w:lang w:val="en-US" w:eastAsia="en-GB"/>
              </w:rPr>
              <w:t>Dominant ethnic group</w:t>
            </w:r>
          </w:p>
        </w:tc>
        <w:tc>
          <w:tcPr>
            <w:tcW w:w="2677" w:type="pct"/>
          </w:tcPr>
          <w:p w14:paraId="4BBC7149" w14:textId="77777777" w:rsidR="004051EF" w:rsidRPr="00EB3584" w:rsidRDefault="004051EF" w:rsidP="004051EF">
            <w:pPr>
              <w:pStyle w:val="Default"/>
              <w:keepNext/>
              <w:rPr>
                <w:rFonts w:ascii="Tahoma" w:hAnsi="Tahoma" w:cs="Tahoma"/>
                <w:color w:val="auto"/>
                <w:sz w:val="20"/>
                <w:szCs w:val="20"/>
                <w:lang w:val="en-US" w:eastAsia="en-GB"/>
              </w:rPr>
            </w:pPr>
            <w:r w:rsidRPr="00EB3584">
              <w:rPr>
                <w:rFonts w:ascii="Tahoma" w:hAnsi="Tahoma" w:cs="Tahoma"/>
                <w:color w:val="auto"/>
                <w:sz w:val="20"/>
                <w:szCs w:val="20"/>
                <w:lang w:val="en-US" w:eastAsia="en-GB"/>
              </w:rPr>
              <w:t>Ajuran</w:t>
            </w:r>
          </w:p>
        </w:tc>
      </w:tr>
      <w:tr w:rsidR="004051EF" w:rsidRPr="00EB3584" w14:paraId="6914DA17" w14:textId="77777777" w:rsidTr="004051EF">
        <w:tc>
          <w:tcPr>
            <w:tcW w:w="2323" w:type="pct"/>
          </w:tcPr>
          <w:p w14:paraId="5EE08451" w14:textId="77777777" w:rsidR="004051EF" w:rsidRPr="00EB3584" w:rsidRDefault="004051EF" w:rsidP="004051EF">
            <w:pPr>
              <w:pStyle w:val="Default"/>
              <w:keepNext/>
              <w:rPr>
                <w:rFonts w:ascii="Tahoma" w:hAnsi="Tahoma" w:cs="Tahoma"/>
                <w:color w:val="auto"/>
                <w:sz w:val="20"/>
                <w:szCs w:val="20"/>
                <w:lang w:val="en-US" w:eastAsia="en-GB"/>
              </w:rPr>
            </w:pPr>
            <w:r w:rsidRPr="00EB3584">
              <w:rPr>
                <w:rFonts w:ascii="Tahoma" w:hAnsi="Tahoma" w:cs="Tahoma"/>
                <w:color w:val="auto"/>
                <w:sz w:val="20"/>
                <w:szCs w:val="20"/>
                <w:lang w:val="en-US" w:eastAsia="en-GB"/>
              </w:rPr>
              <w:t>Primary religion</w:t>
            </w:r>
          </w:p>
        </w:tc>
        <w:tc>
          <w:tcPr>
            <w:tcW w:w="2677" w:type="pct"/>
          </w:tcPr>
          <w:p w14:paraId="66411022" w14:textId="77777777" w:rsidR="004051EF" w:rsidRPr="00EB3584" w:rsidRDefault="004051EF" w:rsidP="004051EF">
            <w:pPr>
              <w:pStyle w:val="Default"/>
              <w:keepNext/>
              <w:rPr>
                <w:rFonts w:ascii="Tahoma" w:hAnsi="Tahoma" w:cs="Tahoma"/>
                <w:color w:val="auto"/>
                <w:sz w:val="20"/>
                <w:szCs w:val="20"/>
                <w:lang w:val="en-US" w:eastAsia="en-GB"/>
              </w:rPr>
            </w:pPr>
            <w:r w:rsidRPr="00EB3584">
              <w:rPr>
                <w:rFonts w:ascii="Tahoma" w:hAnsi="Tahoma" w:cs="Tahoma"/>
                <w:color w:val="auto"/>
                <w:sz w:val="20"/>
                <w:szCs w:val="20"/>
                <w:lang w:val="en-US" w:eastAsia="en-GB"/>
              </w:rPr>
              <w:t xml:space="preserve">Islam </w:t>
            </w:r>
          </w:p>
        </w:tc>
      </w:tr>
      <w:tr w:rsidR="004051EF" w:rsidRPr="00EB3584" w14:paraId="11C63F3E" w14:textId="77777777" w:rsidTr="004051EF">
        <w:tc>
          <w:tcPr>
            <w:tcW w:w="2323" w:type="pct"/>
          </w:tcPr>
          <w:p w14:paraId="5FFF9A37" w14:textId="77777777" w:rsidR="004051EF" w:rsidRPr="00EB3584" w:rsidRDefault="004051EF" w:rsidP="004051EF">
            <w:pPr>
              <w:pStyle w:val="Default"/>
              <w:keepNext/>
              <w:rPr>
                <w:rFonts w:ascii="Tahoma" w:hAnsi="Tahoma" w:cs="Tahoma"/>
                <w:color w:val="auto"/>
                <w:sz w:val="20"/>
                <w:szCs w:val="20"/>
                <w:lang w:val="en-US" w:eastAsia="en-GB"/>
              </w:rPr>
            </w:pPr>
            <w:r w:rsidRPr="00EB3584">
              <w:rPr>
                <w:rFonts w:ascii="Tahoma" w:hAnsi="Tahoma" w:cs="Tahoma"/>
                <w:color w:val="auto"/>
                <w:sz w:val="20"/>
                <w:szCs w:val="20"/>
                <w:lang w:val="en-US" w:eastAsia="en-GB"/>
              </w:rPr>
              <w:t>Other groups</w:t>
            </w:r>
          </w:p>
        </w:tc>
        <w:tc>
          <w:tcPr>
            <w:tcW w:w="2677" w:type="pct"/>
          </w:tcPr>
          <w:p w14:paraId="6BCC2577" w14:textId="77777777" w:rsidR="004051EF" w:rsidRPr="00EB3584" w:rsidRDefault="004051EF" w:rsidP="004051EF">
            <w:pPr>
              <w:pStyle w:val="Default"/>
              <w:keepNext/>
              <w:rPr>
                <w:rFonts w:ascii="Tahoma" w:hAnsi="Tahoma" w:cs="Tahoma"/>
                <w:color w:val="auto"/>
                <w:sz w:val="20"/>
                <w:szCs w:val="20"/>
                <w:lang w:val="en-US" w:eastAsia="en-GB"/>
              </w:rPr>
            </w:pPr>
            <w:r w:rsidRPr="00EB3584">
              <w:rPr>
                <w:rFonts w:ascii="Tahoma" w:hAnsi="Tahoma" w:cs="Tahoma"/>
                <w:color w:val="auto"/>
                <w:sz w:val="20"/>
                <w:szCs w:val="20"/>
                <w:lang w:val="en-US" w:eastAsia="en-GB"/>
              </w:rPr>
              <w:t>Christian</w:t>
            </w:r>
          </w:p>
        </w:tc>
      </w:tr>
      <w:tr w:rsidR="004051EF" w:rsidRPr="00EB3584" w14:paraId="5DEBC4D7" w14:textId="77777777" w:rsidTr="004051EF">
        <w:tc>
          <w:tcPr>
            <w:tcW w:w="2323" w:type="pct"/>
          </w:tcPr>
          <w:p w14:paraId="7D74EE7C" w14:textId="77777777" w:rsidR="004051EF" w:rsidRPr="00EB3584" w:rsidRDefault="004051EF" w:rsidP="004051EF">
            <w:pPr>
              <w:pStyle w:val="Default"/>
              <w:keepNext/>
              <w:rPr>
                <w:rFonts w:ascii="Tahoma" w:hAnsi="Tahoma" w:cs="Tahoma"/>
                <w:color w:val="auto"/>
                <w:sz w:val="20"/>
                <w:szCs w:val="20"/>
                <w:lang w:val="en-US" w:eastAsia="en-GB"/>
              </w:rPr>
            </w:pPr>
            <w:r w:rsidRPr="00EB3584">
              <w:rPr>
                <w:rFonts w:ascii="Tahoma" w:hAnsi="Tahoma" w:cs="Tahoma"/>
                <w:color w:val="auto"/>
                <w:sz w:val="20"/>
                <w:szCs w:val="20"/>
                <w:lang w:val="en-US" w:eastAsia="en-GB"/>
              </w:rPr>
              <w:t>Employment (formal/Informal)</w:t>
            </w:r>
          </w:p>
        </w:tc>
        <w:tc>
          <w:tcPr>
            <w:tcW w:w="2677" w:type="pct"/>
          </w:tcPr>
          <w:p w14:paraId="09EDF766" w14:textId="77777777" w:rsidR="004051EF" w:rsidRPr="00EB3584" w:rsidRDefault="004051EF" w:rsidP="004051EF">
            <w:pPr>
              <w:pStyle w:val="Default"/>
              <w:keepNext/>
              <w:rPr>
                <w:rFonts w:ascii="Tahoma" w:hAnsi="Tahoma" w:cs="Tahoma"/>
                <w:color w:val="auto"/>
                <w:sz w:val="20"/>
                <w:szCs w:val="20"/>
                <w:lang w:val="en-US" w:eastAsia="en-GB"/>
              </w:rPr>
            </w:pPr>
            <w:r w:rsidRPr="00EB3584">
              <w:rPr>
                <w:rFonts w:ascii="Tahoma" w:hAnsi="Tahoma" w:cs="Tahoma"/>
                <w:color w:val="auto"/>
                <w:sz w:val="20"/>
                <w:szCs w:val="20"/>
                <w:lang w:val="en-US" w:eastAsia="en-GB"/>
              </w:rPr>
              <w:t>Formal – 10%</w:t>
            </w:r>
          </w:p>
          <w:p w14:paraId="0938AA59" w14:textId="77777777" w:rsidR="004051EF" w:rsidRPr="00EB3584" w:rsidRDefault="004051EF" w:rsidP="004051EF">
            <w:pPr>
              <w:pStyle w:val="Default"/>
              <w:keepNext/>
              <w:rPr>
                <w:rFonts w:ascii="Tahoma" w:hAnsi="Tahoma" w:cs="Tahoma"/>
                <w:color w:val="auto"/>
                <w:sz w:val="20"/>
                <w:szCs w:val="20"/>
                <w:lang w:val="en-US" w:eastAsia="en-GB"/>
              </w:rPr>
            </w:pPr>
            <w:r w:rsidRPr="00EB3584">
              <w:rPr>
                <w:rFonts w:ascii="Tahoma" w:hAnsi="Tahoma" w:cs="Tahoma"/>
                <w:color w:val="auto"/>
                <w:sz w:val="20"/>
                <w:szCs w:val="20"/>
                <w:lang w:val="en-US" w:eastAsia="en-GB"/>
              </w:rPr>
              <w:t>Informal – 90%</w:t>
            </w:r>
          </w:p>
        </w:tc>
      </w:tr>
    </w:tbl>
    <w:p w14:paraId="73A2B7AB" w14:textId="2FF63BA7" w:rsidR="00D01F62" w:rsidRPr="00EB3584" w:rsidRDefault="0064637A" w:rsidP="004051EF">
      <w:pPr>
        <w:pStyle w:val="Caption"/>
        <w:spacing w:after="0"/>
        <w:ind w:left="0" w:firstLine="0"/>
        <w:rPr>
          <w:rFonts w:cs="Tahoma"/>
          <w:bCs/>
          <w:sz w:val="20"/>
          <w:lang w:val="en-US"/>
        </w:rPr>
      </w:pPr>
      <w:bookmarkStart w:id="233" w:name="_Toc148825110"/>
      <w:r w:rsidRPr="00EB3584">
        <w:rPr>
          <w:rFonts w:cs="Tahoma"/>
          <w:sz w:val="20"/>
        </w:rPr>
        <w:t xml:space="preserve">Table </w:t>
      </w:r>
      <w:r w:rsidRPr="00EB3584">
        <w:rPr>
          <w:rFonts w:cs="Tahoma"/>
          <w:sz w:val="20"/>
        </w:rPr>
        <w:fldChar w:fldCharType="begin"/>
      </w:r>
      <w:r w:rsidRPr="00EB3584">
        <w:rPr>
          <w:rFonts w:cs="Tahoma"/>
          <w:sz w:val="20"/>
        </w:rPr>
        <w:instrText xml:space="preserve"> SEQ Table \* ARABIC </w:instrText>
      </w:r>
      <w:r w:rsidRPr="00EB3584">
        <w:rPr>
          <w:rFonts w:cs="Tahoma"/>
          <w:sz w:val="20"/>
        </w:rPr>
        <w:fldChar w:fldCharType="separate"/>
      </w:r>
      <w:r w:rsidR="00C22480" w:rsidRPr="00EB3584">
        <w:rPr>
          <w:rFonts w:cs="Tahoma"/>
          <w:noProof/>
          <w:sz w:val="20"/>
        </w:rPr>
        <w:t>9</w:t>
      </w:r>
      <w:r w:rsidRPr="00EB3584">
        <w:rPr>
          <w:rFonts w:cs="Tahoma"/>
          <w:sz w:val="20"/>
        </w:rPr>
        <w:fldChar w:fldCharType="end"/>
      </w:r>
      <w:r w:rsidR="00D01F62" w:rsidRPr="00EB3584">
        <w:rPr>
          <w:rFonts w:cs="Tahoma"/>
          <w:bCs/>
          <w:sz w:val="20"/>
          <w:lang w:val="en-US"/>
        </w:rPr>
        <w:t xml:space="preserve">: Demographic profile of </w:t>
      </w:r>
      <w:bookmarkEnd w:id="232"/>
      <w:r w:rsidR="00D01F62" w:rsidRPr="00EB3584">
        <w:rPr>
          <w:rFonts w:cs="Tahoma"/>
          <w:bCs/>
          <w:sz w:val="20"/>
          <w:lang w:val="en-US"/>
        </w:rPr>
        <w:t>Kajaja II Sub-Location</w:t>
      </w:r>
      <w:bookmarkEnd w:id="233"/>
    </w:p>
    <w:p w14:paraId="657711BB" w14:textId="77777777" w:rsidR="00D01F62" w:rsidRPr="00EB3584" w:rsidRDefault="00D01F62" w:rsidP="00D01F62">
      <w:pPr>
        <w:pStyle w:val="Heading4"/>
        <w:keepLines w:val="0"/>
        <w:spacing w:before="240"/>
        <w:ind w:left="851" w:hanging="851"/>
        <w:jc w:val="both"/>
        <w:rPr>
          <w:rFonts w:cs="Tahoma"/>
          <w:lang w:val="en-US"/>
        </w:rPr>
      </w:pPr>
      <w:r w:rsidRPr="00EB3584">
        <w:rPr>
          <w:rFonts w:cs="Tahoma"/>
          <w:lang w:val="en-US"/>
        </w:rPr>
        <w:t xml:space="preserve">Educational Infrastructure </w:t>
      </w:r>
    </w:p>
    <w:p w14:paraId="23F0110C" w14:textId="77777777" w:rsidR="00D01F62" w:rsidRPr="00EB3584" w:rsidRDefault="00D01F62" w:rsidP="00D01F62">
      <w:pPr>
        <w:pStyle w:val="CM148"/>
        <w:spacing w:line="260" w:lineRule="atLeast"/>
        <w:ind w:right="4"/>
        <w:jc w:val="both"/>
        <w:rPr>
          <w:rFonts w:ascii="Tahoma" w:eastAsia="Times New Roman" w:hAnsi="Tahoma" w:cs="Tahoma"/>
          <w:sz w:val="20"/>
          <w:szCs w:val="20"/>
          <w:lang w:val="en-US"/>
        </w:rPr>
      </w:pPr>
      <w:r w:rsidRPr="00EB3584">
        <w:rPr>
          <w:rFonts w:ascii="Tahoma" w:eastAsia="Times New Roman" w:hAnsi="Tahoma" w:cs="Tahoma"/>
          <w:sz w:val="20"/>
          <w:szCs w:val="20"/>
          <w:lang w:val="en-US"/>
        </w:rPr>
        <w:t xml:space="preserve">The county has an estimated 203 pre-school centers, with 203 teachers, 203 primary schools with a total of </w:t>
      </w:r>
      <w:r w:rsidRPr="00EB3584">
        <w:rPr>
          <w:rFonts w:ascii="Tahoma" w:eastAsia="Times New Roman" w:hAnsi="Tahoma" w:cs="Tahoma"/>
          <w:sz w:val="20"/>
          <w:szCs w:val="20"/>
        </w:rPr>
        <w:t>59,065 pupils and served by 889 teachers. The teacher pupil ratio is 1:66 which is higher than the recommended ratio of 1:40.</w:t>
      </w:r>
      <w:r w:rsidRPr="00EB3584">
        <w:rPr>
          <w:rFonts w:ascii="Tahoma" w:eastAsia="Times New Roman" w:hAnsi="Tahoma" w:cs="Tahoma"/>
          <w:sz w:val="20"/>
          <w:szCs w:val="22"/>
          <w:lang w:eastAsia="de-DE"/>
        </w:rPr>
        <w:t xml:space="preserve"> </w:t>
      </w:r>
      <w:r w:rsidRPr="00EB3584">
        <w:rPr>
          <w:rFonts w:ascii="Tahoma" w:eastAsia="Times New Roman" w:hAnsi="Tahoma" w:cs="Tahoma"/>
          <w:sz w:val="20"/>
          <w:szCs w:val="20"/>
        </w:rPr>
        <w:t>The literacy level is 23.8 per cent. Only 22 per cent of women and 59 per cent of men have received any education (KDHS 2008-09).</w:t>
      </w:r>
      <w:r w:rsidRPr="00EB3584">
        <w:rPr>
          <w:rFonts w:ascii="Tahoma" w:eastAsia="Times New Roman" w:hAnsi="Tahoma" w:cs="Tahoma"/>
          <w:sz w:val="20"/>
          <w:szCs w:val="22"/>
          <w:lang w:eastAsia="de-DE"/>
        </w:rPr>
        <w:t xml:space="preserve"> </w:t>
      </w:r>
      <w:r w:rsidRPr="00EB3584">
        <w:rPr>
          <w:rFonts w:ascii="Tahoma" w:eastAsia="Times New Roman" w:hAnsi="Tahoma" w:cs="Tahoma"/>
          <w:sz w:val="20"/>
          <w:szCs w:val="20"/>
        </w:rPr>
        <w:t>There are 34 secondary schools in the county with enrolment at 7,195 and staffing at 320 and four polytechnics (Wajir, Habaswein, Khorof Harar and Griftu polytechnics) run by the Ministry of Youth Affairs and currently not operational due to lack of enrolment.</w:t>
      </w:r>
    </w:p>
    <w:p w14:paraId="4BCAB23B" w14:textId="77777777" w:rsidR="00D01F62" w:rsidRPr="00EB3584" w:rsidRDefault="00D01F62" w:rsidP="00D01F62">
      <w:pPr>
        <w:pStyle w:val="CM148"/>
        <w:spacing w:line="260" w:lineRule="atLeast"/>
        <w:ind w:right="4"/>
        <w:jc w:val="both"/>
        <w:rPr>
          <w:rFonts w:ascii="Tahoma" w:hAnsi="Tahoma" w:cs="Tahoma"/>
          <w:sz w:val="20"/>
          <w:szCs w:val="20"/>
          <w:lang w:val="en-US"/>
        </w:rPr>
      </w:pPr>
      <w:r w:rsidRPr="00EB3584">
        <w:rPr>
          <w:rFonts w:ascii="Tahoma" w:eastAsia="Times New Roman" w:hAnsi="Tahoma" w:cs="Tahoma"/>
          <w:sz w:val="20"/>
          <w:szCs w:val="20"/>
        </w:rPr>
        <w:t>As per the observation and information sought from Kajaja Sub Location, the area has a school; Kajaja primary school located approximately 100ms East of the proposed project site</w:t>
      </w:r>
      <w:r w:rsidRPr="00EB3584">
        <w:rPr>
          <w:rFonts w:ascii="Tahoma" w:eastAsia="Times New Roman" w:hAnsi="Tahoma" w:cs="Tahoma"/>
          <w:sz w:val="20"/>
          <w:szCs w:val="20"/>
          <w:lang w:val="en-US"/>
        </w:rPr>
        <w:t>.</w:t>
      </w:r>
    </w:p>
    <w:p w14:paraId="3A24561A" w14:textId="77777777" w:rsidR="00D01F62" w:rsidRPr="00EB3584" w:rsidRDefault="00D01F62" w:rsidP="00D01F62">
      <w:pPr>
        <w:pStyle w:val="Heading4"/>
        <w:keepLines w:val="0"/>
        <w:spacing w:before="240"/>
        <w:ind w:left="851" w:hanging="851"/>
        <w:jc w:val="both"/>
        <w:rPr>
          <w:rFonts w:cs="Tahoma"/>
          <w:lang w:val="en-US"/>
        </w:rPr>
      </w:pPr>
      <w:r w:rsidRPr="00EB3584">
        <w:rPr>
          <w:rFonts w:cs="Tahoma"/>
          <w:lang w:val="en-US"/>
        </w:rPr>
        <w:t>Occupation and Livelihood Profile</w:t>
      </w:r>
    </w:p>
    <w:p w14:paraId="1F080707" w14:textId="77777777" w:rsidR="00D01F62" w:rsidRPr="00EB3584" w:rsidRDefault="00D01F62" w:rsidP="00D01F62">
      <w:pPr>
        <w:pStyle w:val="Default"/>
        <w:rPr>
          <w:rFonts w:ascii="Tahoma" w:hAnsi="Tahoma" w:cs="Tahoma"/>
          <w:color w:val="auto"/>
          <w:sz w:val="20"/>
          <w:szCs w:val="20"/>
          <w:lang w:val="en-US" w:eastAsia="en-GB"/>
        </w:rPr>
      </w:pPr>
      <w:r w:rsidRPr="00EB3584">
        <w:rPr>
          <w:rFonts w:ascii="Tahoma" w:hAnsi="Tahoma" w:cs="Tahoma"/>
          <w:color w:val="auto"/>
          <w:sz w:val="20"/>
          <w:szCs w:val="20"/>
          <w:lang w:val="en-US" w:eastAsia="en-GB"/>
        </w:rPr>
        <w:t xml:space="preserve">The primary source of livelihood in the county is livestock keeping, livestock products, and agriculture. The main economic activity in the County is livestock rearing with over 80 percent of the inhabitants relying on livestock for their livelihoods. The main animals reared include cattle, camel, and goats. Nomadic pastoralism defines the lifestyle of most of the county’s inhabitants. This kind of lifestyle has caused environmental degradation as a result of overgrazing caused by overstocking. The other source of livelihood in the County is agriculture, which is practiced in depressions and along drainage lines where there is more moisture due to seasonal flooding. The existing livelihood system was confirmed during the community consultation process and FGDs sessions.   </w:t>
      </w:r>
    </w:p>
    <w:p w14:paraId="12025A62" w14:textId="77777777" w:rsidR="00D01F62" w:rsidRPr="00EB3584" w:rsidRDefault="00D01F62" w:rsidP="00D01F62">
      <w:pPr>
        <w:pStyle w:val="Default"/>
        <w:rPr>
          <w:rFonts w:ascii="Tahoma" w:hAnsi="Tahoma" w:cs="Tahoma"/>
          <w:color w:val="auto"/>
          <w:sz w:val="20"/>
          <w:szCs w:val="20"/>
          <w:lang w:val="en-US"/>
        </w:rPr>
      </w:pPr>
      <w:r w:rsidRPr="00EB3584">
        <w:rPr>
          <w:rFonts w:ascii="Tahoma" w:hAnsi="Tahoma" w:cs="Tahoma"/>
          <w:color w:val="auto"/>
          <w:sz w:val="20"/>
          <w:szCs w:val="20"/>
          <w:lang w:val="en-US" w:eastAsia="en-GB"/>
        </w:rPr>
        <w:t>Kajaja II community is mainly pastoralists moving with livestock in search of pasture and water. Major livestock kept are camel, cattle, sheep, goats, and poultry. The community relies of livestock</w:t>
      </w:r>
      <w:r w:rsidRPr="00EB3584">
        <w:rPr>
          <w:rFonts w:ascii="Tahoma" w:hAnsi="Tahoma" w:cs="Tahoma"/>
          <w:color w:val="auto"/>
          <w:sz w:val="20"/>
          <w:szCs w:val="20"/>
          <w:lang w:val="en-US"/>
        </w:rPr>
        <w:t xml:space="preserve"> products for food at the household level and for income generation. Formal employment is 10%. Other sources of income in the society include herding, beekeeping, kiosks, selling animals and firewood, and water distribution.</w:t>
      </w:r>
    </w:p>
    <w:p w14:paraId="7F5215F9" w14:textId="77777777" w:rsidR="00D01F62" w:rsidRPr="00EB3584" w:rsidRDefault="00D01F62" w:rsidP="00D01F62">
      <w:pPr>
        <w:pStyle w:val="Heading4"/>
        <w:keepLines w:val="0"/>
        <w:spacing w:before="240"/>
        <w:ind w:left="851" w:hanging="851"/>
        <w:jc w:val="both"/>
        <w:rPr>
          <w:rFonts w:cs="Tahoma"/>
          <w:lang w:val="en-US"/>
        </w:rPr>
      </w:pPr>
      <w:r w:rsidRPr="00EB3584">
        <w:rPr>
          <w:rFonts w:cs="Tahoma"/>
          <w:lang w:val="en-US"/>
        </w:rPr>
        <w:t>Land Use and Tenure</w:t>
      </w:r>
    </w:p>
    <w:p w14:paraId="0B21F064" w14:textId="77777777" w:rsidR="00D01F62" w:rsidRPr="00EB3584" w:rsidRDefault="00D01F62" w:rsidP="00D01F62">
      <w:pPr>
        <w:pStyle w:val="CM147"/>
        <w:jc w:val="both"/>
        <w:rPr>
          <w:rFonts w:ascii="Tahoma" w:eastAsia="Times New Roman" w:hAnsi="Tahoma" w:cs="Tahoma"/>
          <w:sz w:val="20"/>
          <w:szCs w:val="20"/>
          <w:lang w:val="en-US" w:eastAsia="de-DE"/>
        </w:rPr>
      </w:pPr>
      <w:r w:rsidRPr="00EB3584">
        <w:rPr>
          <w:rFonts w:ascii="Tahoma" w:eastAsia="Times New Roman" w:hAnsi="Tahoma" w:cs="Tahoma"/>
          <w:sz w:val="20"/>
          <w:szCs w:val="20"/>
          <w:lang w:val="en-US" w:eastAsia="de-DE"/>
        </w:rPr>
        <w:t>The entire county is categorized as trust land apart from a small percentage of the total area occupied by townships. The land is mostly used communally for nomadic pastoralism. However, some small areas are under small scale agriculture by individuals or groups. Majority of the people practice nomadic pastoralism where large portion of the land is used as grazing zones. There are however few farmers who are practicing small scale rain fed and irrigated farming.</w:t>
      </w:r>
    </w:p>
    <w:p w14:paraId="300FD444" w14:textId="77777777" w:rsidR="00D01F62" w:rsidRPr="00EB3584" w:rsidRDefault="00D01F62" w:rsidP="00D01F62">
      <w:pPr>
        <w:pStyle w:val="CM147"/>
        <w:jc w:val="both"/>
        <w:rPr>
          <w:rFonts w:ascii="Tahoma" w:eastAsia="Times New Roman" w:hAnsi="Tahoma" w:cs="Tahoma"/>
          <w:sz w:val="20"/>
          <w:szCs w:val="20"/>
          <w:lang w:val="en-US" w:eastAsia="de-DE"/>
        </w:rPr>
      </w:pPr>
      <w:r w:rsidRPr="00EB3584">
        <w:rPr>
          <w:rFonts w:ascii="Tahoma" w:eastAsia="Times New Roman" w:hAnsi="Tahoma" w:cs="Tahoma"/>
          <w:sz w:val="20"/>
          <w:szCs w:val="20"/>
          <w:lang w:val="en-US" w:eastAsia="de-DE"/>
        </w:rPr>
        <w:t>There are two types of land; Private and Communal land. Private land is mainly found is town and used for residential, business and crop/fodder production. The communal land is for grazing. The average land size for private land is a quarter of an acre.</w:t>
      </w:r>
    </w:p>
    <w:p w14:paraId="6A4F076C" w14:textId="0505B4DC" w:rsidR="00D01F62" w:rsidRPr="00EB3584" w:rsidRDefault="00D01F62" w:rsidP="00D01F62">
      <w:pPr>
        <w:pStyle w:val="CM147"/>
        <w:jc w:val="both"/>
        <w:rPr>
          <w:rFonts w:ascii="Tahoma" w:eastAsia="Times New Roman" w:hAnsi="Tahoma" w:cs="Tahoma"/>
          <w:sz w:val="20"/>
          <w:szCs w:val="20"/>
          <w:lang w:val="en-US"/>
        </w:rPr>
      </w:pPr>
      <w:r w:rsidRPr="00EB3584">
        <w:rPr>
          <w:rFonts w:ascii="Tahoma" w:eastAsia="Times New Roman" w:hAnsi="Tahoma" w:cs="Tahoma"/>
          <w:sz w:val="20"/>
          <w:szCs w:val="20"/>
          <w:lang w:val="en-US"/>
        </w:rPr>
        <w:t>Land in Kajaja II is mainly communal. The land is used for homesteads and mainly for livestock grazing, underground water is also harnessed from the land. Kajaja II main challenges are drought and sporadic rainfall resulting to loss of habitat. The community obtains natural resources such as wild fruits, herbs, firewood and trees for subsistence and domestic use from the area and it environ.</w:t>
      </w:r>
    </w:p>
    <w:p w14:paraId="46F80429" w14:textId="057946C1" w:rsidR="009B7EEC" w:rsidRPr="00EB3584" w:rsidRDefault="009B7EEC" w:rsidP="009B7EEC">
      <w:pPr>
        <w:pStyle w:val="Default"/>
        <w:rPr>
          <w:rFonts w:ascii="Tahoma" w:hAnsi="Tahoma" w:cs="Tahoma"/>
          <w:sz w:val="20"/>
          <w:szCs w:val="20"/>
          <w:lang w:val="en-US" w:eastAsia="en-GB"/>
        </w:rPr>
      </w:pPr>
      <w:bookmarkStart w:id="234" w:name="_Hlk138248610"/>
      <w:r w:rsidRPr="00EB3584">
        <w:rPr>
          <w:rFonts w:ascii="Tahoma" w:hAnsi="Tahoma" w:cs="Tahoma"/>
          <w:sz w:val="20"/>
          <w:szCs w:val="20"/>
          <w:lang w:val="en-US" w:eastAsia="en-GB"/>
        </w:rPr>
        <w:t>An abbreviated Resettlement Action Plan (A-RAP) outlining the principles and procedures for land acquisition and compensation is annexed to this ESIA. An A-RAP applies where affected persons are not physically displaced, and less than 10% of their productive assets are lost, or fewer than 200 people are displaced. In the case of KOSAP sub-projects, there is no physical displacement of affected persons, and the foreseen impacts on livelihoods such as grazing occasioned by mini-grid construction, wayleaves acquisition, and implementation of community projects are considered minor. A-RAPs will be implemented for sub-project sites on registered and unregistered community land/group ranches</w:t>
      </w:r>
      <w:bookmarkEnd w:id="234"/>
      <w:r w:rsidRPr="00EB3584">
        <w:rPr>
          <w:rFonts w:ascii="Tahoma" w:hAnsi="Tahoma" w:cs="Tahoma"/>
          <w:sz w:val="20"/>
          <w:szCs w:val="20"/>
          <w:lang w:val="en-US" w:eastAsia="en-GB"/>
        </w:rPr>
        <w:t>.</w:t>
      </w:r>
    </w:p>
    <w:p w14:paraId="74DCA873" w14:textId="77777777" w:rsidR="00D01F62" w:rsidRPr="00EB3584" w:rsidRDefault="00D01F62" w:rsidP="00D01F62">
      <w:pPr>
        <w:pStyle w:val="Heading4"/>
        <w:keepLines w:val="0"/>
        <w:spacing w:before="240"/>
        <w:ind w:left="851" w:hanging="851"/>
        <w:jc w:val="both"/>
        <w:rPr>
          <w:rFonts w:cs="Tahoma"/>
          <w:lang w:val="en-US"/>
        </w:rPr>
      </w:pPr>
      <w:r w:rsidRPr="00EB3584">
        <w:rPr>
          <w:rFonts w:cs="Tahoma"/>
          <w:lang w:val="en-US"/>
        </w:rPr>
        <w:t>Health facilities</w:t>
      </w:r>
    </w:p>
    <w:p w14:paraId="50374B66" w14:textId="18D9DC22" w:rsidR="00D01F62" w:rsidRPr="00EB3584" w:rsidRDefault="00D01F62" w:rsidP="00D01F62">
      <w:pPr>
        <w:pStyle w:val="CM147"/>
        <w:spacing w:after="0"/>
        <w:jc w:val="both"/>
        <w:rPr>
          <w:rFonts w:ascii="Tahoma" w:eastAsia="Times New Roman" w:hAnsi="Tahoma" w:cs="Tahoma"/>
          <w:sz w:val="20"/>
          <w:szCs w:val="20"/>
          <w:lang w:val="en-US"/>
        </w:rPr>
      </w:pPr>
      <w:r w:rsidRPr="00EB3584">
        <w:rPr>
          <w:rFonts w:ascii="Tahoma" w:eastAsia="Times New Roman" w:hAnsi="Tahoma" w:cs="Tahoma"/>
          <w:sz w:val="20"/>
          <w:szCs w:val="20"/>
          <w:lang w:val="en-US"/>
        </w:rPr>
        <w:t xml:space="preserve">Kajaja II </w:t>
      </w:r>
      <w:r w:rsidR="00836863" w:rsidRPr="00EB3584">
        <w:rPr>
          <w:rFonts w:ascii="Tahoma" w:eastAsia="Times New Roman" w:hAnsi="Tahoma" w:cs="Tahoma"/>
          <w:sz w:val="20"/>
          <w:szCs w:val="20"/>
          <w:lang w:val="en-US"/>
        </w:rPr>
        <w:t>community seeks</w:t>
      </w:r>
      <w:r w:rsidRPr="00EB3584">
        <w:rPr>
          <w:rFonts w:ascii="Tahoma" w:eastAsia="Times New Roman" w:hAnsi="Tahoma" w:cs="Tahoma"/>
          <w:sz w:val="20"/>
          <w:szCs w:val="20"/>
          <w:lang w:val="en-US"/>
        </w:rPr>
        <w:t xml:space="preserve"> health services from a clinic within the village. The community members identified lack of medicine as the greatest challenge faced by the clinic.  </w:t>
      </w:r>
    </w:p>
    <w:p w14:paraId="7454590D" w14:textId="77777777" w:rsidR="00D01F62" w:rsidRPr="00EB3584" w:rsidRDefault="00D01F62" w:rsidP="00D01F62">
      <w:pPr>
        <w:pStyle w:val="Heading4"/>
        <w:keepLines w:val="0"/>
        <w:spacing w:before="240"/>
        <w:ind w:left="851" w:hanging="851"/>
        <w:jc w:val="both"/>
        <w:rPr>
          <w:rFonts w:cs="Tahoma"/>
          <w:lang w:val="en-US"/>
        </w:rPr>
      </w:pPr>
      <w:r w:rsidRPr="00EB3584">
        <w:rPr>
          <w:rFonts w:cs="Tahoma"/>
          <w:lang w:val="en-US"/>
        </w:rPr>
        <w:t xml:space="preserve">Social and Physical Infrastructure </w:t>
      </w:r>
    </w:p>
    <w:p w14:paraId="62E92F1F" w14:textId="1A940D78" w:rsidR="00D01F62" w:rsidRPr="00EB3584" w:rsidRDefault="00D01F62" w:rsidP="00D01F62">
      <w:pPr>
        <w:pStyle w:val="CM147"/>
        <w:rPr>
          <w:rFonts w:ascii="Tahoma" w:hAnsi="Tahoma" w:cs="Tahoma"/>
          <w:sz w:val="20"/>
          <w:szCs w:val="20"/>
        </w:rPr>
      </w:pPr>
      <w:r w:rsidRPr="00EB3584">
        <w:rPr>
          <w:rFonts w:ascii="Tahoma" w:hAnsi="Tahoma" w:cs="Tahoma"/>
          <w:b/>
          <w:sz w:val="20"/>
          <w:szCs w:val="20"/>
          <w:lang w:val="en-US"/>
        </w:rPr>
        <w:t>Water</w:t>
      </w:r>
      <w:r w:rsidRPr="00EB3584">
        <w:rPr>
          <w:rFonts w:ascii="Tahoma" w:hAnsi="Tahoma" w:cs="Tahoma"/>
          <w:sz w:val="20"/>
          <w:szCs w:val="20"/>
          <w:lang w:val="en-US"/>
        </w:rPr>
        <w:t xml:space="preserve">: </w:t>
      </w:r>
      <w:r w:rsidRPr="00EB3584">
        <w:rPr>
          <w:rFonts w:ascii="Tahoma" w:hAnsi="Tahoma" w:cs="Tahoma"/>
          <w:sz w:val="20"/>
          <w:szCs w:val="20"/>
        </w:rPr>
        <w:t xml:space="preserve">Wajir </w:t>
      </w:r>
      <w:r w:rsidR="00836863" w:rsidRPr="00EB3584">
        <w:rPr>
          <w:rFonts w:ascii="Tahoma" w:hAnsi="Tahoma" w:cs="Tahoma"/>
          <w:sz w:val="20"/>
          <w:szCs w:val="20"/>
        </w:rPr>
        <w:t>County</w:t>
      </w:r>
      <w:r w:rsidRPr="00EB3584">
        <w:rPr>
          <w:rFonts w:ascii="Tahoma" w:hAnsi="Tahoma" w:cs="Tahoma"/>
          <w:sz w:val="20"/>
          <w:szCs w:val="20"/>
        </w:rPr>
        <w:t xml:space="preserve"> has a diverse range of water resources, including underground, surface, and sub-surface sources; the county has 272 boreholes, 15 mega pans, and 260 water pans. Rainwater collection has a lot of potential in the Kajaja II sublocation, especially after extended rains when flash floods occur. To identify areas with significant groundwater potential, comprehensive geological surveys are required.</w:t>
      </w:r>
    </w:p>
    <w:p w14:paraId="26C1AB94" w14:textId="77777777" w:rsidR="00D01F62" w:rsidRPr="00EB3584" w:rsidRDefault="00D01F62" w:rsidP="00D01F62">
      <w:pPr>
        <w:pStyle w:val="CM147"/>
        <w:jc w:val="both"/>
        <w:rPr>
          <w:rFonts w:ascii="Tahoma" w:hAnsi="Tahoma" w:cs="Tahoma"/>
          <w:sz w:val="20"/>
          <w:szCs w:val="20"/>
          <w:lang w:val="en-US"/>
        </w:rPr>
      </w:pPr>
      <w:r w:rsidRPr="00EB3584">
        <w:rPr>
          <w:rFonts w:ascii="Tahoma" w:hAnsi="Tahoma" w:cs="Tahoma"/>
          <w:sz w:val="20"/>
          <w:szCs w:val="20"/>
        </w:rPr>
        <w:t>The community borehole, shallow wells, and water pans are the main sources of water in the Kajaja II region, which is about 2.5 kilometres from the commercial centre. The citizen raised concern about the water quality and proposed that the neighborhood be provided with clean water</w:t>
      </w:r>
      <w:r w:rsidRPr="00EB3584">
        <w:rPr>
          <w:rFonts w:ascii="Tahoma" w:hAnsi="Tahoma" w:cs="Tahoma"/>
          <w:sz w:val="20"/>
          <w:szCs w:val="20"/>
          <w:lang w:val="en-US"/>
        </w:rPr>
        <w:t>.</w:t>
      </w:r>
      <w:r w:rsidRPr="00EB3584">
        <w:rPr>
          <w:rFonts w:ascii="Tahoma" w:hAnsi="Tahoma" w:cs="Tahoma"/>
          <w:lang w:val="en-US"/>
        </w:rPr>
        <w:t xml:space="preserve"> </w:t>
      </w:r>
    </w:p>
    <w:p w14:paraId="6EE01525" w14:textId="77777777" w:rsidR="00D01F62" w:rsidRPr="00EB3584" w:rsidRDefault="00D01F62" w:rsidP="00D01F62">
      <w:pPr>
        <w:pStyle w:val="CM147"/>
        <w:spacing w:before="240" w:after="0"/>
        <w:jc w:val="both"/>
        <w:rPr>
          <w:rFonts w:ascii="Tahoma" w:hAnsi="Tahoma" w:cs="Tahoma"/>
          <w:sz w:val="20"/>
          <w:szCs w:val="20"/>
          <w:lang w:val="en-US"/>
        </w:rPr>
      </w:pPr>
      <w:r w:rsidRPr="00EB3584">
        <w:rPr>
          <w:rFonts w:ascii="Tahoma" w:hAnsi="Tahoma" w:cs="Tahoma"/>
          <w:b/>
          <w:bCs/>
          <w:sz w:val="20"/>
          <w:szCs w:val="20"/>
          <w:lang w:val="en-US"/>
        </w:rPr>
        <w:t>Sanitati</w:t>
      </w:r>
      <w:r w:rsidRPr="00EB3584">
        <w:rPr>
          <w:rFonts w:ascii="Tahoma" w:hAnsi="Tahoma" w:cs="Tahoma"/>
          <w:b/>
          <w:sz w:val="20"/>
          <w:szCs w:val="20"/>
          <w:lang w:val="en-US"/>
        </w:rPr>
        <w:t>on</w:t>
      </w:r>
      <w:r w:rsidRPr="00EB3584">
        <w:rPr>
          <w:rFonts w:ascii="Tahoma" w:hAnsi="Tahoma" w:cs="Tahoma"/>
          <w:sz w:val="20"/>
          <w:szCs w:val="20"/>
          <w:lang w:val="en-US"/>
        </w:rPr>
        <w:t>: there are pit latrines in some household, school, mosque and health centre however Open defecation (OP) is still practiced in the village. Waste management is poor with community members preferring to burn waste.</w:t>
      </w:r>
    </w:p>
    <w:p w14:paraId="2598181E" w14:textId="77777777" w:rsidR="00D01F62" w:rsidRPr="00EB3584" w:rsidRDefault="00D01F62" w:rsidP="00D01F62">
      <w:pPr>
        <w:pStyle w:val="CM147"/>
        <w:spacing w:before="240"/>
        <w:jc w:val="both"/>
        <w:rPr>
          <w:rFonts w:ascii="Tahoma" w:hAnsi="Tahoma" w:cs="Tahoma"/>
          <w:sz w:val="20"/>
          <w:szCs w:val="20"/>
          <w:lang w:val="en-US"/>
        </w:rPr>
      </w:pPr>
      <w:r w:rsidRPr="00EB3584">
        <w:rPr>
          <w:rFonts w:ascii="Tahoma" w:hAnsi="Tahoma" w:cs="Tahoma"/>
          <w:b/>
          <w:sz w:val="20"/>
          <w:szCs w:val="20"/>
          <w:lang w:val="en-US"/>
        </w:rPr>
        <w:t>Road Network</w:t>
      </w:r>
      <w:r w:rsidRPr="00EB3584">
        <w:rPr>
          <w:rFonts w:ascii="Tahoma" w:hAnsi="Tahoma" w:cs="Tahoma"/>
          <w:sz w:val="20"/>
          <w:szCs w:val="20"/>
          <w:lang w:val="en-US"/>
        </w:rPr>
        <w:t xml:space="preserve">: Wajir County has poor infrastructure, the state of the road network is poor, it consists of 4,840 Km of earth surface roads, 440 Km of gravel roads and no bitumen roads. Road’s connectivity within the project site area is poor and not regularly maintained. When it rains access, the area is also impossible. The main forms of transport within the area are Motor bikes and while donkeys and camels also provide alternative modes of transport. </w:t>
      </w:r>
      <w:r w:rsidRPr="00EB3584">
        <w:rPr>
          <w:rFonts w:ascii="Tahoma" w:hAnsi="Tahoma" w:cs="Tahoma"/>
          <w:sz w:val="20"/>
          <w:szCs w:val="20"/>
        </w:rPr>
        <w:t>The project site is accessed via Isiolo-Mandera/B9 earth road regularly maintained</w:t>
      </w:r>
      <w:r w:rsidRPr="00EB3584">
        <w:rPr>
          <w:rFonts w:ascii="Tahoma" w:hAnsi="Tahoma" w:cs="Tahoma"/>
          <w:sz w:val="20"/>
          <w:szCs w:val="20"/>
          <w:lang w:val="en-US"/>
        </w:rPr>
        <w:t xml:space="preserve">. </w:t>
      </w:r>
    </w:p>
    <w:p w14:paraId="56E1EB1F" w14:textId="77777777" w:rsidR="00D01F62" w:rsidRPr="00EB3584" w:rsidRDefault="00D01F62" w:rsidP="00D01F62">
      <w:pPr>
        <w:spacing w:before="240"/>
        <w:rPr>
          <w:rFonts w:cs="Tahoma"/>
          <w:lang w:val="en-US"/>
        </w:rPr>
      </w:pPr>
      <w:r w:rsidRPr="00EB3584">
        <w:rPr>
          <w:rFonts w:eastAsia="SimSun" w:cs="Tahoma"/>
          <w:b/>
          <w:szCs w:val="20"/>
          <w:lang w:val="en-US" w:eastAsia="en-GB"/>
        </w:rPr>
        <w:t>Mobile Network Coverage:</w:t>
      </w:r>
      <w:r w:rsidRPr="00EB3584">
        <w:rPr>
          <w:rFonts w:cs="Tahoma"/>
          <w:lang w:val="en-US"/>
        </w:rPr>
        <w:t xml:space="preserve"> Information and communication is an enabler to economic and social development is also limited in the county. The mobile communication network connection has 20% coverage mainly limited to main settlement areas. There are three mobile service providers namely Safaricom and Airtel. </w:t>
      </w:r>
      <w:r w:rsidRPr="00EB3584">
        <w:rPr>
          <w:rFonts w:cs="Tahoma"/>
          <w:i/>
          <w:iCs/>
          <w:lang w:val="en-US"/>
        </w:rPr>
        <w:t>Safaricom</w:t>
      </w:r>
      <w:r w:rsidRPr="00EB3584">
        <w:rPr>
          <w:rFonts w:cs="Tahoma"/>
          <w:lang w:val="en-US"/>
        </w:rPr>
        <w:t xml:space="preserve"> is the only Network coverage within the village and majority of people have access to the internet services. </w:t>
      </w:r>
    </w:p>
    <w:p w14:paraId="3405F541" w14:textId="77777777" w:rsidR="00D01F62" w:rsidRPr="00EB3584" w:rsidRDefault="00D01F62" w:rsidP="00D01F62">
      <w:pPr>
        <w:pStyle w:val="Default"/>
        <w:spacing w:before="240"/>
        <w:rPr>
          <w:rFonts w:ascii="Tahoma" w:hAnsi="Tahoma" w:cs="Tahoma"/>
          <w:color w:val="auto"/>
          <w:lang w:val="en-US"/>
        </w:rPr>
      </w:pPr>
      <w:r w:rsidRPr="00EB3584">
        <w:rPr>
          <w:rFonts w:ascii="Tahoma" w:hAnsi="Tahoma" w:cs="Tahoma"/>
          <w:b/>
          <w:bCs/>
          <w:color w:val="auto"/>
          <w:sz w:val="20"/>
          <w:szCs w:val="20"/>
          <w:lang w:val="en-US" w:eastAsia="en-GB"/>
        </w:rPr>
        <w:t>Power/electricity:</w:t>
      </w:r>
      <w:r w:rsidRPr="00EB3584">
        <w:rPr>
          <w:rFonts w:ascii="Tahoma" w:hAnsi="Tahoma" w:cs="Tahoma"/>
          <w:color w:val="auto"/>
          <w:sz w:val="20"/>
          <w:szCs w:val="20"/>
          <w:lang w:val="en-US" w:eastAsia="en-GB"/>
        </w:rPr>
        <w:t xml:space="preserve"> Energy, one infrastructural enabler of the three pillars of Vision 2030 and the level and intensity of commercial energy use is a vital indicator of the degree of economic growth and development. </w:t>
      </w:r>
      <w:r w:rsidRPr="00EB3584">
        <w:rPr>
          <w:rFonts w:ascii="Tahoma" w:hAnsi="Tahoma" w:cs="Tahoma"/>
          <w:color w:val="auto"/>
          <w:sz w:val="20"/>
          <w:szCs w:val="20"/>
          <w:lang w:val="en-GB" w:eastAsia="en-GB"/>
        </w:rPr>
        <w:t>According to the KIHBS 2005/6, 98.4 per cent of the county households depend on wood fuel (Firewood and Charcoal) for cooking and 31.5 per cent depend on lantern for lighting. 96.6 per cent of households use traditional stone fire for cooking. T</w:t>
      </w:r>
      <w:r w:rsidRPr="00EB3584">
        <w:rPr>
          <w:rFonts w:ascii="Tahoma" w:hAnsi="Tahoma" w:cs="Tahoma"/>
          <w:color w:val="auto"/>
          <w:sz w:val="20"/>
          <w:szCs w:val="20"/>
          <w:lang w:val="en-US" w:eastAsia="en-GB"/>
        </w:rPr>
        <w:t>he community is not connected to the national grid. The population use mainly portable solar at the household for charging mobiles and lighting. Firewood is used for cooking in homes.</w:t>
      </w:r>
    </w:p>
    <w:p w14:paraId="639E9527" w14:textId="77777777" w:rsidR="00D01F62" w:rsidRPr="00EB3584" w:rsidRDefault="00D01F62" w:rsidP="00D01F62">
      <w:pPr>
        <w:pStyle w:val="Heading4"/>
        <w:keepLines w:val="0"/>
        <w:spacing w:before="240"/>
        <w:ind w:left="851" w:hanging="851"/>
        <w:jc w:val="both"/>
        <w:rPr>
          <w:rFonts w:cs="Tahoma"/>
          <w:szCs w:val="20"/>
        </w:rPr>
      </w:pPr>
      <w:r w:rsidRPr="00EB3584">
        <w:rPr>
          <w:rFonts w:cs="Tahoma"/>
          <w:szCs w:val="20"/>
        </w:rPr>
        <w:t>Social-Cultural Characterization of the community in the project area</w:t>
      </w:r>
    </w:p>
    <w:p w14:paraId="55CCF180" w14:textId="77777777" w:rsidR="00D01F62" w:rsidRPr="00EB3584" w:rsidRDefault="00D01F62" w:rsidP="00D01F62">
      <w:pPr>
        <w:rPr>
          <w:rFonts w:cs="Tahoma"/>
          <w:szCs w:val="20"/>
          <w:lang w:val="en-US" w:eastAsia="en-US"/>
        </w:rPr>
      </w:pPr>
      <w:r w:rsidRPr="00EB3584">
        <w:rPr>
          <w:rFonts w:cs="Tahoma"/>
          <w:szCs w:val="20"/>
          <w:lang w:val="en-US" w:eastAsia="en-US"/>
        </w:rPr>
        <w:t xml:space="preserve">The community living within the proposed project area is the Ajuran a Somali-sub group. The Ajuran fit into the criteria of vulnerable and marginalized groups according to the World Bank OP. 4.10 and Constitution of Kenya. </w:t>
      </w:r>
      <w:r w:rsidRPr="00EB3584">
        <w:rPr>
          <w:rFonts w:cs="Tahoma"/>
          <w:lang w:eastAsia="en-US"/>
        </w:rPr>
        <w:t>Pastoralism is the way of life of the Ajuran with land being a very</w:t>
      </w:r>
      <w:r w:rsidRPr="00EB3584">
        <w:rPr>
          <w:rFonts w:cs="Tahoma"/>
          <w:szCs w:val="20"/>
          <w:lang w:eastAsia="en-US"/>
        </w:rPr>
        <w:t xml:space="preserve"> valuable and precious asset. They rely on the availability of water, pasture and labour to manage their livestock. Livestock remains primarily socio-cultural rather than economic asset, characterized by holding exceedingly large stocks of animals, whose sale is never a priority despite the ravage of perennial droughts</w:t>
      </w:r>
      <w:r w:rsidRPr="00EB3584">
        <w:rPr>
          <w:rFonts w:cs="Tahoma"/>
          <w:szCs w:val="20"/>
          <w:lang w:val="en-US" w:eastAsia="en-US"/>
        </w:rPr>
        <w:t>.</w:t>
      </w:r>
    </w:p>
    <w:p w14:paraId="3259B0C4" w14:textId="77777777" w:rsidR="00D01F62" w:rsidRPr="00EB3584" w:rsidRDefault="00D01F62" w:rsidP="00D01F62">
      <w:pPr>
        <w:rPr>
          <w:rFonts w:cs="Tahoma"/>
          <w:szCs w:val="20"/>
          <w:lang w:eastAsia="en-US"/>
        </w:rPr>
      </w:pPr>
      <w:r w:rsidRPr="00EB3584">
        <w:rPr>
          <w:rFonts w:cs="Tahoma"/>
          <w:szCs w:val="20"/>
          <w:lang w:eastAsia="en-US"/>
        </w:rPr>
        <w:t>Severe climatic shocks and stresses, especially drought, normally have greater economic consequences such as acute food shortages and loss of livestock. As part of coping mechanism, during the rainy seasons, pastoralist increase their livestock numbers this enables them carry over enough healthy stock to provide for subsistence during the dry seasons.</w:t>
      </w:r>
    </w:p>
    <w:p w14:paraId="35DF0CF2" w14:textId="77777777" w:rsidR="00D01F62" w:rsidRPr="00EB3584" w:rsidRDefault="00D01F62" w:rsidP="00D01F62">
      <w:pPr>
        <w:pStyle w:val="Heading4"/>
        <w:keepLines w:val="0"/>
        <w:spacing w:before="240"/>
        <w:ind w:left="851" w:hanging="851"/>
        <w:jc w:val="both"/>
        <w:rPr>
          <w:rFonts w:cs="Tahoma"/>
          <w:szCs w:val="20"/>
        </w:rPr>
      </w:pPr>
      <w:bookmarkStart w:id="235" w:name="_Toc83630515"/>
      <w:r w:rsidRPr="00EB3584">
        <w:rPr>
          <w:rFonts w:cs="Tahoma"/>
          <w:szCs w:val="20"/>
        </w:rPr>
        <w:t xml:space="preserve">Gender </w:t>
      </w:r>
      <w:bookmarkEnd w:id="235"/>
      <w:r w:rsidRPr="00EB3584">
        <w:rPr>
          <w:rFonts w:cs="Tahoma"/>
          <w:szCs w:val="20"/>
        </w:rPr>
        <w:t>Dynamics in the Project Area</w:t>
      </w:r>
    </w:p>
    <w:p w14:paraId="49006D2A" w14:textId="48471996" w:rsidR="00D01F62" w:rsidRPr="00EB3584" w:rsidRDefault="00D01F62" w:rsidP="00D01F62">
      <w:pPr>
        <w:rPr>
          <w:rFonts w:cs="Tahoma"/>
          <w:szCs w:val="20"/>
          <w:lang w:eastAsia="en-US"/>
        </w:rPr>
      </w:pPr>
      <w:r w:rsidRPr="00EB3584">
        <w:rPr>
          <w:rFonts w:cs="Tahoma"/>
          <w:szCs w:val="20"/>
          <w:lang w:eastAsia="en-US"/>
        </w:rPr>
        <w:t xml:space="preserve">The social assessment study sought to establish gender dynamics among the VMGs communities in the project area. </w:t>
      </w:r>
      <w:r w:rsidRPr="00EB3584">
        <w:rPr>
          <w:rFonts w:cs="Tahoma"/>
          <w:lang w:eastAsia="en-US"/>
        </w:rPr>
        <w:t xml:space="preserve">The VMGs community </w:t>
      </w:r>
      <w:r w:rsidRPr="00EB3584">
        <w:rPr>
          <w:rFonts w:cs="Tahoma"/>
          <w:szCs w:val="20"/>
          <w:lang w:eastAsia="en-US"/>
        </w:rPr>
        <w:t xml:space="preserve">in the project area are patriarchal, where women’s position is viewed as subservient, marginalized and disempowered. </w:t>
      </w:r>
      <w:r w:rsidRPr="00EB3584">
        <w:rPr>
          <w:rFonts w:cs="Tahoma"/>
          <w:lang w:eastAsia="en-US"/>
        </w:rPr>
        <w:t>The</w:t>
      </w:r>
      <w:r w:rsidR="006731A2" w:rsidRPr="00EB3584">
        <w:rPr>
          <w:rFonts w:cs="Tahoma"/>
          <w:lang w:eastAsia="en-US"/>
        </w:rPr>
        <w:t xml:space="preserve"> main</w:t>
      </w:r>
      <w:r w:rsidRPr="00EB3584">
        <w:rPr>
          <w:rFonts w:cs="Tahoma"/>
          <w:lang w:eastAsia="en-US"/>
        </w:rPr>
        <w:t xml:space="preserve"> responsibilit</w:t>
      </w:r>
      <w:r w:rsidR="006731A2" w:rsidRPr="00EB3584">
        <w:rPr>
          <w:rFonts w:cs="Tahoma"/>
          <w:lang w:eastAsia="en-US"/>
        </w:rPr>
        <w:t>y</w:t>
      </w:r>
      <w:r w:rsidRPr="00EB3584">
        <w:rPr>
          <w:rFonts w:cs="Tahoma"/>
          <w:lang w:eastAsia="en-US"/>
        </w:rPr>
        <w:t xml:space="preserve"> of men in this</w:t>
      </w:r>
      <w:r w:rsidRPr="00EB3584">
        <w:rPr>
          <w:rFonts w:cs="Tahoma"/>
          <w:szCs w:val="20"/>
          <w:lang w:eastAsia="en-US"/>
        </w:rPr>
        <w:t xml:space="preserve"> ethnic groups is livestock issues which include herding, watering animals, selling and making other key decisions within the household. While, women normally perform domestic duties such as tending the home and children, milking animals, fetching water and firewood, looking after home herds of sheep and goats while a few engage in small scale farming and trade. These gender roles were extensively discussed during FGD       interviews with majority of women participants indicating their limited role in decision making.</w:t>
      </w:r>
    </w:p>
    <w:p w14:paraId="3068C883" w14:textId="77777777" w:rsidR="00D01F62" w:rsidRPr="00EB3584" w:rsidRDefault="00D01F62" w:rsidP="00D01F62">
      <w:pPr>
        <w:rPr>
          <w:rFonts w:cs="Tahoma"/>
          <w:szCs w:val="20"/>
          <w:lang w:eastAsia="en-US"/>
        </w:rPr>
      </w:pPr>
    </w:p>
    <w:p w14:paraId="3EE124C7" w14:textId="77777777" w:rsidR="00D01F62" w:rsidRPr="00EB3584" w:rsidRDefault="00D01F62" w:rsidP="00D01F62">
      <w:pPr>
        <w:rPr>
          <w:rFonts w:cs="Tahoma"/>
          <w:szCs w:val="20"/>
          <w:lang w:eastAsia="en-US"/>
        </w:rPr>
      </w:pPr>
      <w:r w:rsidRPr="00EB3584">
        <w:rPr>
          <w:rFonts w:cs="Tahoma"/>
          <w:szCs w:val="20"/>
          <w:lang w:eastAsia="en-US"/>
        </w:rPr>
        <w:t>The social assessment study established that the changing socio-economic environment in the project area has had an impact on assigned gender roles. According to FGD discussions, women in VMGs communities are increasingly taking up more roles that used to be the preserve of men.</w:t>
      </w:r>
    </w:p>
    <w:p w14:paraId="5E4CC24E" w14:textId="77777777" w:rsidR="00D01F62" w:rsidRPr="00EB3584" w:rsidRDefault="00D01F62" w:rsidP="00D01F62">
      <w:pPr>
        <w:pStyle w:val="Heading4"/>
        <w:keepLines w:val="0"/>
        <w:spacing w:before="240"/>
        <w:ind w:left="851" w:hanging="851"/>
        <w:jc w:val="both"/>
        <w:rPr>
          <w:rFonts w:cs="Tahoma"/>
          <w:szCs w:val="20"/>
        </w:rPr>
      </w:pPr>
      <w:bookmarkStart w:id="236" w:name="_Toc83630516"/>
      <w:r w:rsidRPr="00EB3584">
        <w:rPr>
          <w:rFonts w:cs="Tahoma"/>
          <w:szCs w:val="20"/>
        </w:rPr>
        <w:t>Gender Based Violence</w:t>
      </w:r>
      <w:bookmarkEnd w:id="236"/>
    </w:p>
    <w:p w14:paraId="41C70646" w14:textId="77777777" w:rsidR="00D01F62" w:rsidRPr="00EB3584" w:rsidRDefault="00D01F62" w:rsidP="00D01F62">
      <w:pPr>
        <w:rPr>
          <w:rFonts w:cs="Tahoma"/>
          <w:szCs w:val="20"/>
        </w:rPr>
      </w:pPr>
      <w:r w:rsidRPr="00EB3584">
        <w:rPr>
          <w:rFonts w:cs="Tahoma"/>
          <w:szCs w:val="20"/>
        </w:rPr>
        <w:t>Based on the Focus Group Discussion with women at Kajaja II, intimate partner violence is not common in the area.</w:t>
      </w:r>
    </w:p>
    <w:p w14:paraId="0B488067" w14:textId="77777777" w:rsidR="00D01F62" w:rsidRPr="00EB3584" w:rsidRDefault="00D01F62" w:rsidP="00D01F62">
      <w:pPr>
        <w:pStyle w:val="Heading4"/>
        <w:keepLines w:val="0"/>
        <w:spacing w:before="240"/>
        <w:ind w:left="851" w:hanging="851"/>
        <w:jc w:val="both"/>
        <w:rPr>
          <w:rFonts w:cs="Tahoma"/>
        </w:rPr>
      </w:pPr>
      <w:bookmarkStart w:id="237" w:name="_Toc83630517"/>
      <w:r w:rsidRPr="00EB3584">
        <w:rPr>
          <w:rFonts w:cs="Tahoma"/>
        </w:rPr>
        <w:t>Cultur</w:t>
      </w:r>
      <w:bookmarkEnd w:id="237"/>
      <w:r w:rsidRPr="00EB3584">
        <w:rPr>
          <w:rFonts w:cs="Tahoma"/>
        </w:rPr>
        <w:t>e and heritage</w:t>
      </w:r>
    </w:p>
    <w:p w14:paraId="7772A224" w14:textId="77777777" w:rsidR="00D01F62" w:rsidRPr="00EB3584" w:rsidRDefault="00D01F62" w:rsidP="00D01F62">
      <w:pPr>
        <w:rPr>
          <w:rFonts w:cs="Tahoma"/>
          <w:szCs w:val="20"/>
        </w:rPr>
      </w:pPr>
      <w:r w:rsidRPr="00EB3584">
        <w:rPr>
          <w:rFonts w:cs="Tahoma"/>
          <w:szCs w:val="20"/>
          <w:lang w:val="en-US" w:eastAsia="en-US"/>
        </w:rPr>
        <w:t xml:space="preserve">No cultural site of significance was reported/observed within the project area. </w:t>
      </w:r>
      <w:r w:rsidRPr="00EB3584">
        <w:rPr>
          <w:rFonts w:cs="Tahoma"/>
          <w:szCs w:val="20"/>
        </w:rPr>
        <w:t>Kajaja II is predominantly made up of the Ajuran community that value keeping livestock including cattle, camel, sheep and goats. The Ajuran community in the project area are a patriarchal society; men typically speak for women and make decisions in the family. The community practices polygamy and encourages early marriages for young girls.</w:t>
      </w:r>
    </w:p>
    <w:p w14:paraId="743460C4" w14:textId="77777777" w:rsidR="00D01F62" w:rsidRPr="00EB3584" w:rsidRDefault="00D01F62" w:rsidP="00D01F62">
      <w:pPr>
        <w:pStyle w:val="Heading4"/>
        <w:keepLines w:val="0"/>
        <w:spacing w:before="240"/>
        <w:ind w:left="851" w:hanging="851"/>
        <w:jc w:val="both"/>
        <w:rPr>
          <w:rFonts w:cs="Tahoma"/>
        </w:rPr>
      </w:pPr>
      <w:bookmarkStart w:id="238" w:name="_Toc83630518"/>
      <w:r w:rsidRPr="00EB3584">
        <w:rPr>
          <w:rFonts w:cs="Tahoma"/>
        </w:rPr>
        <w:t xml:space="preserve"> Cultural issues in the project area</w:t>
      </w:r>
      <w:bookmarkEnd w:id="238"/>
    </w:p>
    <w:p w14:paraId="344BED92" w14:textId="77777777" w:rsidR="004051EF" w:rsidRPr="00EB3584" w:rsidRDefault="00D01F62" w:rsidP="00D01F62">
      <w:pPr>
        <w:spacing w:after="200"/>
        <w:jc w:val="left"/>
        <w:rPr>
          <w:rFonts w:cs="Tahoma"/>
          <w:szCs w:val="20"/>
          <w:lang w:val="en-US" w:eastAsia="en-US"/>
        </w:rPr>
      </w:pPr>
      <w:r w:rsidRPr="00EB3584">
        <w:rPr>
          <w:rFonts w:cs="Tahoma"/>
          <w:szCs w:val="20"/>
          <w:lang w:val="en-US" w:eastAsia="en-US"/>
        </w:rPr>
        <w:t>The community members confirmed that their culture is conservative and strongly attached to their culture and religion. Hence the community members are predominantly Muslims with a mosque within the locality, there a few Christians in the area. The project area is very remote and did not have essential services such as health facilities, electricity, roads, water and schools.</w:t>
      </w:r>
    </w:p>
    <w:p w14:paraId="59C80C50" w14:textId="38EB41E6" w:rsidR="003631A9" w:rsidRPr="00EB3584" w:rsidRDefault="003631A9" w:rsidP="00D01F62">
      <w:pPr>
        <w:spacing w:after="200"/>
        <w:jc w:val="left"/>
        <w:rPr>
          <w:rFonts w:cs="Tahoma"/>
          <w:b/>
          <w:iCs/>
          <w:sz w:val="24"/>
          <w:szCs w:val="21"/>
          <w:lang w:val="en-US"/>
        </w:rPr>
      </w:pPr>
      <w:r w:rsidRPr="00EB3584">
        <w:rPr>
          <w:rFonts w:cs="Tahoma"/>
          <w:sz w:val="24"/>
          <w:szCs w:val="21"/>
          <w:lang w:val="en-US"/>
        </w:rPr>
        <w:br w:type="page"/>
      </w:r>
    </w:p>
    <w:p w14:paraId="08233245" w14:textId="78E73ACF" w:rsidR="003631A9" w:rsidRPr="00EB3584" w:rsidRDefault="003631A9" w:rsidP="003631A9">
      <w:pPr>
        <w:pStyle w:val="Heading1"/>
        <w:rPr>
          <w:rFonts w:cs="Tahoma"/>
          <w:sz w:val="24"/>
          <w:szCs w:val="21"/>
          <w:lang w:val="en-US"/>
        </w:rPr>
      </w:pPr>
      <w:bookmarkStart w:id="239" w:name="_Toc148824928"/>
      <w:r w:rsidRPr="00EB3584">
        <w:rPr>
          <w:rFonts w:cs="Tahoma"/>
          <w:sz w:val="24"/>
          <w:szCs w:val="21"/>
          <w:lang w:val="en-US"/>
        </w:rPr>
        <w:t>ANALYSIS OF ALTERNATIVES AND PROJECT JUSTIFICATION</w:t>
      </w:r>
      <w:bookmarkEnd w:id="239"/>
      <w:r w:rsidRPr="00EB3584">
        <w:rPr>
          <w:rFonts w:cs="Tahoma"/>
          <w:sz w:val="24"/>
          <w:szCs w:val="21"/>
          <w:lang w:val="en-US"/>
        </w:rPr>
        <w:t xml:space="preserve"> </w:t>
      </w:r>
    </w:p>
    <w:p w14:paraId="494C4613" w14:textId="152F7CFC" w:rsidR="003631A9" w:rsidRPr="00EB3584" w:rsidRDefault="003631A9" w:rsidP="003631A9">
      <w:pPr>
        <w:rPr>
          <w:rFonts w:cs="Tahoma"/>
          <w:lang w:val="en-US"/>
        </w:rPr>
      </w:pPr>
      <w:r w:rsidRPr="00EB3584">
        <w:rPr>
          <w:rFonts w:cs="Tahoma"/>
          <w:lang w:val="en-US"/>
        </w:rPr>
        <w:t>This section analyses the project alternatives in terms of site and technology. Solar projects are non -polluting energy generation projects which are site specific and dependent on the availability of solar irradiance resource. The current site selected is a high solar power potential site with high irradiation and consistent sunny days throughout the year.</w:t>
      </w:r>
    </w:p>
    <w:p w14:paraId="0A5F54DE" w14:textId="77777777" w:rsidR="008B22D9" w:rsidRPr="00EB3584" w:rsidRDefault="008B22D9" w:rsidP="004A4608">
      <w:pPr>
        <w:pStyle w:val="Heading2"/>
        <w:rPr>
          <w:rFonts w:cs="Tahoma"/>
          <w:lang w:val="en-US"/>
        </w:rPr>
      </w:pPr>
      <w:bookmarkStart w:id="240" w:name="_Toc96968616"/>
      <w:bookmarkStart w:id="241" w:name="_Toc148824929"/>
      <w:r w:rsidRPr="00EB3584">
        <w:rPr>
          <w:rFonts w:cs="Tahoma"/>
          <w:lang w:val="en-US"/>
        </w:rPr>
        <w:t>Site Selection</w:t>
      </w:r>
      <w:bookmarkEnd w:id="240"/>
      <w:bookmarkEnd w:id="241"/>
    </w:p>
    <w:p w14:paraId="06478DE3" w14:textId="77777777" w:rsidR="008B22D9" w:rsidRPr="00EB3584" w:rsidRDefault="008B22D9" w:rsidP="008B22D9">
      <w:pPr>
        <w:widowControl w:val="0"/>
        <w:autoSpaceDE w:val="0"/>
        <w:autoSpaceDN w:val="0"/>
        <w:adjustRightInd w:val="0"/>
        <w:spacing w:after="235" w:line="258" w:lineRule="atLeast"/>
        <w:rPr>
          <w:rFonts w:eastAsia="SimSun" w:cs="Tahoma"/>
          <w:szCs w:val="20"/>
          <w:lang w:val="en-US" w:eastAsia="en-GB"/>
        </w:rPr>
      </w:pPr>
      <w:r w:rsidRPr="00EB3584">
        <w:rPr>
          <w:rFonts w:eastAsia="SimSun" w:cs="Tahoma"/>
          <w:szCs w:val="20"/>
          <w:lang w:val="en-US" w:eastAsia="en-GB"/>
        </w:rPr>
        <w:t>Solar projects are non-polluting energy generation projects which are site-specific and dependent on the availability of solar irradiance resource.</w:t>
      </w:r>
    </w:p>
    <w:p w14:paraId="021AEAA7" w14:textId="1A470CB3" w:rsidR="008B22D9" w:rsidRPr="00EB3584" w:rsidRDefault="008B22D9" w:rsidP="008B22D9">
      <w:pPr>
        <w:widowControl w:val="0"/>
        <w:autoSpaceDE w:val="0"/>
        <w:autoSpaceDN w:val="0"/>
        <w:adjustRightInd w:val="0"/>
        <w:spacing w:after="235" w:line="258" w:lineRule="atLeast"/>
        <w:rPr>
          <w:rFonts w:eastAsia="SimSun" w:cs="Tahoma"/>
          <w:szCs w:val="20"/>
          <w:lang w:val="en-US" w:eastAsia="en-GB"/>
        </w:rPr>
      </w:pPr>
      <w:bookmarkStart w:id="242" w:name="_Hlk97814899"/>
      <w:r w:rsidRPr="00EB3584">
        <w:rPr>
          <w:rFonts w:eastAsia="SimSun" w:cs="Tahoma"/>
          <w:szCs w:val="20"/>
          <w:lang w:val="en-US" w:eastAsia="en-GB"/>
        </w:rPr>
        <w:t xml:space="preserve">The proponent identified one location for the proposed solar project </w:t>
      </w:r>
      <w:r w:rsidR="003F0A7E" w:rsidRPr="00EB3584">
        <w:rPr>
          <w:rFonts w:eastAsia="SimSun" w:cs="Tahoma"/>
          <w:szCs w:val="20"/>
          <w:lang w:val="en-US" w:eastAsia="en-GB"/>
        </w:rPr>
        <w:t xml:space="preserve">approximately 100m west of </w:t>
      </w:r>
      <w:r w:rsidR="006731A2" w:rsidRPr="00EB3584">
        <w:rPr>
          <w:rFonts w:eastAsia="SimSun" w:cs="Tahoma"/>
          <w:szCs w:val="20"/>
          <w:lang w:val="en-US" w:eastAsia="en-GB"/>
        </w:rPr>
        <w:t>Kajaja</w:t>
      </w:r>
      <w:r w:rsidR="003F0A7E" w:rsidRPr="00EB3584">
        <w:rPr>
          <w:rFonts w:eastAsia="SimSun" w:cs="Tahoma"/>
          <w:szCs w:val="20"/>
          <w:lang w:val="en-US" w:eastAsia="en-GB"/>
        </w:rPr>
        <w:t xml:space="preserve"> primary school</w:t>
      </w:r>
      <w:r w:rsidR="00813599" w:rsidRPr="00EB3584">
        <w:rPr>
          <w:rFonts w:eastAsia="SimSun" w:cs="Tahoma"/>
          <w:szCs w:val="20"/>
          <w:lang w:val="en-US" w:eastAsia="en-GB"/>
        </w:rPr>
        <w:t>,</w:t>
      </w:r>
      <w:r w:rsidR="00321A3F" w:rsidRPr="00EB3584">
        <w:rPr>
          <w:rFonts w:eastAsia="SimSun" w:cs="Tahoma"/>
          <w:szCs w:val="20"/>
          <w:lang w:val="en-US" w:eastAsia="en-GB"/>
        </w:rPr>
        <w:t xml:space="preserve"> </w:t>
      </w:r>
      <w:r w:rsidR="00813599" w:rsidRPr="00EB3584">
        <w:rPr>
          <w:rFonts w:eastAsia="SimSun" w:cs="Tahoma"/>
          <w:szCs w:val="20"/>
          <w:lang w:val="en-US" w:eastAsia="en-GB"/>
        </w:rPr>
        <w:t>to</w:t>
      </w:r>
      <w:r w:rsidR="00321A3F" w:rsidRPr="00EB3584">
        <w:rPr>
          <w:rFonts w:eastAsia="SimSun" w:cs="Tahoma"/>
          <w:szCs w:val="20"/>
          <w:lang w:val="en-US" w:eastAsia="en-GB"/>
        </w:rPr>
        <w:t xml:space="preserve"> </w:t>
      </w:r>
      <w:r w:rsidR="00CE68FD" w:rsidRPr="00EB3584">
        <w:rPr>
          <w:rFonts w:eastAsia="SimSun" w:cs="Tahoma"/>
          <w:szCs w:val="20"/>
          <w:lang w:val="en-US" w:eastAsia="en-GB"/>
        </w:rPr>
        <w:t xml:space="preserve">its </w:t>
      </w:r>
      <w:r w:rsidR="00813599" w:rsidRPr="00EB3584">
        <w:rPr>
          <w:rFonts w:eastAsia="SimSun" w:cs="Tahoma"/>
          <w:szCs w:val="20"/>
          <w:lang w:val="en-US" w:eastAsia="en-GB"/>
        </w:rPr>
        <w:t>North is</w:t>
      </w:r>
      <w:r w:rsidR="00321A3F" w:rsidRPr="00EB3584">
        <w:rPr>
          <w:rFonts w:eastAsia="SimSun" w:cs="Tahoma"/>
          <w:szCs w:val="20"/>
          <w:lang w:val="en-US" w:eastAsia="en-GB"/>
        </w:rPr>
        <w:t xml:space="preserve"> </w:t>
      </w:r>
      <w:r w:rsidR="00321A3F" w:rsidRPr="00EB3584">
        <w:rPr>
          <w:rFonts w:cs="Tahoma"/>
          <w:szCs w:val="20"/>
        </w:rPr>
        <w:t>Isiol</w:t>
      </w:r>
      <w:r w:rsidR="00CE68FD" w:rsidRPr="00EB3584">
        <w:rPr>
          <w:rFonts w:cs="Tahoma"/>
          <w:szCs w:val="20"/>
        </w:rPr>
        <w:t>o</w:t>
      </w:r>
      <w:r w:rsidR="00321A3F" w:rsidRPr="00EB3584">
        <w:rPr>
          <w:rFonts w:cs="Tahoma"/>
          <w:szCs w:val="20"/>
        </w:rPr>
        <w:t>-Mandera/B9 earth road</w:t>
      </w:r>
      <w:r w:rsidR="00813599" w:rsidRPr="00EB3584">
        <w:rPr>
          <w:rFonts w:cs="Tahoma"/>
          <w:szCs w:val="20"/>
        </w:rPr>
        <w:t xml:space="preserve"> while to its immediate West and south are </w:t>
      </w:r>
      <w:r w:rsidRPr="00EB3584">
        <w:rPr>
          <w:rFonts w:eastAsia="SimSun" w:cs="Tahoma"/>
          <w:szCs w:val="20"/>
          <w:lang w:val="en-US" w:eastAsia="en-GB"/>
        </w:rPr>
        <w:t xml:space="preserve">manyatta settlements and shrub area. </w:t>
      </w:r>
      <w:r w:rsidR="00A616AB" w:rsidRPr="00EB3584">
        <w:rPr>
          <w:rFonts w:eastAsia="SimSun" w:cs="Tahoma"/>
          <w:szCs w:val="20"/>
          <w:lang w:val="en-US" w:eastAsia="en-GB"/>
        </w:rPr>
        <w:t xml:space="preserve">The site is </w:t>
      </w:r>
      <w:r w:rsidR="00813599" w:rsidRPr="00EB3584">
        <w:rPr>
          <w:rFonts w:eastAsia="SimSun" w:cs="Tahoma"/>
          <w:szCs w:val="20"/>
          <w:lang w:val="en-US" w:eastAsia="en-GB"/>
        </w:rPr>
        <w:t>trading</w:t>
      </w:r>
      <w:r w:rsidR="00A616AB" w:rsidRPr="00EB3584">
        <w:rPr>
          <w:rFonts w:eastAsia="SimSun" w:cs="Tahoma"/>
          <w:szCs w:val="20"/>
          <w:lang w:val="en-US" w:eastAsia="en-GB"/>
        </w:rPr>
        <w:t xml:space="preserve"> center</w:t>
      </w:r>
      <w:r w:rsidR="00813599" w:rsidRPr="00EB3584">
        <w:rPr>
          <w:rFonts w:eastAsia="SimSun" w:cs="Tahoma"/>
          <w:szCs w:val="20"/>
          <w:lang w:val="en-US" w:eastAsia="en-GB"/>
        </w:rPr>
        <w:t xml:space="preserve"> is </w:t>
      </w:r>
      <w:r w:rsidR="00CE68FD" w:rsidRPr="00EB3584">
        <w:rPr>
          <w:rFonts w:eastAsia="SimSun" w:cs="Tahoma"/>
          <w:szCs w:val="20"/>
          <w:lang w:val="en-US" w:eastAsia="en-GB"/>
        </w:rPr>
        <w:t>approximately 300m North East of the proposed project</w:t>
      </w:r>
      <w:bookmarkEnd w:id="242"/>
      <w:r w:rsidRPr="00EB3584">
        <w:rPr>
          <w:rFonts w:eastAsia="SimSun" w:cs="Tahoma"/>
          <w:szCs w:val="20"/>
          <w:lang w:val="en-US" w:eastAsia="en-GB"/>
        </w:rPr>
        <w:t>.</w:t>
      </w:r>
    </w:p>
    <w:p w14:paraId="401F99AA" w14:textId="77777777" w:rsidR="00582673" w:rsidRPr="00EB3584" w:rsidRDefault="00582673" w:rsidP="00582673">
      <w:pPr>
        <w:pStyle w:val="CM147"/>
        <w:spacing w:after="0"/>
        <w:jc w:val="both"/>
        <w:rPr>
          <w:rFonts w:ascii="Tahoma" w:hAnsi="Tahoma" w:cs="Tahoma"/>
          <w:sz w:val="20"/>
          <w:szCs w:val="20"/>
          <w:lang w:val="en-US"/>
        </w:rPr>
      </w:pPr>
      <w:r w:rsidRPr="00EB3584">
        <w:rPr>
          <w:rFonts w:ascii="Tahoma" w:hAnsi="Tahoma" w:cs="Tahoma"/>
          <w:sz w:val="20"/>
          <w:szCs w:val="20"/>
          <w:lang w:val="en-US"/>
        </w:rPr>
        <w:t>Further details on the other locations identified were not available.</w:t>
      </w:r>
    </w:p>
    <w:p w14:paraId="1756DF4F" w14:textId="77777777" w:rsidR="00582673" w:rsidRPr="00EB3584" w:rsidRDefault="00582673" w:rsidP="006B477A">
      <w:pPr>
        <w:pStyle w:val="CM147"/>
        <w:numPr>
          <w:ilvl w:val="0"/>
          <w:numId w:val="47"/>
        </w:numPr>
        <w:spacing w:after="0"/>
        <w:jc w:val="both"/>
        <w:rPr>
          <w:rFonts w:ascii="Tahoma" w:hAnsi="Tahoma" w:cs="Tahoma"/>
          <w:sz w:val="20"/>
          <w:szCs w:val="20"/>
          <w:lang w:val="en-US"/>
        </w:rPr>
      </w:pPr>
      <w:r w:rsidRPr="00EB3584">
        <w:rPr>
          <w:rFonts w:ascii="Tahoma" w:hAnsi="Tahoma" w:cs="Tahoma"/>
          <w:sz w:val="20"/>
          <w:szCs w:val="20"/>
          <w:lang w:val="en-US"/>
        </w:rPr>
        <w:t>No settlement present in the project site;</w:t>
      </w:r>
    </w:p>
    <w:p w14:paraId="7AC19749" w14:textId="77777777" w:rsidR="00582673" w:rsidRPr="00EB3584" w:rsidRDefault="00582673" w:rsidP="006B477A">
      <w:pPr>
        <w:pStyle w:val="CM147"/>
        <w:numPr>
          <w:ilvl w:val="0"/>
          <w:numId w:val="47"/>
        </w:numPr>
        <w:spacing w:after="0"/>
        <w:jc w:val="both"/>
        <w:rPr>
          <w:rFonts w:ascii="Tahoma" w:hAnsi="Tahoma" w:cs="Tahoma"/>
          <w:sz w:val="20"/>
          <w:szCs w:val="20"/>
          <w:lang w:val="en-US"/>
        </w:rPr>
      </w:pPr>
      <w:r w:rsidRPr="00EB3584">
        <w:rPr>
          <w:rFonts w:ascii="Tahoma" w:hAnsi="Tahoma" w:cs="Tahoma"/>
          <w:sz w:val="20"/>
          <w:szCs w:val="20"/>
          <w:lang w:val="en-US"/>
        </w:rPr>
        <w:t>The project site land is predominantly unregistered community land;</w:t>
      </w:r>
    </w:p>
    <w:p w14:paraId="6FD5D78F" w14:textId="77777777" w:rsidR="00582673" w:rsidRPr="00EB3584" w:rsidRDefault="00582673" w:rsidP="006B477A">
      <w:pPr>
        <w:pStyle w:val="Default"/>
        <w:numPr>
          <w:ilvl w:val="0"/>
          <w:numId w:val="47"/>
        </w:numPr>
        <w:spacing w:line="240" w:lineRule="auto"/>
        <w:rPr>
          <w:rFonts w:ascii="Tahoma" w:eastAsia="SimSun" w:hAnsi="Tahoma" w:cs="Tahoma"/>
          <w:color w:val="auto"/>
          <w:sz w:val="20"/>
          <w:szCs w:val="20"/>
          <w:lang w:val="en-US" w:eastAsia="en-GB"/>
        </w:rPr>
      </w:pPr>
      <w:r w:rsidRPr="00EB3584">
        <w:rPr>
          <w:rFonts w:ascii="Tahoma" w:eastAsia="SimSun" w:hAnsi="Tahoma" w:cs="Tahoma"/>
          <w:color w:val="auto"/>
          <w:sz w:val="20"/>
          <w:szCs w:val="20"/>
          <w:lang w:val="en-US" w:eastAsia="en-GB"/>
        </w:rPr>
        <w:t>The project site has few scattered trees and shrubs and located between school and community settlement area (manyattas);</w:t>
      </w:r>
    </w:p>
    <w:p w14:paraId="79BB7584" w14:textId="77777777" w:rsidR="00582673" w:rsidRPr="00EB3584" w:rsidRDefault="00582673" w:rsidP="006B477A">
      <w:pPr>
        <w:pStyle w:val="Default"/>
        <w:numPr>
          <w:ilvl w:val="0"/>
          <w:numId w:val="47"/>
        </w:numPr>
        <w:spacing w:line="240" w:lineRule="auto"/>
        <w:rPr>
          <w:rFonts w:ascii="Tahoma" w:eastAsia="SimSun" w:hAnsi="Tahoma" w:cs="Tahoma"/>
          <w:color w:val="auto"/>
          <w:sz w:val="20"/>
          <w:szCs w:val="20"/>
          <w:lang w:val="en-US" w:eastAsia="en-GB"/>
        </w:rPr>
      </w:pPr>
      <w:r w:rsidRPr="00EB3584">
        <w:rPr>
          <w:rFonts w:ascii="Tahoma" w:eastAsia="SimSun" w:hAnsi="Tahoma" w:cs="Tahoma"/>
          <w:color w:val="auto"/>
          <w:sz w:val="20"/>
          <w:szCs w:val="20"/>
          <w:lang w:val="en-US" w:eastAsia="en-GB"/>
        </w:rPr>
        <w:t xml:space="preserve">The project site land is medium highland and only single crop is cultivated during the post-monsoon season; </w:t>
      </w:r>
    </w:p>
    <w:p w14:paraId="279850CD" w14:textId="77777777" w:rsidR="00582673" w:rsidRPr="00EB3584" w:rsidRDefault="00582673" w:rsidP="00582673">
      <w:pPr>
        <w:pStyle w:val="Default"/>
        <w:spacing w:line="240" w:lineRule="auto"/>
        <w:rPr>
          <w:rFonts w:ascii="Tahoma" w:eastAsia="SimSun" w:hAnsi="Tahoma" w:cs="Tahoma"/>
          <w:color w:val="auto"/>
          <w:sz w:val="20"/>
          <w:szCs w:val="20"/>
          <w:lang w:val="en-US" w:eastAsia="en-GB"/>
        </w:rPr>
      </w:pPr>
      <w:r w:rsidRPr="00EB3584">
        <w:rPr>
          <w:rFonts w:ascii="Tahoma" w:eastAsia="SimSun" w:hAnsi="Tahoma" w:cs="Tahoma"/>
          <w:color w:val="auto"/>
          <w:sz w:val="20"/>
          <w:szCs w:val="20"/>
          <w:lang w:val="en-US" w:eastAsia="en-GB"/>
        </w:rPr>
        <w:t>The proposed project site has the following location advantages:</w:t>
      </w:r>
    </w:p>
    <w:p w14:paraId="19608817" w14:textId="77777777" w:rsidR="00582673" w:rsidRPr="00EB3584" w:rsidRDefault="00582673" w:rsidP="006B477A">
      <w:pPr>
        <w:pStyle w:val="CM147"/>
        <w:numPr>
          <w:ilvl w:val="0"/>
          <w:numId w:val="47"/>
        </w:numPr>
        <w:spacing w:after="0"/>
        <w:jc w:val="both"/>
        <w:rPr>
          <w:rFonts w:ascii="Tahoma" w:hAnsi="Tahoma" w:cs="Tahoma"/>
          <w:sz w:val="20"/>
          <w:szCs w:val="20"/>
          <w:lang w:val="en-US"/>
        </w:rPr>
      </w:pPr>
      <w:r w:rsidRPr="00EB3584">
        <w:rPr>
          <w:rFonts w:ascii="Tahoma" w:hAnsi="Tahoma" w:cs="Tahoma"/>
          <w:sz w:val="20"/>
          <w:szCs w:val="20"/>
          <w:lang w:val="en-US"/>
        </w:rPr>
        <w:t>The land is unoccupied and does not have any ecological sensitive receptor such as national parks, Wildlife Sanctuary within 10 km radius;</w:t>
      </w:r>
    </w:p>
    <w:p w14:paraId="7743FEA4" w14:textId="77777777" w:rsidR="00582673" w:rsidRPr="00EB3584" w:rsidRDefault="00582673" w:rsidP="006B477A">
      <w:pPr>
        <w:pStyle w:val="CM147"/>
        <w:numPr>
          <w:ilvl w:val="0"/>
          <w:numId w:val="47"/>
        </w:numPr>
        <w:spacing w:after="0"/>
        <w:jc w:val="both"/>
        <w:rPr>
          <w:rFonts w:ascii="Tahoma" w:hAnsi="Tahoma" w:cs="Tahoma"/>
          <w:sz w:val="20"/>
          <w:szCs w:val="20"/>
          <w:lang w:val="en-US"/>
        </w:rPr>
      </w:pPr>
      <w:r w:rsidRPr="00EB3584">
        <w:rPr>
          <w:rFonts w:ascii="Tahoma" w:hAnsi="Tahoma" w:cs="Tahoma"/>
          <w:sz w:val="20"/>
          <w:szCs w:val="20"/>
          <w:lang w:val="en-US"/>
        </w:rPr>
        <w:t xml:space="preserve">No cultural property of archeological importance within 5 km radius and </w:t>
      </w:r>
    </w:p>
    <w:p w14:paraId="4FC2DE90" w14:textId="79DC0103" w:rsidR="006E5BA8" w:rsidRPr="00EB3584" w:rsidRDefault="00582673" w:rsidP="006B477A">
      <w:pPr>
        <w:pStyle w:val="CM147"/>
        <w:numPr>
          <w:ilvl w:val="0"/>
          <w:numId w:val="47"/>
        </w:numPr>
        <w:spacing w:after="0"/>
        <w:jc w:val="both"/>
        <w:rPr>
          <w:rFonts w:ascii="Tahoma" w:hAnsi="Tahoma" w:cs="Tahoma"/>
          <w:sz w:val="20"/>
          <w:szCs w:val="20"/>
          <w:lang w:val="en-US"/>
        </w:rPr>
      </w:pPr>
      <w:r w:rsidRPr="00EB3584">
        <w:rPr>
          <w:rFonts w:ascii="Tahoma" w:hAnsi="Tahoma" w:cs="Tahoma"/>
          <w:sz w:val="20"/>
          <w:szCs w:val="20"/>
          <w:lang w:val="en-US"/>
        </w:rPr>
        <w:t>There is no available power from National grid located in the area</w:t>
      </w:r>
    </w:p>
    <w:bookmarkStart w:id="243" w:name="_Toc148825132"/>
    <w:p w14:paraId="4F2A9313" w14:textId="2DD1F801" w:rsidR="006E5BA8" w:rsidRPr="00EB3584" w:rsidRDefault="00050B67" w:rsidP="00141439">
      <w:pPr>
        <w:rPr>
          <w:rFonts w:cs="Tahoma"/>
          <w:b/>
          <w:bCs/>
          <w:lang w:eastAsia="en-GB"/>
        </w:rPr>
      </w:pPr>
      <w:r w:rsidRPr="00EB3584">
        <w:rPr>
          <w:rFonts w:cs="Tahoma"/>
          <w:b/>
          <w:noProof/>
          <w:lang w:val="en-US" w:eastAsia="en-US"/>
        </w:rPr>
        <mc:AlternateContent>
          <mc:Choice Requires="wps">
            <w:drawing>
              <wp:anchor distT="0" distB="0" distL="114300" distR="114300" simplePos="0" relativeHeight="251653632" behindDoc="0" locked="0" layoutInCell="1" allowOverlap="1" wp14:anchorId="775E7E83" wp14:editId="674DC6D6">
                <wp:simplePos x="0" y="0"/>
                <wp:positionH relativeFrom="column">
                  <wp:posOffset>872490</wp:posOffset>
                </wp:positionH>
                <wp:positionV relativeFrom="paragraph">
                  <wp:posOffset>5958205</wp:posOffset>
                </wp:positionV>
                <wp:extent cx="6517640" cy="4018915"/>
                <wp:effectExtent l="0" t="0" r="0" b="635"/>
                <wp:wrapNone/>
                <wp:docPr id="45" name="Text Box 35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17640" cy="4018915"/>
                        </a:xfrm>
                        <a:prstGeom prst="rect">
                          <a:avLst/>
                        </a:prstGeom>
                        <a:solidFill>
                          <a:sysClr val="window" lastClr="FFFFFF"/>
                        </a:solidFill>
                        <a:ln w="1905">
                          <a:solidFill>
                            <a:sysClr val="window" lastClr="FFFFFF">
                              <a:lumMod val="50000"/>
                            </a:sysClr>
                          </a:solidFill>
                          <a:prstDash val="sysDot"/>
                        </a:ln>
                      </wps:spPr>
                      <wps:txbx>
                        <w:txbxContent>
                          <w:p w14:paraId="2220C925" w14:textId="77777777" w:rsidR="00A73329" w:rsidRPr="004B7254" w:rsidRDefault="00A73329" w:rsidP="006E5BA8">
                            <w:pPr>
                              <w:jc w:val="center"/>
                              <w:rPr>
                                <w:b/>
                                <w:bCs/>
                              </w:rPr>
                            </w:pPr>
                            <w:r w:rsidRPr="004B7254">
                              <w:rPr>
                                <w:b/>
                                <w:bCs/>
                              </w:rPr>
                              <w:t xml:space="preserve">PROPOSED PROJECT SITE &amp; </w:t>
                            </w:r>
                            <w:r>
                              <w:rPr>
                                <w:b/>
                                <w:bCs/>
                              </w:rPr>
                              <w:t>PROXIMITY TO</w:t>
                            </w:r>
                            <w:r w:rsidRPr="004B7254">
                              <w:rPr>
                                <w:b/>
                                <w:bCs/>
                              </w:rPr>
                              <w:t xml:space="preserve"> CONSUMER SITES</w:t>
                            </w:r>
                          </w:p>
                          <w:p w14:paraId="5ED15958" w14:textId="77777777" w:rsidR="00A73329" w:rsidRDefault="00A73329" w:rsidP="006E5BA8">
                            <w:pPr>
                              <w:jc w:val="center"/>
                            </w:pPr>
                            <w:r>
                              <w:rPr>
                                <w:rFonts w:cs="Tahoma"/>
                                <w:noProof/>
                                <w:szCs w:val="20"/>
                                <w:lang w:val="en-US" w:eastAsia="en-US"/>
                              </w:rPr>
                              <w:drawing>
                                <wp:inline distT="0" distB="0" distL="0" distR="0" wp14:anchorId="205D7B0F" wp14:editId="3D46AC1E">
                                  <wp:extent cx="4084320" cy="3710763"/>
                                  <wp:effectExtent l="0" t="0" r="0" b="4445"/>
                                  <wp:docPr id="3586" name="Picture 3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4" name="Picture 3584"/>
                                          <pic:cNvPicPr/>
                                        </pic:nvPicPr>
                                        <pic:blipFill>
                                          <a:blip r:embed="rId32">
                                            <a:extLst>
                                              <a:ext uri="{28A0092B-C50C-407E-A947-70E740481C1C}">
                                                <a14:useLocalDpi xmlns:a14="http://schemas.microsoft.com/office/drawing/2010/main" val="0"/>
                                              </a:ext>
                                            </a:extLst>
                                          </a:blip>
                                          <a:stretch>
                                            <a:fillRect/>
                                          </a:stretch>
                                        </pic:blipFill>
                                        <pic:spPr>
                                          <a:xfrm>
                                            <a:off x="0" y="0"/>
                                            <a:ext cx="4121337" cy="374439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775E7E83" id="_x0000_t202" coordsize="21600,21600" o:spt="202" path="m,l,21600r21600,l21600,xe">
                <v:stroke joinstyle="miter"/>
                <v:path gradientshapeok="t" o:connecttype="rect"/>
              </v:shapetype>
              <v:shape id="Text Box 3591" o:spid="_x0000_s1034" type="#_x0000_t202" style="position:absolute;left:0;text-align:left;margin-left:68.7pt;margin-top:469.15pt;width:513.2pt;height:316.4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2JSZgIAAPoEAAAOAAAAZHJzL2Uyb0RvYy54bWysVE1v2zAMvQ/YfxB0X20HST+MOkXWIMOA&#10;rC3QFj0rslwbk0VNVGJnv36U7LRpt8uG+SBLJEXyPZK6vOpbzXbKYQOm4NlJypkyEsrGPBf88WH1&#10;6Zwz9MKUQoNRBd8r5Ffzjx8uO5urCdSgS+UYOTGYd7bgtfc2TxKUtWoFnoBVhpQVuFZ4OrrnpHSi&#10;I++tTiZpepp04ErrQCpEki4HJZ9H/1WlpL+tKlSe6YJTbj6uLq6bsCbzS5E/O2HrRo5piH/IohWN&#10;oaAvrpbCC7Z1zW+u2kY6QKj8iYQ2gapqpIoYCE2WvkNzXwurIhYiB+0LTfj/3Mqb3b29c8z3n6Gn&#10;AkYQaNcgvyNxk3QW89EmcIo5knUA2leuDX+CwOgicbt/4VP1nkkSns6ys9MpqSTppml2fpHNAuPJ&#10;63Xr0H9R0LKwKbijgsUUxG6NfjA9mIRoCLopV43W8bDHa+3YTlBtqSVK6DjTAj0JC76K3xjtzTVt&#10;WEdIL9LZAPZvXYbQett+g3IIPUvpOwSKKUWEb2IGDEuB9XAD97gEP17RZqR5YDZw7PtNz5qy4OfB&#10;Jkg2UO6pSg6GBkYrVw25XBPaO+GoY4lkmkJ/S0ulgfDBuOOsBvfzT/JgT41EWs46moCC44+tcIpI&#10;/GqoxS6yaaidj4fp7GxCB3es2RxrzLa9BipERvNuZdwGe68P28pB+0TDughRSSWMpNgF94fttR/m&#10;koZdqsUiGtGQWOHX5t7KQ3MGKh/6J+Hs2DOe2u0GDrMi8netM9iGohlYbD1UTeyrV1ZH+mnAYt3G&#10;xyBM8PE5Wr0+WfNfAAAA//8DAFBLAwQUAAYACAAAACEAQB2wIuIAAAANAQAADwAAAGRycy9kb3du&#10;cmV2LnhtbEyPTU+DQBCG7yb+h82YeLMLxUKLLI0xevFgUmyI3rYwAsrOEnZp8d87PdXbvJkn70e2&#10;nU0vjji6zpKCcBGAQKps3VGjYP/+crcG4bymWveWUMEvOtjm11eZTmt7oh0eC98INiGXagWt90Mq&#10;pataNNot7IDEvy87Gu1Zjo2sR31ic9PLZRDE0uiOOKHVAz61WP0Uk1GQxNPH/tkWyebtuyyrzn++&#10;lruVUrc38+MDCI+zv8Bwrs/VIedOBztR7UTPOkruGVWwidYRiDMRxhGvOfC1SsIlyDyT/1fkfwAA&#10;AP//AwBQSwECLQAUAAYACAAAACEAtoM4kv4AAADhAQAAEwAAAAAAAAAAAAAAAAAAAAAAW0NvbnRl&#10;bnRfVHlwZXNdLnhtbFBLAQItABQABgAIAAAAIQA4/SH/1gAAAJQBAAALAAAAAAAAAAAAAAAAAC8B&#10;AABfcmVscy8ucmVsc1BLAQItABQABgAIAAAAIQAeL2JSZgIAAPoEAAAOAAAAAAAAAAAAAAAAAC4C&#10;AABkcnMvZTJvRG9jLnhtbFBLAQItABQABgAIAAAAIQBAHbAi4gAAAA0BAAAPAAAAAAAAAAAAAAAA&#10;AMAEAABkcnMvZG93bnJldi54bWxQSwUGAAAAAAQABADzAAAAzwUAAAAA&#10;" fillcolor="window" strokecolor="#7f7f7f" strokeweight=".15pt">
                <v:stroke dashstyle="1 1"/>
                <v:path arrowok="t"/>
                <v:textbox>
                  <w:txbxContent>
                    <w:p w14:paraId="2220C925" w14:textId="77777777" w:rsidR="00A73329" w:rsidRPr="004B7254" w:rsidRDefault="00A73329" w:rsidP="006E5BA8">
                      <w:pPr>
                        <w:jc w:val="center"/>
                        <w:rPr>
                          <w:b/>
                          <w:bCs/>
                        </w:rPr>
                      </w:pPr>
                      <w:r w:rsidRPr="004B7254">
                        <w:rPr>
                          <w:b/>
                          <w:bCs/>
                        </w:rPr>
                        <w:t xml:space="preserve">PROPOSED PROJECT SITE &amp; </w:t>
                      </w:r>
                      <w:r>
                        <w:rPr>
                          <w:b/>
                          <w:bCs/>
                        </w:rPr>
                        <w:t>PROXIMITY TO</w:t>
                      </w:r>
                      <w:r w:rsidRPr="004B7254">
                        <w:rPr>
                          <w:b/>
                          <w:bCs/>
                        </w:rPr>
                        <w:t xml:space="preserve"> CONSUMER SITES</w:t>
                      </w:r>
                    </w:p>
                    <w:p w14:paraId="5ED15958" w14:textId="77777777" w:rsidR="00A73329" w:rsidRDefault="00A73329" w:rsidP="006E5BA8">
                      <w:pPr>
                        <w:jc w:val="center"/>
                      </w:pPr>
                      <w:r>
                        <w:rPr>
                          <w:rFonts w:cs="Tahoma"/>
                          <w:noProof/>
                          <w:szCs w:val="20"/>
                          <w:lang w:val="en-US" w:eastAsia="en-US"/>
                        </w:rPr>
                        <w:drawing>
                          <wp:inline distT="0" distB="0" distL="0" distR="0" wp14:anchorId="205D7B0F" wp14:editId="3D46AC1E">
                            <wp:extent cx="4084320" cy="3710763"/>
                            <wp:effectExtent l="0" t="0" r="0" b="4445"/>
                            <wp:docPr id="3586" name="Picture 3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4" name="Picture 3584"/>
                                    <pic:cNvPicPr/>
                                  </pic:nvPicPr>
                                  <pic:blipFill>
                                    <a:blip r:embed="rId33">
                                      <a:extLst>
                                        <a:ext uri="{28A0092B-C50C-407E-A947-70E740481C1C}">
                                          <a14:useLocalDpi xmlns:a14="http://schemas.microsoft.com/office/drawing/2010/main" val="0"/>
                                        </a:ext>
                                      </a:extLst>
                                    </a:blip>
                                    <a:stretch>
                                      <a:fillRect/>
                                    </a:stretch>
                                  </pic:blipFill>
                                  <pic:spPr>
                                    <a:xfrm>
                                      <a:off x="0" y="0"/>
                                      <a:ext cx="4121337" cy="3744394"/>
                                    </a:xfrm>
                                    <a:prstGeom prst="rect">
                                      <a:avLst/>
                                    </a:prstGeom>
                                  </pic:spPr>
                                </pic:pic>
                              </a:graphicData>
                            </a:graphic>
                          </wp:inline>
                        </w:drawing>
                      </w:r>
                    </w:p>
                  </w:txbxContent>
                </v:textbox>
              </v:shape>
            </w:pict>
          </mc:Fallback>
        </mc:AlternateContent>
      </w:r>
      <w:r w:rsidRPr="00EB3584">
        <w:rPr>
          <w:rFonts w:cs="Tahoma"/>
          <w:b/>
          <w:noProof/>
          <w:lang w:val="en-US" w:eastAsia="en-US"/>
        </w:rPr>
        <mc:AlternateContent>
          <mc:Choice Requires="wps">
            <w:drawing>
              <wp:anchor distT="0" distB="0" distL="114300" distR="114300" simplePos="0" relativeHeight="251652608" behindDoc="0" locked="0" layoutInCell="1" allowOverlap="1" wp14:anchorId="28D5BD3C" wp14:editId="1D6D8015">
                <wp:simplePos x="0" y="0"/>
                <wp:positionH relativeFrom="column">
                  <wp:posOffset>872490</wp:posOffset>
                </wp:positionH>
                <wp:positionV relativeFrom="paragraph">
                  <wp:posOffset>5958205</wp:posOffset>
                </wp:positionV>
                <wp:extent cx="6517640" cy="4018915"/>
                <wp:effectExtent l="0" t="0" r="0" b="635"/>
                <wp:wrapNone/>
                <wp:docPr id="43" name="Text Box 35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17640" cy="4018915"/>
                        </a:xfrm>
                        <a:prstGeom prst="rect">
                          <a:avLst/>
                        </a:prstGeom>
                        <a:solidFill>
                          <a:sysClr val="window" lastClr="FFFFFF"/>
                        </a:solidFill>
                        <a:ln w="1905">
                          <a:solidFill>
                            <a:sysClr val="window" lastClr="FFFFFF">
                              <a:lumMod val="50000"/>
                            </a:sysClr>
                          </a:solidFill>
                          <a:prstDash val="sysDot"/>
                        </a:ln>
                      </wps:spPr>
                      <wps:txbx>
                        <w:txbxContent>
                          <w:p w14:paraId="1E3F05C8" w14:textId="77777777" w:rsidR="00A73329" w:rsidRPr="004B7254" w:rsidRDefault="00A73329" w:rsidP="006E5BA8">
                            <w:pPr>
                              <w:jc w:val="center"/>
                              <w:rPr>
                                <w:b/>
                                <w:bCs/>
                              </w:rPr>
                            </w:pPr>
                            <w:r w:rsidRPr="004B7254">
                              <w:rPr>
                                <w:b/>
                                <w:bCs/>
                              </w:rPr>
                              <w:t xml:space="preserve">PROPOSED PROJECT SITE &amp; </w:t>
                            </w:r>
                            <w:r>
                              <w:rPr>
                                <w:b/>
                                <w:bCs/>
                              </w:rPr>
                              <w:t>PROXIMITY TO</w:t>
                            </w:r>
                            <w:r w:rsidRPr="004B7254">
                              <w:rPr>
                                <w:b/>
                                <w:bCs/>
                              </w:rPr>
                              <w:t xml:space="preserve"> CONSUMER SITES</w:t>
                            </w:r>
                          </w:p>
                          <w:p w14:paraId="72CD957B" w14:textId="77777777" w:rsidR="00A73329" w:rsidRDefault="00A73329" w:rsidP="006E5BA8">
                            <w:pPr>
                              <w:jc w:val="center"/>
                            </w:pPr>
                            <w:r>
                              <w:rPr>
                                <w:rFonts w:cs="Tahoma"/>
                                <w:noProof/>
                                <w:szCs w:val="20"/>
                                <w:lang w:val="en-US" w:eastAsia="en-US"/>
                              </w:rPr>
                              <w:drawing>
                                <wp:inline distT="0" distB="0" distL="0" distR="0" wp14:anchorId="53EC88FE" wp14:editId="3450551C">
                                  <wp:extent cx="4084320" cy="3710763"/>
                                  <wp:effectExtent l="0" t="0" r="0" b="4445"/>
                                  <wp:docPr id="3587" name="Picture 3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4" name="Picture 3584"/>
                                          <pic:cNvPicPr/>
                                        </pic:nvPicPr>
                                        <pic:blipFill>
                                          <a:blip r:embed="rId33">
                                            <a:extLst>
                                              <a:ext uri="{28A0092B-C50C-407E-A947-70E740481C1C}">
                                                <a14:useLocalDpi xmlns:a14="http://schemas.microsoft.com/office/drawing/2010/main" val="0"/>
                                              </a:ext>
                                            </a:extLst>
                                          </a:blip>
                                          <a:stretch>
                                            <a:fillRect/>
                                          </a:stretch>
                                        </pic:blipFill>
                                        <pic:spPr>
                                          <a:xfrm>
                                            <a:off x="0" y="0"/>
                                            <a:ext cx="4121337" cy="374439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8D5BD3C" id="Text Box 3589" o:spid="_x0000_s1035" type="#_x0000_t202" style="position:absolute;left:0;text-align:left;margin-left:68.7pt;margin-top:469.15pt;width:513.2pt;height:316.4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S2HZQIAAPoEAAAOAAAAZHJzL2Uyb0RvYy54bWysVE1v2zAMvQ/YfxB0X20XSdsYdYqsQYYB&#10;WVsgLXpWZLk2JouaqMTOfv0o2enXdtkwH2SJpEi+R1KXV32r2V45bMAUPDtJOVNGQtmYp4I/3K8+&#10;XXCGXphSaDCq4AeF/Gr+8cNlZ3N1CjXoUjlGTgzmnS147b3NkwRlrVqBJ2CVIWUFrhWeju4pKZ3o&#10;yHurk9M0PUs6cKV1IBUiSZeDks+j/6pS0t9WFSrPdMEpNx9XF9dtWJP5pcifnLB1I8c0xD9k0YrG&#10;UNBnV0vhBdu55jdXbSMdIFT+REKbQFU1UkUMhCZL36HZ1MKqiIXIQftME/4/t/Jmv7F3jvn+M/RU&#10;wAgC7RrkdyRuks5iPtoETjFHsg5A+8q14U8QGF0kbg/PfKreM0nCs2l2fjYhlSTdJM0uZtk0MJ68&#10;XLcO/RcFLQubgjsqWExB7NfoB9OjSYiGoJty1WgdDwe81o7tBdWWWqKEjjMt0JOw4Kv4jdHeXNOG&#10;dYR0lk4HsH/rMoTWu/YblEPoaUrfMVBMKSJ8EzNgWAqshxt4wCX48Yo2I80Ds4Fj32971pQFnwWb&#10;INlCeaAqORgaGK1cNeRyTWjvhKOOJZJpCv0tLZUGwgfjjrMa3M8/yYM9NRJpOetoAgqOP3bCKSLx&#10;q6EWm2WTUDsfD5Pp+Skd3GvN9rXG7NproEJkNO9Wxm2w9/q4rRy0jzSsixCVVMJIil1wf9xe+2Eu&#10;adilWiyiEQ2JFX5tNlYemzNQed8/CmfHnvHUbjdwnBWRv2udwTYUzcBi56FqYl+9sDrSTwMW6zY+&#10;BmGCX5+j1cuTNf8FAAD//wMAUEsDBBQABgAIAAAAIQBAHbAi4gAAAA0BAAAPAAAAZHJzL2Rvd25y&#10;ZXYueG1sTI9NT4NAEIbvJv6HzZh4swvFQossjTF68WBSbIjetjACys4Sdmnx3zs91du8mSfvR7ad&#10;TS+OOLrOkoJwEYBAqmzdUaNg//5ytwbhvKZa95ZQwS862ObXV5lOa3uiHR4L3wg2IZdqBa33Qyql&#10;q1o02i3sgMS/Lzsa7VmOjaxHfWJz08tlEMTS6I44odUDPrVY/RSTUZDE08f+2RbJ5u27LKvOf76W&#10;u5VStzfz4wMIj7O/wHCuz9Uh504HO1HtRM86Su4ZVbCJ1hGIMxHGEa858LVKwiXIPJP/V+R/AAAA&#10;//8DAFBLAQItABQABgAIAAAAIQC2gziS/gAAAOEBAAATAAAAAAAAAAAAAAAAAAAAAABbQ29udGVu&#10;dF9UeXBlc10ueG1sUEsBAi0AFAAGAAgAAAAhADj9If/WAAAAlAEAAAsAAAAAAAAAAAAAAAAALwEA&#10;AF9yZWxzLy5yZWxzUEsBAi0AFAAGAAgAAAAhAGGdLYdlAgAA+gQAAA4AAAAAAAAAAAAAAAAALgIA&#10;AGRycy9lMm9Eb2MueG1sUEsBAi0AFAAGAAgAAAAhAEAdsCLiAAAADQEAAA8AAAAAAAAAAAAAAAAA&#10;vwQAAGRycy9kb3ducmV2LnhtbFBLBQYAAAAABAAEAPMAAADOBQAAAAA=&#10;" fillcolor="window" strokecolor="#7f7f7f" strokeweight=".15pt">
                <v:stroke dashstyle="1 1"/>
                <v:path arrowok="t"/>
                <v:textbox>
                  <w:txbxContent>
                    <w:p w14:paraId="1E3F05C8" w14:textId="77777777" w:rsidR="00A73329" w:rsidRPr="004B7254" w:rsidRDefault="00A73329" w:rsidP="006E5BA8">
                      <w:pPr>
                        <w:jc w:val="center"/>
                        <w:rPr>
                          <w:b/>
                          <w:bCs/>
                        </w:rPr>
                      </w:pPr>
                      <w:r w:rsidRPr="004B7254">
                        <w:rPr>
                          <w:b/>
                          <w:bCs/>
                        </w:rPr>
                        <w:t xml:space="preserve">PROPOSED PROJECT SITE &amp; </w:t>
                      </w:r>
                      <w:r>
                        <w:rPr>
                          <w:b/>
                          <w:bCs/>
                        </w:rPr>
                        <w:t>PROXIMITY TO</w:t>
                      </w:r>
                      <w:r w:rsidRPr="004B7254">
                        <w:rPr>
                          <w:b/>
                          <w:bCs/>
                        </w:rPr>
                        <w:t xml:space="preserve"> CONSUMER SITES</w:t>
                      </w:r>
                    </w:p>
                    <w:p w14:paraId="72CD957B" w14:textId="77777777" w:rsidR="00A73329" w:rsidRDefault="00A73329" w:rsidP="006E5BA8">
                      <w:pPr>
                        <w:jc w:val="center"/>
                      </w:pPr>
                      <w:r>
                        <w:rPr>
                          <w:rFonts w:cs="Tahoma"/>
                          <w:noProof/>
                          <w:szCs w:val="20"/>
                          <w:lang w:val="en-US" w:eastAsia="en-US"/>
                        </w:rPr>
                        <w:drawing>
                          <wp:inline distT="0" distB="0" distL="0" distR="0" wp14:anchorId="53EC88FE" wp14:editId="3450551C">
                            <wp:extent cx="4084320" cy="3710763"/>
                            <wp:effectExtent l="0" t="0" r="0" b="4445"/>
                            <wp:docPr id="3587" name="Picture 3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4" name="Picture 3584"/>
                                    <pic:cNvPicPr/>
                                  </pic:nvPicPr>
                                  <pic:blipFill>
                                    <a:blip r:embed="rId33">
                                      <a:extLst>
                                        <a:ext uri="{28A0092B-C50C-407E-A947-70E740481C1C}">
                                          <a14:useLocalDpi xmlns:a14="http://schemas.microsoft.com/office/drawing/2010/main" val="0"/>
                                        </a:ext>
                                      </a:extLst>
                                    </a:blip>
                                    <a:stretch>
                                      <a:fillRect/>
                                    </a:stretch>
                                  </pic:blipFill>
                                  <pic:spPr>
                                    <a:xfrm>
                                      <a:off x="0" y="0"/>
                                      <a:ext cx="4121337" cy="3744394"/>
                                    </a:xfrm>
                                    <a:prstGeom prst="rect">
                                      <a:avLst/>
                                    </a:prstGeom>
                                  </pic:spPr>
                                </pic:pic>
                              </a:graphicData>
                            </a:graphic>
                          </wp:inline>
                        </w:drawing>
                      </w:r>
                    </w:p>
                  </w:txbxContent>
                </v:textbox>
              </v:shape>
            </w:pict>
          </mc:Fallback>
        </mc:AlternateContent>
      </w:r>
      <w:r w:rsidRPr="00EB3584">
        <w:rPr>
          <w:rFonts w:cs="Tahoma"/>
          <w:b/>
          <w:noProof/>
          <w:lang w:val="en-US" w:eastAsia="en-US"/>
        </w:rPr>
        <mc:AlternateContent>
          <mc:Choice Requires="wps">
            <w:drawing>
              <wp:anchor distT="0" distB="0" distL="114300" distR="114300" simplePos="0" relativeHeight="251651584" behindDoc="0" locked="0" layoutInCell="1" allowOverlap="1" wp14:anchorId="74E756DF" wp14:editId="02C8FE61">
                <wp:simplePos x="0" y="0"/>
                <wp:positionH relativeFrom="column">
                  <wp:posOffset>872490</wp:posOffset>
                </wp:positionH>
                <wp:positionV relativeFrom="paragraph">
                  <wp:posOffset>5958205</wp:posOffset>
                </wp:positionV>
                <wp:extent cx="6517640" cy="4018915"/>
                <wp:effectExtent l="0" t="0" r="0" b="635"/>
                <wp:wrapNone/>
                <wp:docPr id="39" name="Text Box 35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17640" cy="4018915"/>
                        </a:xfrm>
                        <a:prstGeom prst="rect">
                          <a:avLst/>
                        </a:prstGeom>
                        <a:solidFill>
                          <a:sysClr val="window" lastClr="FFFFFF"/>
                        </a:solidFill>
                        <a:ln w="1905">
                          <a:solidFill>
                            <a:sysClr val="window" lastClr="FFFFFF">
                              <a:lumMod val="50000"/>
                            </a:sysClr>
                          </a:solidFill>
                          <a:prstDash val="sysDot"/>
                        </a:ln>
                      </wps:spPr>
                      <wps:txbx>
                        <w:txbxContent>
                          <w:p w14:paraId="0BBECD79" w14:textId="77777777" w:rsidR="00A73329" w:rsidRPr="004B7254" w:rsidRDefault="00A73329" w:rsidP="006E5BA8">
                            <w:pPr>
                              <w:jc w:val="center"/>
                              <w:rPr>
                                <w:b/>
                                <w:bCs/>
                              </w:rPr>
                            </w:pPr>
                            <w:r w:rsidRPr="004B7254">
                              <w:rPr>
                                <w:b/>
                                <w:bCs/>
                              </w:rPr>
                              <w:t xml:space="preserve">PROPOSED PROJECT SITE &amp; </w:t>
                            </w:r>
                            <w:r>
                              <w:rPr>
                                <w:b/>
                                <w:bCs/>
                              </w:rPr>
                              <w:t>PROXIMITY TO</w:t>
                            </w:r>
                            <w:r w:rsidRPr="004B7254">
                              <w:rPr>
                                <w:b/>
                                <w:bCs/>
                              </w:rPr>
                              <w:t xml:space="preserve"> CONSUMER SITES</w:t>
                            </w:r>
                          </w:p>
                          <w:p w14:paraId="31DD4A3D" w14:textId="77777777" w:rsidR="00A73329" w:rsidRDefault="00A73329" w:rsidP="006E5BA8">
                            <w:pPr>
                              <w:jc w:val="center"/>
                            </w:pPr>
                            <w:r>
                              <w:rPr>
                                <w:rFonts w:cs="Tahoma"/>
                                <w:noProof/>
                                <w:szCs w:val="20"/>
                                <w:lang w:val="en-US" w:eastAsia="en-US"/>
                              </w:rPr>
                              <w:drawing>
                                <wp:inline distT="0" distB="0" distL="0" distR="0" wp14:anchorId="1175D13E" wp14:editId="6FE8EB25">
                                  <wp:extent cx="4084320" cy="3710763"/>
                                  <wp:effectExtent l="0" t="0" r="0" b="4445"/>
                                  <wp:docPr id="3588" name="Picture 3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4" name="Picture 3584"/>
                                          <pic:cNvPicPr/>
                                        </pic:nvPicPr>
                                        <pic:blipFill>
                                          <a:blip r:embed="rId33">
                                            <a:extLst>
                                              <a:ext uri="{28A0092B-C50C-407E-A947-70E740481C1C}">
                                                <a14:useLocalDpi xmlns:a14="http://schemas.microsoft.com/office/drawing/2010/main" val="0"/>
                                              </a:ext>
                                            </a:extLst>
                                          </a:blip>
                                          <a:stretch>
                                            <a:fillRect/>
                                          </a:stretch>
                                        </pic:blipFill>
                                        <pic:spPr>
                                          <a:xfrm>
                                            <a:off x="0" y="0"/>
                                            <a:ext cx="4121337" cy="374439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4E756DF" id="Text Box 3586" o:spid="_x0000_s1036" type="#_x0000_t202" style="position:absolute;left:0;text-align:left;margin-left:68.7pt;margin-top:469.15pt;width:513.2pt;height:316.4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qVzZQIAAPsEAAAOAAAAZHJzL2Uyb0RvYy54bWysVE1v2zAMvQ/YfxB0X20HST+MOkXWIMOA&#10;rC3QFj0rslwbk0VNVGJnv36U7LRpt8uG+SBTIkXyPZK6vOpbzXbKYQOm4NlJypkyEsrGPBf88WH1&#10;6Zwz9MKUQoNRBd8r5Ffzjx8uO5urCdSgS+UYOTGYd7bgtfc2TxKUtWoFnoBVhpQVuFZ42rrnpHSi&#10;I++tTiZpepp04ErrQCpEOl0OSj6P/qtKSX9bVag80wWn3HxcXVw3YU3mlyJ/dsLWjRzTEP+QRSsa&#10;Q0FfXC2FF2zrmt9ctY10gFD5EwltAlXVSBUxEJosfYfmvhZWRSxEDtoXmvD/uZU3u3t755jvP0NP&#10;BYwg0K5BfkfiJuks5qNN4BRzJOsAtK9cG/4EgdFF4nb/wqfqPZN0eDrLzk6npJKkm6bZ+UU2C4wn&#10;r9etQ/9FQcuCUHBHBYspiN0a/WB6MAnREHRTrhqt42aP19qxnaDaUkuU0HGmBXo6LPgqfmO0N9e0&#10;YR0hvUhnA9i/dRlC6237Dcoh9Cyl7xAophQRvokZMCwF1sMN3OMS/HhFm5HmgdnAse83PWtKSjL6&#10;DUcbKPdUJgdDB6OVq4Z8rgnunXDUssQyjaG/paXSQABhlDirwf3803mwp04iLWcdjUDB8cdWOEUs&#10;fjXUYxfZNBTPx810djahjTvWbI41ZtteA1Uio4G3MorB3uuDWDlon2haFyEqqYSRFLvg/iBe+2Ew&#10;adqlWiyiEU2JFX5t7q08dGfg8qF/Es6OTeOp327gMCwif9c7g22omoHF1kPVxMZ6ZXXknyYsFm58&#10;DcIIH++j1eubNf8FAAD//wMAUEsDBBQABgAIAAAAIQBAHbAi4gAAAA0BAAAPAAAAZHJzL2Rvd25y&#10;ZXYueG1sTI9NT4NAEIbvJv6HzZh4swvFQossjTF68WBSbIjetjACys4Sdmnx3zs91du8mSfvR7ad&#10;TS+OOLrOkoJwEYBAqmzdUaNg//5ytwbhvKZa95ZQwS862ObXV5lOa3uiHR4L3wg2IZdqBa33Qyql&#10;q1o02i3sgMS/Lzsa7VmOjaxHfWJz08tlEMTS6I44odUDPrVY/RSTUZDE08f+2RbJ5u27LKvOf76W&#10;u5VStzfz4wMIj7O/wHCuz9Uh504HO1HtRM86Su4ZVbCJ1hGIMxHGEa858LVKwiXIPJP/V+R/AAAA&#10;//8DAFBLAQItABQABgAIAAAAIQC2gziS/gAAAOEBAAATAAAAAAAAAAAAAAAAAAAAAABbQ29udGVu&#10;dF9UeXBlc10ueG1sUEsBAi0AFAAGAAgAAAAhADj9If/WAAAAlAEAAAsAAAAAAAAAAAAAAAAALwEA&#10;AF9yZWxzLy5yZWxzUEsBAi0AFAAGAAgAAAAhAOtapXNlAgAA+wQAAA4AAAAAAAAAAAAAAAAALgIA&#10;AGRycy9lMm9Eb2MueG1sUEsBAi0AFAAGAAgAAAAhAEAdsCLiAAAADQEAAA8AAAAAAAAAAAAAAAAA&#10;vwQAAGRycy9kb3ducmV2LnhtbFBLBQYAAAAABAAEAPMAAADOBQAAAAA=&#10;" fillcolor="window" strokecolor="#7f7f7f" strokeweight=".15pt">
                <v:stroke dashstyle="1 1"/>
                <v:path arrowok="t"/>
                <v:textbox>
                  <w:txbxContent>
                    <w:p w14:paraId="0BBECD79" w14:textId="77777777" w:rsidR="00A73329" w:rsidRPr="004B7254" w:rsidRDefault="00A73329" w:rsidP="006E5BA8">
                      <w:pPr>
                        <w:jc w:val="center"/>
                        <w:rPr>
                          <w:b/>
                          <w:bCs/>
                        </w:rPr>
                      </w:pPr>
                      <w:r w:rsidRPr="004B7254">
                        <w:rPr>
                          <w:b/>
                          <w:bCs/>
                        </w:rPr>
                        <w:t xml:space="preserve">PROPOSED PROJECT SITE &amp; </w:t>
                      </w:r>
                      <w:r>
                        <w:rPr>
                          <w:b/>
                          <w:bCs/>
                        </w:rPr>
                        <w:t>PROXIMITY TO</w:t>
                      </w:r>
                      <w:r w:rsidRPr="004B7254">
                        <w:rPr>
                          <w:b/>
                          <w:bCs/>
                        </w:rPr>
                        <w:t xml:space="preserve"> CONSUMER SITES</w:t>
                      </w:r>
                    </w:p>
                    <w:p w14:paraId="31DD4A3D" w14:textId="77777777" w:rsidR="00A73329" w:rsidRDefault="00A73329" w:rsidP="006E5BA8">
                      <w:pPr>
                        <w:jc w:val="center"/>
                      </w:pPr>
                      <w:r>
                        <w:rPr>
                          <w:rFonts w:cs="Tahoma"/>
                          <w:noProof/>
                          <w:szCs w:val="20"/>
                          <w:lang w:val="en-US" w:eastAsia="en-US"/>
                        </w:rPr>
                        <w:drawing>
                          <wp:inline distT="0" distB="0" distL="0" distR="0" wp14:anchorId="1175D13E" wp14:editId="6FE8EB25">
                            <wp:extent cx="4084320" cy="3710763"/>
                            <wp:effectExtent l="0" t="0" r="0" b="4445"/>
                            <wp:docPr id="3588" name="Picture 3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4" name="Picture 3584"/>
                                    <pic:cNvPicPr/>
                                  </pic:nvPicPr>
                                  <pic:blipFill>
                                    <a:blip r:embed="rId33">
                                      <a:extLst>
                                        <a:ext uri="{28A0092B-C50C-407E-A947-70E740481C1C}">
                                          <a14:useLocalDpi xmlns:a14="http://schemas.microsoft.com/office/drawing/2010/main" val="0"/>
                                        </a:ext>
                                      </a:extLst>
                                    </a:blip>
                                    <a:stretch>
                                      <a:fillRect/>
                                    </a:stretch>
                                  </pic:blipFill>
                                  <pic:spPr>
                                    <a:xfrm>
                                      <a:off x="0" y="0"/>
                                      <a:ext cx="4121337" cy="3744394"/>
                                    </a:xfrm>
                                    <a:prstGeom prst="rect">
                                      <a:avLst/>
                                    </a:prstGeom>
                                  </pic:spPr>
                                </pic:pic>
                              </a:graphicData>
                            </a:graphic>
                          </wp:inline>
                        </w:drawing>
                      </w:r>
                    </w:p>
                  </w:txbxContent>
                </v:textbox>
              </v:shape>
            </w:pict>
          </mc:Fallback>
        </mc:AlternateContent>
      </w:r>
      <w:r w:rsidR="00141439" w:rsidRPr="00EB3584">
        <w:rPr>
          <w:rFonts w:cs="Tahoma"/>
          <w:b/>
        </w:rPr>
        <w:t xml:space="preserve">Figure </w:t>
      </w:r>
      <w:r w:rsidR="00141439" w:rsidRPr="00EB3584">
        <w:rPr>
          <w:rFonts w:cs="Tahoma"/>
          <w:b/>
        </w:rPr>
        <w:fldChar w:fldCharType="begin"/>
      </w:r>
      <w:r w:rsidR="00141439" w:rsidRPr="00EB3584">
        <w:rPr>
          <w:rFonts w:cs="Tahoma"/>
          <w:b/>
        </w:rPr>
        <w:instrText xml:space="preserve"> SEQ Figure \* ARABIC </w:instrText>
      </w:r>
      <w:r w:rsidR="00141439" w:rsidRPr="00EB3584">
        <w:rPr>
          <w:rFonts w:cs="Tahoma"/>
          <w:b/>
        </w:rPr>
        <w:fldChar w:fldCharType="separate"/>
      </w:r>
      <w:r w:rsidR="00801E42" w:rsidRPr="00EB3584">
        <w:rPr>
          <w:rFonts w:cs="Tahoma"/>
          <w:b/>
          <w:noProof/>
        </w:rPr>
        <w:t>6</w:t>
      </w:r>
      <w:r w:rsidR="00141439" w:rsidRPr="00EB3584">
        <w:rPr>
          <w:rFonts w:cs="Tahoma"/>
          <w:b/>
        </w:rPr>
        <w:fldChar w:fldCharType="end"/>
      </w:r>
      <w:r w:rsidR="00141439" w:rsidRPr="00EB3584">
        <w:rPr>
          <w:rFonts w:cs="Tahoma"/>
          <w:b/>
        </w:rPr>
        <w:t xml:space="preserve">: </w:t>
      </w:r>
      <w:r w:rsidR="00141439" w:rsidRPr="00EB3584">
        <w:rPr>
          <w:rFonts w:cs="Tahoma"/>
          <w:b/>
          <w:bCs/>
          <w:lang w:eastAsia="en-GB"/>
        </w:rPr>
        <w:t>Proposed Project Site &amp; Proximity to Consumer Sites</w:t>
      </w:r>
      <w:bookmarkEnd w:id="243"/>
    </w:p>
    <w:p w14:paraId="6A812EAC" w14:textId="09F4F91F" w:rsidR="004F1146" w:rsidRPr="00EB3584" w:rsidRDefault="00CE68FD" w:rsidP="006E5BA8">
      <w:pPr>
        <w:pStyle w:val="Default"/>
        <w:jc w:val="center"/>
        <w:rPr>
          <w:rFonts w:ascii="Tahoma" w:hAnsi="Tahoma" w:cs="Tahoma"/>
          <w:lang w:val="en-US" w:eastAsia="en-GB"/>
        </w:rPr>
      </w:pPr>
      <w:r w:rsidRPr="00EB3584">
        <w:rPr>
          <w:rFonts w:ascii="Tahoma" w:hAnsi="Tahoma" w:cs="Tahoma"/>
          <w:noProof/>
          <w:lang w:val="en-US" w:eastAsia="en-US"/>
        </w:rPr>
        <w:drawing>
          <wp:inline distT="0" distB="0" distL="0" distR="0" wp14:anchorId="1605C81F" wp14:editId="22E5536E">
            <wp:extent cx="6070600" cy="3124481"/>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141760" cy="3161106"/>
                    </a:xfrm>
                    <a:prstGeom prst="rect">
                      <a:avLst/>
                    </a:prstGeom>
                  </pic:spPr>
                </pic:pic>
              </a:graphicData>
            </a:graphic>
          </wp:inline>
        </w:drawing>
      </w:r>
    </w:p>
    <w:p w14:paraId="0E292BE9" w14:textId="7804A782" w:rsidR="003631A9" w:rsidRPr="00EB3584" w:rsidRDefault="003631A9" w:rsidP="003631A9">
      <w:pPr>
        <w:pStyle w:val="Heading2"/>
        <w:rPr>
          <w:rFonts w:cs="Tahoma"/>
          <w:lang w:val="en-US"/>
        </w:rPr>
      </w:pPr>
      <w:bookmarkStart w:id="244" w:name="_Toc148824930"/>
      <w:r w:rsidRPr="00EB3584">
        <w:rPr>
          <w:rFonts w:cs="Tahoma"/>
          <w:lang w:val="en-US"/>
        </w:rPr>
        <w:t xml:space="preserve">Power Scenario in </w:t>
      </w:r>
      <w:r w:rsidR="004479E2" w:rsidRPr="00EB3584">
        <w:rPr>
          <w:rFonts w:cs="Tahoma"/>
          <w:lang w:val="en-US"/>
        </w:rPr>
        <w:t>Kajaja II</w:t>
      </w:r>
      <w:bookmarkEnd w:id="244"/>
    </w:p>
    <w:p w14:paraId="081E38FA" w14:textId="7B582F10" w:rsidR="003C7C56" w:rsidRPr="00EB3584" w:rsidRDefault="00920FBF" w:rsidP="003631A9">
      <w:pPr>
        <w:rPr>
          <w:rFonts w:cs="Tahoma"/>
        </w:rPr>
      </w:pPr>
      <w:r w:rsidRPr="00EB3584">
        <w:rPr>
          <w:rFonts w:eastAsia="SimSun" w:cs="Tahoma"/>
          <w:szCs w:val="20"/>
          <w:lang w:eastAsia="en-GB"/>
        </w:rPr>
        <w:t>According to the most recent Kenya National Population and Housing Census (2019),</w:t>
      </w:r>
      <w:r w:rsidRPr="00EB3584">
        <w:rPr>
          <w:rFonts w:cs="Tahoma"/>
        </w:rPr>
        <w:t xml:space="preserve"> </w:t>
      </w:r>
      <w:r w:rsidR="00E10437" w:rsidRPr="00EB3584">
        <w:rPr>
          <w:rFonts w:cs="Tahoma"/>
          <w:szCs w:val="20"/>
        </w:rPr>
        <w:t>Ausmudule Location</w:t>
      </w:r>
      <w:r w:rsidRPr="00EB3584">
        <w:rPr>
          <w:rFonts w:cs="Tahoma"/>
          <w:szCs w:val="20"/>
        </w:rPr>
        <w:t xml:space="preserve"> covers an area of around 220 km</w:t>
      </w:r>
      <w:r w:rsidRPr="00EB3584">
        <w:rPr>
          <w:rFonts w:cs="Tahoma"/>
          <w:szCs w:val="20"/>
          <w:vertAlign w:val="superscript"/>
        </w:rPr>
        <w:t>2</w:t>
      </w:r>
      <w:r w:rsidRPr="00EB3584">
        <w:rPr>
          <w:rFonts w:cs="Tahoma"/>
          <w:szCs w:val="20"/>
        </w:rPr>
        <w:t xml:space="preserve"> and has a population of around 1,360 people (607 men and 752 women), with a density of roughly 6 people per square </w:t>
      </w:r>
      <w:r w:rsidR="00E94E77" w:rsidRPr="00EB3584">
        <w:rPr>
          <w:rFonts w:cs="Tahoma"/>
          <w:szCs w:val="20"/>
        </w:rPr>
        <w:t>kilometres</w:t>
      </w:r>
      <w:r w:rsidRPr="00EB3584">
        <w:rPr>
          <w:rFonts w:cs="Tahoma"/>
          <w:szCs w:val="20"/>
        </w:rPr>
        <w:t xml:space="preserve">. The area has a total of 254 households with </w:t>
      </w:r>
      <w:r w:rsidR="00E94E77" w:rsidRPr="00EB3584">
        <w:rPr>
          <w:rFonts w:cs="Tahoma"/>
          <w:szCs w:val="20"/>
        </w:rPr>
        <w:t>at least</w:t>
      </w:r>
      <w:r w:rsidRPr="00EB3584">
        <w:rPr>
          <w:rFonts w:cs="Tahoma"/>
          <w:szCs w:val="20"/>
        </w:rPr>
        <w:t xml:space="preserve"> 6 people per household.</w:t>
      </w:r>
      <w:r w:rsidRPr="00EB3584">
        <w:rPr>
          <w:rFonts w:cs="Tahoma"/>
        </w:rPr>
        <w:t xml:space="preserve"> </w:t>
      </w:r>
      <w:r w:rsidR="003C7C56" w:rsidRPr="00EB3584">
        <w:rPr>
          <w:rFonts w:cs="Tahoma"/>
          <w:lang w:val="en-US"/>
        </w:rPr>
        <w:t xml:space="preserve">The proposed solar </w:t>
      </w:r>
      <w:r w:rsidR="00E94E77" w:rsidRPr="00EB3584">
        <w:rPr>
          <w:rFonts w:cs="Tahoma"/>
          <w:lang w:val="en-US"/>
        </w:rPr>
        <w:t>off grid</w:t>
      </w:r>
      <w:r w:rsidR="003C7C56" w:rsidRPr="00EB3584">
        <w:rPr>
          <w:rFonts w:cs="Tahoma"/>
          <w:lang w:val="en-US"/>
        </w:rPr>
        <w:t xml:space="preserve"> project is estimated to cover up to </w:t>
      </w:r>
      <w:r w:rsidR="00A83469" w:rsidRPr="00EB3584">
        <w:rPr>
          <w:rFonts w:cs="Tahoma"/>
          <w:lang w:val="en-US"/>
        </w:rPr>
        <w:t>366</w:t>
      </w:r>
      <w:r w:rsidR="003C7C56" w:rsidRPr="00EB3584">
        <w:rPr>
          <w:rFonts w:cs="Tahoma"/>
          <w:lang w:val="en-US"/>
        </w:rPr>
        <w:t xml:space="preserve"> residential and </w:t>
      </w:r>
      <w:r w:rsidR="007373E0" w:rsidRPr="00EB3584">
        <w:rPr>
          <w:rFonts w:cs="Tahoma"/>
          <w:lang w:val="en-US"/>
        </w:rPr>
        <w:t xml:space="preserve">6 non-residential </w:t>
      </w:r>
      <w:r w:rsidR="003C7C56" w:rsidRPr="00EB3584">
        <w:rPr>
          <w:rFonts w:cs="Tahoma"/>
          <w:lang w:val="en-US"/>
        </w:rPr>
        <w:t xml:space="preserve">consumers within the area. This will reach out to over </w:t>
      </w:r>
      <w:r w:rsidR="002A4C7A" w:rsidRPr="00EB3584">
        <w:rPr>
          <w:rFonts w:cs="Tahoma"/>
          <w:lang w:val="en-US"/>
        </w:rPr>
        <w:t>90</w:t>
      </w:r>
      <w:r w:rsidR="003C7C56" w:rsidRPr="00EB3584">
        <w:rPr>
          <w:rFonts w:cs="Tahoma"/>
          <w:lang w:val="en-US"/>
        </w:rPr>
        <w:t xml:space="preserve">% of the population within the area. </w:t>
      </w:r>
    </w:p>
    <w:p w14:paraId="24E0AD31" w14:textId="77777777" w:rsidR="003C7C56" w:rsidRPr="00EB3584" w:rsidRDefault="003C7C56" w:rsidP="003631A9">
      <w:pPr>
        <w:rPr>
          <w:rFonts w:cs="Tahoma"/>
          <w:lang w:val="en-US"/>
        </w:rPr>
      </w:pPr>
    </w:p>
    <w:p w14:paraId="77CE8601" w14:textId="55370EEA" w:rsidR="003C7C56" w:rsidRPr="00EB3584" w:rsidRDefault="003C7C56" w:rsidP="00A60B40">
      <w:pPr>
        <w:rPr>
          <w:rFonts w:cs="Tahoma"/>
          <w:lang w:val="en-US"/>
        </w:rPr>
      </w:pPr>
      <w:r w:rsidRPr="00EB3584">
        <w:rPr>
          <w:rFonts w:cs="Tahoma"/>
          <w:lang w:val="en-US"/>
        </w:rPr>
        <w:t>According to the KIHBS 2005/6, 98.4 per cent of the county households depend on wood fuel (Firewood and Charcoal) for cooking and 31.5 per cent depend on kerosene lantern</w:t>
      </w:r>
      <w:r w:rsidRPr="00EB3584">
        <w:rPr>
          <w:rFonts w:cs="Tahoma"/>
          <w:color w:val="000000"/>
          <w:sz w:val="24"/>
          <w:szCs w:val="24"/>
          <w:lang w:val="en-US" w:eastAsia="en-US"/>
        </w:rPr>
        <w:t xml:space="preserve"> </w:t>
      </w:r>
      <w:r w:rsidRPr="00EB3584">
        <w:rPr>
          <w:rFonts w:cs="Tahoma"/>
          <w:lang w:val="en-US"/>
        </w:rPr>
        <w:t>for lighting. 96.6 per cent of households use traditional stone fire for cooking.</w:t>
      </w:r>
      <w:r w:rsidR="00CE08A1" w:rsidRPr="00EB3584">
        <w:rPr>
          <w:rFonts w:cs="Tahoma"/>
          <w:color w:val="000000"/>
          <w:sz w:val="24"/>
          <w:szCs w:val="24"/>
          <w:lang w:val="en-US" w:eastAsia="en-US"/>
        </w:rPr>
        <w:t xml:space="preserve"> </w:t>
      </w:r>
      <w:r w:rsidR="00CE08A1" w:rsidRPr="00EB3584">
        <w:rPr>
          <w:rFonts w:cs="Tahoma"/>
          <w:lang w:val="en-US"/>
        </w:rPr>
        <w:t xml:space="preserve">This contributes to massive environmental degradation, increased health risks and additional workload for women and girls, and increased emissions of carbon content. Moreover, low enrollment, retention and transition for girls is partly attributed to increased workload related to energy search. </w:t>
      </w:r>
      <w:r w:rsidR="00A60B40" w:rsidRPr="00EB3584">
        <w:rPr>
          <w:rFonts w:cs="Tahoma"/>
          <w:lang w:val="en-US"/>
        </w:rPr>
        <w:t>Solar energy accounts for 0.2 per cent (2009 KPHC) of energy source but is also limited to schools and health facilities as it is out of reach for majority of the households.</w:t>
      </w:r>
      <w:r w:rsidR="00175871" w:rsidRPr="00EB3584">
        <w:rPr>
          <w:rFonts w:cs="Tahoma"/>
          <w:lang w:val="en-US"/>
        </w:rPr>
        <w:t xml:space="preserve"> The county has a huge potential for renewable energy which can tapped through wind and solar energy and hence be channeled to productive sectors within the county as well as export to other counties.</w:t>
      </w:r>
    </w:p>
    <w:p w14:paraId="3B172C9F" w14:textId="03179EF7" w:rsidR="00A60B40" w:rsidRPr="00EB3584" w:rsidRDefault="00A60B40" w:rsidP="00A60B40">
      <w:pPr>
        <w:rPr>
          <w:rFonts w:cs="Tahoma"/>
          <w:lang w:val="en-US"/>
        </w:rPr>
      </w:pPr>
    </w:p>
    <w:p w14:paraId="121606C0" w14:textId="675F4FBB" w:rsidR="003C7C56" w:rsidRPr="00EB3584" w:rsidRDefault="00D55853" w:rsidP="003C7C56">
      <w:pPr>
        <w:rPr>
          <w:rFonts w:cs="Tahoma"/>
          <w:lang w:val="en-US"/>
        </w:rPr>
      </w:pPr>
      <w:r w:rsidRPr="00EB3584">
        <w:rPr>
          <w:rFonts w:cs="Tahoma"/>
          <w:lang w:val="en-US"/>
        </w:rPr>
        <w:t xml:space="preserve">The existing sources of Energy in </w:t>
      </w:r>
      <w:r w:rsidR="00643B21" w:rsidRPr="00EB3584">
        <w:rPr>
          <w:rFonts w:cs="Tahoma"/>
          <w:lang w:val="en-US"/>
        </w:rPr>
        <w:t>Kajaja II village</w:t>
      </w:r>
      <w:r w:rsidRPr="00EB3584">
        <w:rPr>
          <w:rFonts w:cs="Tahoma"/>
          <w:lang w:val="en-US"/>
        </w:rPr>
        <w:t xml:space="preserve"> include </w:t>
      </w:r>
      <w:r w:rsidRPr="00EB3584">
        <w:rPr>
          <w:rFonts w:cs="Tahoma"/>
          <w:szCs w:val="20"/>
          <w:lang w:val="en-US"/>
        </w:rPr>
        <w:t xml:space="preserve">solar powered appliances such as solar Delights. The current energy availability provided by the solar appliances is insufficient and does not meet the objective of the aim of project. </w:t>
      </w:r>
      <w:r w:rsidR="00A21430" w:rsidRPr="00EB3584">
        <w:rPr>
          <w:rFonts w:cs="Tahoma"/>
          <w:szCs w:val="20"/>
          <w:lang w:val="en-US"/>
        </w:rPr>
        <w:t>Solar energy is mainly utilized for lighting and charging mobile phones. Whereas wood fuel is utilized for cooking and heating water</w:t>
      </w:r>
      <w:r w:rsidR="00175871" w:rsidRPr="00EB3584">
        <w:rPr>
          <w:rFonts w:cs="Tahoma"/>
          <w:szCs w:val="20"/>
          <w:lang w:val="en-US"/>
        </w:rPr>
        <w:t>.</w:t>
      </w:r>
    </w:p>
    <w:p w14:paraId="1195C515" w14:textId="77777777" w:rsidR="003C7C56" w:rsidRPr="00EB3584" w:rsidRDefault="003C7C56" w:rsidP="003C7C56">
      <w:pPr>
        <w:rPr>
          <w:rFonts w:cs="Tahoma"/>
          <w:lang w:val="en-US"/>
        </w:rPr>
      </w:pPr>
    </w:p>
    <w:p w14:paraId="0E93FD87" w14:textId="04D7C9FD" w:rsidR="003631A9" w:rsidRPr="00EB3584" w:rsidRDefault="003631A9" w:rsidP="003631A9">
      <w:pPr>
        <w:rPr>
          <w:rFonts w:cs="Tahoma"/>
          <w:lang w:val="en-US"/>
        </w:rPr>
      </w:pPr>
      <w:r w:rsidRPr="00EB3584">
        <w:rPr>
          <w:rFonts w:cs="Tahoma"/>
          <w:lang w:val="en-US"/>
        </w:rPr>
        <w:t xml:space="preserve">Failure to construct and operate the mini grid </w:t>
      </w:r>
      <w:r w:rsidR="00175871" w:rsidRPr="00EB3584">
        <w:rPr>
          <w:rFonts w:cs="Tahoma"/>
          <w:lang w:val="en-US"/>
        </w:rPr>
        <w:t xml:space="preserve">at </w:t>
      </w:r>
      <w:r w:rsidR="00643B21" w:rsidRPr="00EB3584">
        <w:rPr>
          <w:rFonts w:cs="Tahoma"/>
          <w:lang w:val="en-US"/>
        </w:rPr>
        <w:t>Kajaja II village</w:t>
      </w:r>
      <w:r w:rsidR="00175871" w:rsidRPr="00EB3584">
        <w:rPr>
          <w:rFonts w:cs="Tahoma"/>
          <w:lang w:val="en-US"/>
        </w:rPr>
        <w:t xml:space="preserve"> </w:t>
      </w:r>
      <w:r w:rsidRPr="00EB3584">
        <w:rPr>
          <w:rFonts w:cs="Tahoma"/>
          <w:lang w:val="en-US"/>
        </w:rPr>
        <w:t>will lead to the failure of achieving one of the Kenya’s national long-term development policies that aims to transform Kenya into a newly industrializing, middle-income country, by providing a high quality of life to all its citizens by 2030 in a clean and secure environment. Beneficiaries will be households, public and community institutions, enterprises and community facilities that cannot access electricity through the national grid and whose use of electricity will replace kerosene and other fuels for lighting and other activities like pumping water.</w:t>
      </w:r>
    </w:p>
    <w:p w14:paraId="5E71D5CB" w14:textId="0E9F5742" w:rsidR="003631A9" w:rsidRPr="00EB3584" w:rsidRDefault="00175871" w:rsidP="00175871">
      <w:pPr>
        <w:pStyle w:val="Heading3"/>
        <w:rPr>
          <w:rFonts w:cs="Tahoma"/>
          <w:lang w:val="en-US"/>
        </w:rPr>
      </w:pPr>
      <w:bookmarkStart w:id="245" w:name="_Toc148824931"/>
      <w:r w:rsidRPr="00EB3584">
        <w:rPr>
          <w:rFonts w:cs="Tahoma"/>
          <w:lang w:val="en-US"/>
        </w:rPr>
        <w:t>Vision 2030</w:t>
      </w:r>
      <w:bookmarkEnd w:id="245"/>
    </w:p>
    <w:p w14:paraId="58711FAE" w14:textId="77777777" w:rsidR="00175871" w:rsidRPr="00EB3584" w:rsidRDefault="00175871" w:rsidP="00175871">
      <w:pPr>
        <w:widowControl w:val="0"/>
        <w:autoSpaceDE w:val="0"/>
        <w:autoSpaceDN w:val="0"/>
        <w:adjustRightInd w:val="0"/>
        <w:spacing w:after="240" w:line="240" w:lineRule="auto"/>
        <w:rPr>
          <w:rFonts w:cs="Tahoma"/>
          <w:lang w:val="en-US"/>
        </w:rPr>
      </w:pPr>
      <w:r w:rsidRPr="00EB3584">
        <w:rPr>
          <w:rFonts w:cs="Tahoma"/>
          <w:lang w:val="en-US"/>
        </w:rPr>
        <w:t>Kenya Vision 2030 is the country’s development blueprint covering the period 2008-2030. It aims to transform Kenya into a newly industrialized, ‘middle income’ country providing a high-quality life to all its citizens by the year 2030.’</w:t>
      </w:r>
    </w:p>
    <w:p w14:paraId="06D94D5A" w14:textId="77777777" w:rsidR="00175871" w:rsidRPr="00EB3584" w:rsidRDefault="00175871" w:rsidP="00175871">
      <w:pPr>
        <w:widowControl w:val="0"/>
        <w:autoSpaceDE w:val="0"/>
        <w:autoSpaceDN w:val="0"/>
        <w:adjustRightInd w:val="0"/>
        <w:spacing w:after="240" w:line="240" w:lineRule="auto"/>
        <w:rPr>
          <w:rFonts w:cs="Tahoma"/>
          <w:lang w:val="en-US"/>
        </w:rPr>
      </w:pPr>
      <w:r w:rsidRPr="00EB3584">
        <w:rPr>
          <w:rFonts w:cs="Tahoma"/>
          <w:lang w:val="en-US"/>
        </w:rPr>
        <w:t>Vision 2030 is based on three key pillars namely: Economic, Social, and Political. These pillars are anchored on the following foundations:</w:t>
      </w:r>
    </w:p>
    <w:p w14:paraId="17139B55" w14:textId="78D47ED4" w:rsidR="00175871" w:rsidRPr="00EB3584" w:rsidRDefault="00175871" w:rsidP="006B477A">
      <w:pPr>
        <w:pStyle w:val="CM147"/>
        <w:numPr>
          <w:ilvl w:val="0"/>
          <w:numId w:val="47"/>
        </w:numPr>
        <w:spacing w:after="0"/>
        <w:jc w:val="both"/>
        <w:rPr>
          <w:rFonts w:ascii="Tahoma" w:hAnsi="Tahoma" w:cs="Tahoma"/>
          <w:sz w:val="20"/>
          <w:szCs w:val="20"/>
          <w:lang w:val="en-US"/>
        </w:rPr>
      </w:pPr>
      <w:r w:rsidRPr="00EB3584">
        <w:rPr>
          <w:rFonts w:ascii="Tahoma" w:hAnsi="Tahoma" w:cs="Tahoma"/>
          <w:sz w:val="20"/>
          <w:szCs w:val="20"/>
          <w:lang w:val="en-US"/>
        </w:rPr>
        <w:t xml:space="preserve">Macroeconomic stability. </w:t>
      </w:r>
    </w:p>
    <w:p w14:paraId="663AD322" w14:textId="4584A421" w:rsidR="00175871" w:rsidRPr="00EB3584" w:rsidRDefault="00175871" w:rsidP="006B477A">
      <w:pPr>
        <w:pStyle w:val="CM147"/>
        <w:numPr>
          <w:ilvl w:val="0"/>
          <w:numId w:val="47"/>
        </w:numPr>
        <w:spacing w:after="0"/>
        <w:jc w:val="both"/>
        <w:rPr>
          <w:rFonts w:ascii="Tahoma" w:hAnsi="Tahoma" w:cs="Tahoma"/>
          <w:sz w:val="20"/>
          <w:szCs w:val="20"/>
          <w:lang w:val="en-US"/>
        </w:rPr>
      </w:pPr>
      <w:r w:rsidRPr="00EB3584">
        <w:rPr>
          <w:rFonts w:ascii="Tahoma" w:hAnsi="Tahoma" w:cs="Tahoma"/>
          <w:sz w:val="20"/>
          <w:szCs w:val="20"/>
          <w:lang w:val="en-US"/>
        </w:rPr>
        <w:t xml:space="preserve">Continuity in governance reforms. </w:t>
      </w:r>
    </w:p>
    <w:p w14:paraId="79C2B596" w14:textId="5DBF1FC4" w:rsidR="00175871" w:rsidRPr="00EB3584" w:rsidRDefault="00175871" w:rsidP="006B477A">
      <w:pPr>
        <w:pStyle w:val="CM147"/>
        <w:numPr>
          <w:ilvl w:val="0"/>
          <w:numId w:val="47"/>
        </w:numPr>
        <w:spacing w:after="0"/>
        <w:jc w:val="both"/>
        <w:rPr>
          <w:rFonts w:ascii="Tahoma" w:hAnsi="Tahoma" w:cs="Tahoma"/>
          <w:sz w:val="20"/>
          <w:szCs w:val="20"/>
          <w:lang w:val="en-US"/>
        </w:rPr>
      </w:pPr>
      <w:r w:rsidRPr="00EB3584">
        <w:rPr>
          <w:rFonts w:ascii="Tahoma" w:hAnsi="Tahoma" w:cs="Tahoma"/>
          <w:sz w:val="20"/>
          <w:szCs w:val="20"/>
          <w:lang w:val="en-US"/>
        </w:rPr>
        <w:t>Enhanced equity and wealth creation opportunities for the poor.</w:t>
      </w:r>
    </w:p>
    <w:p w14:paraId="3DBD2D75" w14:textId="175CBAAD" w:rsidR="00175871" w:rsidRPr="00EB3584" w:rsidRDefault="00175871" w:rsidP="006B477A">
      <w:pPr>
        <w:pStyle w:val="CM147"/>
        <w:numPr>
          <w:ilvl w:val="0"/>
          <w:numId w:val="47"/>
        </w:numPr>
        <w:spacing w:after="0"/>
        <w:jc w:val="both"/>
        <w:rPr>
          <w:rFonts w:ascii="Tahoma" w:hAnsi="Tahoma" w:cs="Tahoma"/>
          <w:sz w:val="20"/>
          <w:szCs w:val="20"/>
          <w:lang w:val="en-US"/>
        </w:rPr>
      </w:pPr>
      <w:r w:rsidRPr="00EB3584">
        <w:rPr>
          <w:rFonts w:ascii="Tahoma" w:hAnsi="Tahoma" w:cs="Tahoma"/>
          <w:sz w:val="20"/>
          <w:szCs w:val="20"/>
          <w:lang w:val="en-US"/>
        </w:rPr>
        <w:t xml:space="preserve">Infrastructure. </w:t>
      </w:r>
    </w:p>
    <w:p w14:paraId="1D85C5FC" w14:textId="484BB888" w:rsidR="00175871" w:rsidRPr="00EB3584" w:rsidRDefault="00175871" w:rsidP="006B477A">
      <w:pPr>
        <w:pStyle w:val="CM147"/>
        <w:numPr>
          <w:ilvl w:val="0"/>
          <w:numId w:val="47"/>
        </w:numPr>
        <w:spacing w:after="0"/>
        <w:jc w:val="both"/>
        <w:rPr>
          <w:rFonts w:ascii="Tahoma" w:hAnsi="Tahoma" w:cs="Tahoma"/>
          <w:sz w:val="20"/>
          <w:szCs w:val="20"/>
          <w:lang w:val="en-US"/>
        </w:rPr>
      </w:pPr>
      <w:r w:rsidRPr="00EB3584">
        <w:rPr>
          <w:rFonts w:ascii="Tahoma" w:hAnsi="Tahoma" w:cs="Tahoma"/>
          <w:sz w:val="20"/>
          <w:szCs w:val="20"/>
          <w:lang w:val="en-US"/>
        </w:rPr>
        <w:t xml:space="preserve">Energy. </w:t>
      </w:r>
    </w:p>
    <w:p w14:paraId="30091E47" w14:textId="46A29018" w:rsidR="00175871" w:rsidRPr="00EB3584" w:rsidRDefault="00175871" w:rsidP="006B477A">
      <w:pPr>
        <w:pStyle w:val="CM147"/>
        <w:numPr>
          <w:ilvl w:val="0"/>
          <w:numId w:val="47"/>
        </w:numPr>
        <w:spacing w:after="0"/>
        <w:jc w:val="both"/>
        <w:rPr>
          <w:rFonts w:ascii="Tahoma" w:hAnsi="Tahoma" w:cs="Tahoma"/>
          <w:sz w:val="20"/>
          <w:szCs w:val="20"/>
          <w:lang w:val="en-US"/>
        </w:rPr>
      </w:pPr>
      <w:r w:rsidRPr="00EB3584">
        <w:rPr>
          <w:rFonts w:ascii="Tahoma" w:hAnsi="Tahoma" w:cs="Tahoma"/>
          <w:sz w:val="20"/>
          <w:szCs w:val="20"/>
          <w:lang w:val="en-US"/>
        </w:rPr>
        <w:t xml:space="preserve">Science, technology and innovation (STI). </w:t>
      </w:r>
    </w:p>
    <w:p w14:paraId="68DB5971" w14:textId="5544DFEE" w:rsidR="00175871" w:rsidRPr="00EB3584" w:rsidRDefault="00175871" w:rsidP="006B477A">
      <w:pPr>
        <w:pStyle w:val="CM147"/>
        <w:numPr>
          <w:ilvl w:val="0"/>
          <w:numId w:val="47"/>
        </w:numPr>
        <w:spacing w:after="0"/>
        <w:jc w:val="both"/>
        <w:rPr>
          <w:rFonts w:ascii="Tahoma" w:hAnsi="Tahoma" w:cs="Tahoma"/>
          <w:sz w:val="20"/>
          <w:szCs w:val="20"/>
          <w:lang w:val="en-US"/>
        </w:rPr>
      </w:pPr>
      <w:r w:rsidRPr="00EB3584">
        <w:rPr>
          <w:rFonts w:ascii="Tahoma" w:hAnsi="Tahoma" w:cs="Tahoma"/>
          <w:sz w:val="20"/>
          <w:szCs w:val="20"/>
          <w:lang w:val="en-US"/>
        </w:rPr>
        <w:t xml:space="preserve">Land reform. </w:t>
      </w:r>
    </w:p>
    <w:p w14:paraId="4203211D" w14:textId="5F50A0C0" w:rsidR="00175871" w:rsidRPr="00EB3584" w:rsidRDefault="00175871" w:rsidP="006B477A">
      <w:pPr>
        <w:pStyle w:val="CM147"/>
        <w:numPr>
          <w:ilvl w:val="0"/>
          <w:numId w:val="47"/>
        </w:numPr>
        <w:spacing w:after="0"/>
        <w:jc w:val="both"/>
        <w:rPr>
          <w:rFonts w:ascii="Tahoma" w:hAnsi="Tahoma" w:cs="Tahoma"/>
          <w:sz w:val="20"/>
          <w:szCs w:val="20"/>
          <w:lang w:val="en-US"/>
        </w:rPr>
      </w:pPr>
      <w:r w:rsidRPr="00EB3584">
        <w:rPr>
          <w:rFonts w:ascii="Tahoma" w:hAnsi="Tahoma" w:cs="Tahoma"/>
          <w:sz w:val="20"/>
          <w:szCs w:val="20"/>
          <w:lang w:val="en-US"/>
        </w:rPr>
        <w:t xml:space="preserve">Human resources development. </w:t>
      </w:r>
    </w:p>
    <w:p w14:paraId="0D1A1FF1" w14:textId="663DD383" w:rsidR="00175871" w:rsidRPr="00EB3584" w:rsidRDefault="00175871" w:rsidP="006B477A">
      <w:pPr>
        <w:pStyle w:val="CM147"/>
        <w:numPr>
          <w:ilvl w:val="0"/>
          <w:numId w:val="47"/>
        </w:numPr>
        <w:spacing w:after="0"/>
        <w:jc w:val="both"/>
        <w:rPr>
          <w:rFonts w:ascii="Tahoma" w:hAnsi="Tahoma" w:cs="Tahoma"/>
          <w:sz w:val="20"/>
          <w:szCs w:val="20"/>
          <w:lang w:val="en-US"/>
        </w:rPr>
      </w:pPr>
      <w:r w:rsidRPr="00EB3584">
        <w:rPr>
          <w:rFonts w:ascii="Tahoma" w:hAnsi="Tahoma" w:cs="Tahoma"/>
          <w:sz w:val="20"/>
          <w:szCs w:val="20"/>
          <w:lang w:val="en-US"/>
        </w:rPr>
        <w:t xml:space="preserve">Security; and </w:t>
      </w:r>
    </w:p>
    <w:p w14:paraId="3E482230" w14:textId="24B956E1" w:rsidR="00175871" w:rsidRPr="00EB3584" w:rsidRDefault="00175871" w:rsidP="006B477A">
      <w:pPr>
        <w:pStyle w:val="CM147"/>
        <w:numPr>
          <w:ilvl w:val="0"/>
          <w:numId w:val="47"/>
        </w:numPr>
        <w:spacing w:after="0"/>
        <w:jc w:val="both"/>
        <w:rPr>
          <w:rFonts w:ascii="Tahoma" w:hAnsi="Tahoma" w:cs="Tahoma"/>
          <w:sz w:val="20"/>
          <w:szCs w:val="20"/>
          <w:lang w:val="en-US"/>
        </w:rPr>
      </w:pPr>
      <w:r w:rsidRPr="00EB3584">
        <w:rPr>
          <w:rFonts w:ascii="Tahoma" w:hAnsi="Tahoma" w:cs="Tahoma"/>
          <w:sz w:val="20"/>
          <w:szCs w:val="20"/>
          <w:lang w:val="en-US"/>
        </w:rPr>
        <w:t xml:space="preserve">Public sector reforms. </w:t>
      </w:r>
    </w:p>
    <w:p w14:paraId="2C4766C2" w14:textId="77777777" w:rsidR="005A19B5" w:rsidRPr="00EB3584" w:rsidRDefault="005A19B5" w:rsidP="00E94E77">
      <w:pPr>
        <w:widowControl w:val="0"/>
        <w:autoSpaceDE w:val="0"/>
        <w:autoSpaceDN w:val="0"/>
        <w:adjustRightInd w:val="0"/>
        <w:spacing w:line="240" w:lineRule="auto"/>
        <w:rPr>
          <w:rFonts w:cs="Tahoma"/>
          <w:lang w:val="en-US"/>
        </w:rPr>
      </w:pPr>
    </w:p>
    <w:p w14:paraId="705469C5" w14:textId="77777777" w:rsidR="00175871" w:rsidRPr="00EB3584" w:rsidRDefault="00175871" w:rsidP="00175871">
      <w:pPr>
        <w:widowControl w:val="0"/>
        <w:autoSpaceDE w:val="0"/>
        <w:autoSpaceDN w:val="0"/>
        <w:adjustRightInd w:val="0"/>
        <w:spacing w:after="240" w:line="240" w:lineRule="auto"/>
        <w:rPr>
          <w:rFonts w:cs="Tahoma"/>
          <w:lang w:val="en-US"/>
        </w:rPr>
      </w:pPr>
      <w:r w:rsidRPr="00EB3584">
        <w:rPr>
          <w:rFonts w:cs="Tahoma"/>
          <w:lang w:val="en-US"/>
        </w:rPr>
        <w:t>This policy recognizes that infrastructure, and in particular, a reliable power supply is vital in sparking economic growth. The challenges facing the power sector in Kenya include weak transmission and distribution infrastructure, high cost of power, low per capita power consumption, and low electricity access countrywide.</w:t>
      </w:r>
    </w:p>
    <w:p w14:paraId="318A2489" w14:textId="3F35EE4F" w:rsidR="003631A9" w:rsidRPr="00EB3584" w:rsidRDefault="00175871" w:rsidP="00175871">
      <w:pPr>
        <w:widowControl w:val="0"/>
        <w:autoSpaceDE w:val="0"/>
        <w:autoSpaceDN w:val="0"/>
        <w:adjustRightInd w:val="0"/>
        <w:spacing w:after="240" w:line="240" w:lineRule="auto"/>
        <w:rPr>
          <w:rFonts w:eastAsia="SimSun" w:cs="Tahoma"/>
          <w:i/>
          <w:iCs/>
          <w:szCs w:val="20"/>
          <w:lang w:val="en-US" w:eastAsia="en-GB"/>
        </w:rPr>
      </w:pPr>
      <w:r w:rsidRPr="00EB3584">
        <w:rPr>
          <w:rFonts w:eastAsia="SimSun" w:cs="Tahoma"/>
          <w:i/>
          <w:iCs/>
          <w:szCs w:val="20"/>
          <w:lang w:val="en-US" w:eastAsia="en-GB"/>
        </w:rPr>
        <w:t>The Proponent aims to generate power mainly for community use which will contribute towards meeting the growing energy needs and targets as envisioned in Vision 2030</w:t>
      </w:r>
      <w:r w:rsidR="003631A9" w:rsidRPr="00EB3584">
        <w:rPr>
          <w:rFonts w:eastAsia="SimSun" w:cs="Tahoma"/>
          <w:i/>
          <w:iCs/>
          <w:szCs w:val="20"/>
          <w:lang w:val="en-US" w:eastAsia="en-GB"/>
        </w:rPr>
        <w:t>.</w:t>
      </w:r>
    </w:p>
    <w:p w14:paraId="3CB14D46" w14:textId="77777777" w:rsidR="008C0DE3" w:rsidRPr="00EB3584" w:rsidRDefault="008C0DE3" w:rsidP="004A4608">
      <w:pPr>
        <w:pStyle w:val="Heading2"/>
        <w:rPr>
          <w:rFonts w:cs="Tahoma"/>
          <w:lang w:val="en-US" w:eastAsia="en-GB"/>
        </w:rPr>
      </w:pPr>
      <w:bookmarkStart w:id="246" w:name="_Toc96968619"/>
      <w:bookmarkStart w:id="247" w:name="_Toc148824932"/>
      <w:r w:rsidRPr="00EB3584">
        <w:rPr>
          <w:rFonts w:cs="Tahoma"/>
          <w:lang w:val="en-US" w:eastAsia="en-GB"/>
        </w:rPr>
        <w:t>Analysis of Alternative</w:t>
      </w:r>
      <w:bookmarkEnd w:id="246"/>
      <w:bookmarkEnd w:id="247"/>
    </w:p>
    <w:p w14:paraId="78EE47A6" w14:textId="77777777" w:rsidR="008C0DE3" w:rsidRPr="00EB3584" w:rsidRDefault="008C0DE3" w:rsidP="008C0DE3">
      <w:pPr>
        <w:widowControl w:val="0"/>
        <w:autoSpaceDE w:val="0"/>
        <w:autoSpaceDN w:val="0"/>
        <w:adjustRightInd w:val="0"/>
        <w:rPr>
          <w:rFonts w:cs="Tahoma"/>
          <w:color w:val="000000"/>
          <w:sz w:val="24"/>
          <w:szCs w:val="24"/>
          <w:lang w:val="en-US" w:eastAsia="en-GB"/>
        </w:rPr>
      </w:pPr>
      <w:r w:rsidRPr="00EB3584">
        <w:rPr>
          <w:rFonts w:cs="Tahoma"/>
          <w:color w:val="000000"/>
          <w:szCs w:val="20"/>
          <w:lang w:val="en-US"/>
        </w:rPr>
        <w:t>As per IFC Performance Standards, an analysis of probable alternatives for the chosen technology and location of project site along with other similar factors that contribute to the project as a whole has been carried out. The following scenarios have been taken into consideration:</w:t>
      </w:r>
    </w:p>
    <w:p w14:paraId="683FA79C" w14:textId="77777777" w:rsidR="008C0DE3" w:rsidRPr="00EB3584" w:rsidRDefault="008C0DE3" w:rsidP="006B477A">
      <w:pPr>
        <w:pStyle w:val="ListParagraph"/>
        <w:widowControl w:val="0"/>
        <w:numPr>
          <w:ilvl w:val="0"/>
          <w:numId w:val="119"/>
        </w:numPr>
        <w:autoSpaceDE w:val="0"/>
        <w:autoSpaceDN w:val="0"/>
        <w:adjustRightInd w:val="0"/>
        <w:spacing w:before="120" w:line="240" w:lineRule="auto"/>
        <w:rPr>
          <w:rFonts w:eastAsia="SimSun" w:cs="Tahoma"/>
          <w:szCs w:val="20"/>
          <w:lang w:eastAsia="en-GB"/>
        </w:rPr>
      </w:pPr>
      <w:r w:rsidRPr="00EB3584">
        <w:rPr>
          <w:rFonts w:eastAsia="SimSun" w:cs="Tahoma"/>
          <w:szCs w:val="20"/>
          <w:lang w:eastAsia="en-GB"/>
        </w:rPr>
        <w:t>Alternate Location for Project Site</w:t>
      </w:r>
    </w:p>
    <w:p w14:paraId="6D0DF2B2" w14:textId="77777777" w:rsidR="008C0DE3" w:rsidRPr="00EB3584" w:rsidRDefault="008C0DE3" w:rsidP="006B477A">
      <w:pPr>
        <w:pStyle w:val="ListParagraph"/>
        <w:widowControl w:val="0"/>
        <w:numPr>
          <w:ilvl w:val="0"/>
          <w:numId w:val="119"/>
        </w:numPr>
        <w:autoSpaceDE w:val="0"/>
        <w:autoSpaceDN w:val="0"/>
        <w:adjustRightInd w:val="0"/>
        <w:spacing w:before="120" w:line="240" w:lineRule="auto"/>
        <w:rPr>
          <w:rFonts w:eastAsia="SimSun" w:cs="Tahoma"/>
          <w:szCs w:val="20"/>
          <w:lang w:eastAsia="en-GB"/>
        </w:rPr>
      </w:pPr>
      <w:r w:rsidRPr="00EB3584">
        <w:rPr>
          <w:rFonts w:eastAsia="SimSun" w:cs="Tahoma"/>
          <w:szCs w:val="20"/>
          <w:lang w:eastAsia="en-GB"/>
        </w:rPr>
        <w:t>Alternate Sources of Energy</w:t>
      </w:r>
    </w:p>
    <w:p w14:paraId="4B248D80" w14:textId="77777777" w:rsidR="008C0DE3" w:rsidRPr="00EB3584" w:rsidRDefault="008C0DE3" w:rsidP="006B477A">
      <w:pPr>
        <w:pStyle w:val="ListParagraph"/>
        <w:widowControl w:val="0"/>
        <w:numPr>
          <w:ilvl w:val="0"/>
          <w:numId w:val="119"/>
        </w:numPr>
        <w:autoSpaceDE w:val="0"/>
        <w:autoSpaceDN w:val="0"/>
        <w:adjustRightInd w:val="0"/>
        <w:spacing w:before="120" w:line="240" w:lineRule="auto"/>
        <w:rPr>
          <w:rFonts w:eastAsia="SimSun" w:cs="Tahoma"/>
          <w:sz w:val="16"/>
          <w:szCs w:val="16"/>
          <w:lang w:eastAsia="en-GB"/>
        </w:rPr>
      </w:pPr>
      <w:r w:rsidRPr="00EB3584">
        <w:rPr>
          <w:rFonts w:eastAsia="SimSun" w:cs="Tahoma"/>
          <w:szCs w:val="20"/>
          <w:lang w:eastAsia="en-GB"/>
        </w:rPr>
        <w:t>Zero or No Project Alternative</w:t>
      </w:r>
    </w:p>
    <w:p w14:paraId="1BA86BCC" w14:textId="77777777" w:rsidR="003631A9" w:rsidRPr="00EB3584" w:rsidRDefault="003631A9" w:rsidP="004C5E30">
      <w:pPr>
        <w:pStyle w:val="Heading3"/>
        <w:rPr>
          <w:rFonts w:cs="Tahoma"/>
          <w:szCs w:val="20"/>
          <w:lang w:val="en-US"/>
        </w:rPr>
      </w:pPr>
      <w:bookmarkStart w:id="248" w:name="_Toc148824933"/>
      <w:r w:rsidRPr="00EB3584">
        <w:rPr>
          <w:rFonts w:cs="Tahoma"/>
          <w:szCs w:val="20"/>
          <w:lang w:val="en-US"/>
        </w:rPr>
        <w:t>Alternative Location for Project Site</w:t>
      </w:r>
      <w:bookmarkEnd w:id="248"/>
    </w:p>
    <w:p w14:paraId="273C244A" w14:textId="77777777" w:rsidR="003631A9" w:rsidRPr="00EB3584" w:rsidRDefault="003631A9" w:rsidP="003631A9">
      <w:pPr>
        <w:spacing w:after="200"/>
        <w:rPr>
          <w:rFonts w:eastAsia="Calibri" w:cs="Tahoma"/>
          <w:szCs w:val="20"/>
          <w:lang w:val="en-US" w:eastAsia="en-US"/>
        </w:rPr>
      </w:pPr>
      <w:r w:rsidRPr="00EB3584">
        <w:rPr>
          <w:rFonts w:eastAsia="Calibri" w:cs="Tahoma"/>
          <w:szCs w:val="20"/>
          <w:lang w:val="en-US" w:eastAsia="en-US"/>
        </w:rPr>
        <w:t>In determining the most appropriate site for the establishment of the mini grid, several options were explored. This site selection process considered the following criteria:</w:t>
      </w:r>
    </w:p>
    <w:p w14:paraId="1E3D680D" w14:textId="77777777" w:rsidR="00D40F70" w:rsidRPr="00EB3584" w:rsidRDefault="00D40F70" w:rsidP="006B477A">
      <w:pPr>
        <w:widowControl w:val="0"/>
        <w:numPr>
          <w:ilvl w:val="0"/>
          <w:numId w:val="7"/>
        </w:numPr>
        <w:autoSpaceDE w:val="0"/>
        <w:autoSpaceDN w:val="0"/>
        <w:adjustRightInd w:val="0"/>
        <w:spacing w:after="44" w:line="259" w:lineRule="auto"/>
        <w:jc w:val="left"/>
        <w:rPr>
          <w:rFonts w:cs="Tahoma"/>
          <w:szCs w:val="20"/>
          <w:lang w:val="en-US"/>
        </w:rPr>
      </w:pPr>
      <w:r w:rsidRPr="00EB3584">
        <w:rPr>
          <w:rFonts w:cs="Tahoma"/>
          <w:szCs w:val="20"/>
          <w:lang w:val="en-US"/>
        </w:rPr>
        <w:t>Geophysical Factors-Proximity to Hills-Shade effect, Soil erosion, Drainage of the area, Flooding etc.</w:t>
      </w:r>
    </w:p>
    <w:p w14:paraId="34CD8C05" w14:textId="77777777" w:rsidR="00D40F70" w:rsidRPr="00EB3584" w:rsidRDefault="00D40F70" w:rsidP="006B477A">
      <w:pPr>
        <w:widowControl w:val="0"/>
        <w:numPr>
          <w:ilvl w:val="0"/>
          <w:numId w:val="7"/>
        </w:numPr>
        <w:autoSpaceDE w:val="0"/>
        <w:autoSpaceDN w:val="0"/>
        <w:adjustRightInd w:val="0"/>
        <w:spacing w:after="44" w:line="259" w:lineRule="auto"/>
        <w:jc w:val="left"/>
        <w:rPr>
          <w:rFonts w:cs="Tahoma"/>
          <w:szCs w:val="20"/>
          <w:lang w:val="en-US"/>
        </w:rPr>
      </w:pPr>
      <w:r w:rsidRPr="00EB3584">
        <w:rPr>
          <w:rFonts w:cs="Tahoma"/>
          <w:szCs w:val="20"/>
          <w:lang w:val="en-US"/>
        </w:rPr>
        <w:t>Land identified is free from any dispute on ownership or any other encumbrances</w:t>
      </w:r>
    </w:p>
    <w:p w14:paraId="4C8178BA" w14:textId="77777777" w:rsidR="00D40F70" w:rsidRPr="00EB3584" w:rsidRDefault="00D40F70" w:rsidP="006B477A">
      <w:pPr>
        <w:widowControl w:val="0"/>
        <w:numPr>
          <w:ilvl w:val="0"/>
          <w:numId w:val="7"/>
        </w:numPr>
        <w:autoSpaceDE w:val="0"/>
        <w:autoSpaceDN w:val="0"/>
        <w:adjustRightInd w:val="0"/>
        <w:spacing w:after="44" w:line="259" w:lineRule="auto"/>
        <w:jc w:val="left"/>
        <w:rPr>
          <w:rFonts w:cs="Tahoma"/>
          <w:szCs w:val="20"/>
          <w:lang w:val="en-US"/>
        </w:rPr>
      </w:pPr>
      <w:r w:rsidRPr="00EB3584">
        <w:rPr>
          <w:rFonts w:cs="Tahoma"/>
          <w:szCs w:val="20"/>
          <w:lang w:val="en-US"/>
        </w:rPr>
        <w:t>Proximity to public utilities-Schools, Dispensaries, Places of worship and community settlements</w:t>
      </w:r>
    </w:p>
    <w:p w14:paraId="1E015A67" w14:textId="77777777" w:rsidR="00D40F70" w:rsidRPr="00EB3584" w:rsidRDefault="00D40F70" w:rsidP="006B477A">
      <w:pPr>
        <w:widowControl w:val="0"/>
        <w:numPr>
          <w:ilvl w:val="0"/>
          <w:numId w:val="7"/>
        </w:numPr>
        <w:autoSpaceDE w:val="0"/>
        <w:autoSpaceDN w:val="0"/>
        <w:adjustRightInd w:val="0"/>
        <w:spacing w:after="44" w:line="259" w:lineRule="auto"/>
        <w:jc w:val="left"/>
        <w:rPr>
          <w:rFonts w:cs="Tahoma"/>
          <w:szCs w:val="20"/>
          <w:lang w:val="en-US"/>
        </w:rPr>
      </w:pPr>
      <w:r w:rsidRPr="00EB3584">
        <w:rPr>
          <w:rFonts w:cs="Tahoma"/>
          <w:szCs w:val="20"/>
          <w:lang w:val="en-US"/>
        </w:rPr>
        <w:t>No squatters, encroachers or other claims to the land</w:t>
      </w:r>
    </w:p>
    <w:p w14:paraId="34F5EB4C" w14:textId="77777777" w:rsidR="00D40F70" w:rsidRPr="00EB3584" w:rsidRDefault="00D40F70" w:rsidP="006B477A">
      <w:pPr>
        <w:widowControl w:val="0"/>
        <w:numPr>
          <w:ilvl w:val="0"/>
          <w:numId w:val="7"/>
        </w:numPr>
        <w:autoSpaceDE w:val="0"/>
        <w:autoSpaceDN w:val="0"/>
        <w:adjustRightInd w:val="0"/>
        <w:spacing w:after="44" w:line="259" w:lineRule="auto"/>
        <w:jc w:val="left"/>
        <w:rPr>
          <w:rFonts w:cs="Tahoma"/>
          <w:szCs w:val="20"/>
          <w:lang w:val="en-US"/>
        </w:rPr>
      </w:pPr>
      <w:r w:rsidRPr="00EB3584">
        <w:rPr>
          <w:rFonts w:cs="Tahoma"/>
          <w:szCs w:val="20"/>
          <w:lang w:val="en-US"/>
        </w:rPr>
        <w:t>The Size of the Minigrid to be constructed and the optimal coverage of a Minigrid in terms of the number of people to be reached.</w:t>
      </w:r>
    </w:p>
    <w:p w14:paraId="2E6329AF" w14:textId="7C2DF8B2" w:rsidR="003631A9" w:rsidRPr="00EB3584" w:rsidRDefault="00D40F70" w:rsidP="006B477A">
      <w:pPr>
        <w:widowControl w:val="0"/>
        <w:numPr>
          <w:ilvl w:val="0"/>
          <w:numId w:val="7"/>
        </w:numPr>
        <w:autoSpaceDE w:val="0"/>
        <w:autoSpaceDN w:val="0"/>
        <w:adjustRightInd w:val="0"/>
        <w:spacing w:after="44" w:line="259" w:lineRule="auto"/>
        <w:jc w:val="left"/>
        <w:rPr>
          <w:rFonts w:eastAsia="Calibri" w:cs="Tahoma"/>
          <w:szCs w:val="20"/>
          <w:lang w:val="en-US" w:eastAsia="en-US"/>
        </w:rPr>
      </w:pPr>
      <w:r w:rsidRPr="00EB3584">
        <w:rPr>
          <w:rFonts w:cs="Tahoma"/>
          <w:szCs w:val="20"/>
          <w:lang w:val="en-US"/>
        </w:rPr>
        <w:t>The Land identified should be on spaces set aside for public use within the community centres.</w:t>
      </w:r>
      <w:r w:rsidR="003631A9" w:rsidRPr="00EB3584">
        <w:rPr>
          <w:rFonts w:eastAsia="Calibri" w:cs="Tahoma"/>
          <w:szCs w:val="20"/>
          <w:lang w:val="en-US" w:eastAsia="en-US"/>
        </w:rPr>
        <w:t xml:space="preserve"> </w:t>
      </w:r>
    </w:p>
    <w:p w14:paraId="2D42F03F" w14:textId="5F5B4DB3" w:rsidR="003631A9" w:rsidRPr="00EB3584" w:rsidRDefault="003F73FF" w:rsidP="003631A9">
      <w:pPr>
        <w:spacing w:after="200"/>
        <w:rPr>
          <w:rFonts w:eastAsia="Calibri" w:cs="Tahoma"/>
          <w:szCs w:val="20"/>
          <w:lang w:val="en-US" w:eastAsia="en-US"/>
        </w:rPr>
      </w:pPr>
      <w:r w:rsidRPr="00EB3584">
        <w:rPr>
          <w:rFonts w:eastAsia="Calibri" w:cs="Tahoma"/>
          <w:szCs w:val="20"/>
          <w:lang w:val="en-US" w:eastAsia="en-US"/>
        </w:rPr>
        <w:t>Kajaja Two East</w:t>
      </w:r>
      <w:r w:rsidR="003631A9" w:rsidRPr="00EB3584">
        <w:rPr>
          <w:rFonts w:eastAsia="Calibri" w:cs="Tahoma"/>
          <w:szCs w:val="20"/>
          <w:lang w:val="en-US" w:eastAsia="en-US"/>
        </w:rPr>
        <w:t xml:space="preserve"> project site was identified as the most suitable area for the establishment of the proposed mini-grid based on the following factors:</w:t>
      </w:r>
    </w:p>
    <w:p w14:paraId="3E22A140" w14:textId="77777777" w:rsidR="00D40F70" w:rsidRPr="00EB3584" w:rsidRDefault="00D40F70" w:rsidP="00D40F70">
      <w:pPr>
        <w:spacing w:after="200"/>
        <w:rPr>
          <w:rFonts w:eastAsia="Calibri" w:cs="Tahoma"/>
          <w:bCs/>
          <w:szCs w:val="20"/>
          <w:lang w:val="en-US" w:eastAsia="en-US"/>
        </w:rPr>
      </w:pPr>
      <w:bookmarkStart w:id="249" w:name="_Hlk137494809"/>
      <w:r w:rsidRPr="00EB3584">
        <w:rPr>
          <w:rFonts w:eastAsia="Calibri" w:cs="Tahoma"/>
          <w:bCs/>
          <w:szCs w:val="20"/>
          <w:lang w:val="en-US" w:eastAsia="en-US"/>
        </w:rPr>
        <w:t>The land was identified by the beneficiary communities and confirmed by technical staff to be suitable for the sub-project and free from any environmental or health risks. The impacts on the Community will be marginal and will not result in displacement of households or cause loss of household’s incomes and livelihood.</w:t>
      </w:r>
    </w:p>
    <w:p w14:paraId="5190E04D" w14:textId="77777777" w:rsidR="00D40F70" w:rsidRPr="00EB3584" w:rsidRDefault="00D40F70" w:rsidP="00D40F70">
      <w:pPr>
        <w:spacing w:after="200"/>
        <w:rPr>
          <w:rFonts w:eastAsia="Calibri" w:cs="Tahoma"/>
          <w:bCs/>
          <w:szCs w:val="20"/>
          <w:lang w:val="en-US" w:eastAsia="en-US"/>
        </w:rPr>
      </w:pPr>
      <w:r w:rsidRPr="00EB3584">
        <w:rPr>
          <w:rFonts w:eastAsia="Calibri" w:cs="Tahoma"/>
          <w:bCs/>
          <w:szCs w:val="20"/>
          <w:lang w:val="en-US" w:eastAsia="en-US"/>
        </w:rPr>
        <w:t>The site identified was considered against the criteria highlighted above and was found suitable for Minigrid construction.</w:t>
      </w:r>
    </w:p>
    <w:p w14:paraId="45EAC405" w14:textId="2CBCB5DF" w:rsidR="003631A9" w:rsidRPr="00EB3584" w:rsidRDefault="00D40F70" w:rsidP="00D40F70">
      <w:pPr>
        <w:spacing w:after="200"/>
        <w:rPr>
          <w:rFonts w:eastAsia="Calibri" w:cs="Tahoma"/>
          <w:szCs w:val="20"/>
          <w:lang w:val="en-US" w:eastAsia="en-US"/>
        </w:rPr>
      </w:pPr>
      <w:r w:rsidRPr="00EB3584">
        <w:rPr>
          <w:rFonts w:eastAsia="Calibri" w:cs="Tahoma"/>
          <w:bCs/>
          <w:i/>
          <w:szCs w:val="20"/>
          <w:lang w:val="en-US" w:eastAsia="en-US"/>
        </w:rPr>
        <w:t>The community in Kajaja II unanimously agreed to set aside land for Mini-grid construction. A Land Identification form was signed by the representative of the community, the county government and the Implementing Agencies summarizing the process of land identification and the agreements reached with the community. (Attach the Land Identification Form</w:t>
      </w:r>
      <w:r w:rsidRPr="00EB3584">
        <w:rPr>
          <w:rFonts w:eastAsia="Calibri" w:cs="Tahoma"/>
          <w:bCs/>
          <w:szCs w:val="20"/>
          <w:lang w:val="en-US" w:eastAsia="en-US"/>
        </w:rPr>
        <w:t>)</w:t>
      </w:r>
      <w:bookmarkEnd w:id="249"/>
      <w:r w:rsidR="003631A9" w:rsidRPr="00EB3584">
        <w:rPr>
          <w:rFonts w:eastAsia="Calibri" w:cs="Tahoma"/>
          <w:szCs w:val="20"/>
          <w:lang w:val="en-US" w:eastAsia="en-US"/>
        </w:rPr>
        <w:t>.</w:t>
      </w:r>
    </w:p>
    <w:p w14:paraId="5A6EBF91" w14:textId="19398283" w:rsidR="003631A9" w:rsidRPr="00EB3584" w:rsidRDefault="003631A9" w:rsidP="004C5E30">
      <w:pPr>
        <w:pStyle w:val="Heading3"/>
        <w:rPr>
          <w:rFonts w:eastAsia="Calibri" w:cs="Tahoma"/>
          <w:szCs w:val="20"/>
          <w:lang w:val="en-US" w:eastAsia="en-US"/>
        </w:rPr>
      </w:pPr>
      <w:bookmarkStart w:id="250" w:name="_Toc148824934"/>
      <w:r w:rsidRPr="00EB3584">
        <w:rPr>
          <w:rFonts w:cs="Tahoma"/>
          <w:szCs w:val="20"/>
          <w:lang w:val="en-US"/>
        </w:rPr>
        <w:t>Alternative</w:t>
      </w:r>
      <w:r w:rsidRPr="00EB3584">
        <w:rPr>
          <w:rFonts w:eastAsia="Calibri" w:cs="Tahoma"/>
          <w:szCs w:val="20"/>
          <w:lang w:val="en-US" w:eastAsia="en-US"/>
        </w:rPr>
        <w:t xml:space="preserve"> </w:t>
      </w:r>
      <w:r w:rsidR="00360129" w:rsidRPr="00EB3584">
        <w:rPr>
          <w:rFonts w:eastAsia="Calibri" w:cs="Tahoma"/>
          <w:szCs w:val="20"/>
          <w:lang w:val="en-US" w:eastAsia="en-US"/>
        </w:rPr>
        <w:t>Sources</w:t>
      </w:r>
      <w:r w:rsidRPr="00EB3584">
        <w:rPr>
          <w:rFonts w:eastAsia="Calibri" w:cs="Tahoma"/>
          <w:szCs w:val="20"/>
          <w:lang w:val="en-US" w:eastAsia="en-US"/>
        </w:rPr>
        <w:t xml:space="preserve"> of </w:t>
      </w:r>
      <w:r w:rsidR="00CC7F7F" w:rsidRPr="00EB3584">
        <w:rPr>
          <w:rFonts w:eastAsia="Calibri" w:cs="Tahoma"/>
          <w:szCs w:val="20"/>
          <w:lang w:val="en-US" w:eastAsia="en-US"/>
        </w:rPr>
        <w:t>Energy</w:t>
      </w:r>
      <w:bookmarkEnd w:id="250"/>
    </w:p>
    <w:p w14:paraId="65190560" w14:textId="77777777" w:rsidR="00AF6467" w:rsidRPr="00EB3584" w:rsidRDefault="00AF6467" w:rsidP="00AF6467">
      <w:pPr>
        <w:widowControl w:val="0"/>
        <w:autoSpaceDE w:val="0"/>
        <w:autoSpaceDN w:val="0"/>
        <w:adjustRightInd w:val="0"/>
        <w:spacing w:after="143" w:line="240" w:lineRule="auto"/>
        <w:rPr>
          <w:rFonts w:eastAsia="SimSun" w:cs="Tahoma"/>
          <w:szCs w:val="20"/>
          <w:lang w:val="en-US" w:eastAsia="en-GB"/>
        </w:rPr>
      </w:pPr>
      <w:r w:rsidRPr="00EB3584">
        <w:rPr>
          <w:rFonts w:eastAsia="SimSun" w:cs="Tahoma"/>
          <w:szCs w:val="20"/>
          <w:lang w:val="en-US" w:eastAsia="en-GB"/>
        </w:rPr>
        <w:t>Harnessing solar energy is an eco-friendly process, with an inexhaustible solar resource and minimal pollution. There are minimal fuel requirements for operational activities. Solar energy has a short development timeframe, more predictable energy output and low maintenance costs as compared to some other forms of renewable energy sources.</w:t>
      </w:r>
    </w:p>
    <w:p w14:paraId="65B81004" w14:textId="14C38637" w:rsidR="003631A9" w:rsidRPr="00EB3584" w:rsidRDefault="00AF6467" w:rsidP="00AF6467">
      <w:pPr>
        <w:widowControl w:val="0"/>
        <w:autoSpaceDE w:val="0"/>
        <w:autoSpaceDN w:val="0"/>
        <w:adjustRightInd w:val="0"/>
        <w:spacing w:after="143" w:line="240" w:lineRule="auto"/>
        <w:rPr>
          <w:rFonts w:eastAsia="SimSun" w:cs="Tahoma"/>
          <w:szCs w:val="20"/>
          <w:lang w:val="en-US" w:eastAsia="en-GB"/>
        </w:rPr>
      </w:pPr>
      <w:r w:rsidRPr="00EB3584">
        <w:rPr>
          <w:rFonts w:eastAsia="SimSun" w:cs="Tahoma"/>
          <w:szCs w:val="20"/>
          <w:lang w:val="en-US" w:eastAsia="en-GB"/>
        </w:rPr>
        <w:t>The possible alternatives to solar energy include;</w:t>
      </w:r>
    </w:p>
    <w:p w14:paraId="614B4A55" w14:textId="54D92BA1" w:rsidR="003631A9" w:rsidRPr="00EB3584" w:rsidRDefault="005E28F8" w:rsidP="006B477A">
      <w:pPr>
        <w:pStyle w:val="ListParagraph"/>
        <w:widowControl w:val="0"/>
        <w:numPr>
          <w:ilvl w:val="0"/>
          <w:numId w:val="48"/>
        </w:numPr>
        <w:autoSpaceDE w:val="0"/>
        <w:autoSpaceDN w:val="0"/>
        <w:adjustRightInd w:val="0"/>
        <w:spacing w:after="143" w:line="240" w:lineRule="auto"/>
        <w:rPr>
          <w:rFonts w:eastAsia="SimSun" w:cs="Tahoma"/>
          <w:szCs w:val="20"/>
          <w:lang w:val="en-US" w:eastAsia="en-GB"/>
        </w:rPr>
      </w:pPr>
      <w:r w:rsidRPr="00EB3584">
        <w:rPr>
          <w:rFonts w:eastAsia="SimSun" w:cs="Tahoma"/>
          <w:b/>
          <w:szCs w:val="20"/>
          <w:lang w:val="en-US" w:eastAsia="en-GB"/>
        </w:rPr>
        <w:t>Wind Power:</w:t>
      </w:r>
      <w:r w:rsidRPr="00EB3584">
        <w:rPr>
          <w:rFonts w:eastAsia="SimSun" w:cs="Tahoma"/>
          <w:szCs w:val="20"/>
          <w:lang w:val="en-US" w:eastAsia="en-GB"/>
        </w:rPr>
        <w:t xml:space="preserve"> </w:t>
      </w:r>
      <w:r w:rsidR="003631A9" w:rsidRPr="00EB3584">
        <w:rPr>
          <w:rFonts w:eastAsia="SimSun" w:cs="Tahoma"/>
          <w:szCs w:val="20"/>
          <w:lang w:val="en-US" w:eastAsia="en-GB"/>
        </w:rPr>
        <w:t xml:space="preserve">The problems in operation of wind power are lack of time series data of wind, trained human resources to intricate design of wind power etc. In addition, providing wind power for </w:t>
      </w:r>
      <w:r w:rsidR="004479E2" w:rsidRPr="00EB3584">
        <w:rPr>
          <w:rFonts w:eastAsia="SimSun" w:cs="Tahoma"/>
          <w:szCs w:val="20"/>
          <w:lang w:val="en-US" w:eastAsia="en-GB"/>
        </w:rPr>
        <w:t>Kajaja II</w:t>
      </w:r>
      <w:r w:rsidR="00A21430" w:rsidRPr="00EB3584">
        <w:rPr>
          <w:rFonts w:eastAsia="SimSun" w:cs="Tahoma"/>
          <w:szCs w:val="20"/>
          <w:lang w:val="en-US" w:eastAsia="en-GB"/>
        </w:rPr>
        <w:t xml:space="preserve"> </w:t>
      </w:r>
      <w:r w:rsidR="003631A9" w:rsidRPr="00EB3584">
        <w:rPr>
          <w:rFonts w:eastAsia="SimSun" w:cs="Tahoma"/>
          <w:szCs w:val="20"/>
          <w:lang w:val="en-US" w:eastAsia="en-GB"/>
        </w:rPr>
        <w:t>residents is technically and financially challenging</w:t>
      </w:r>
      <w:r w:rsidRPr="00EB3584">
        <w:rPr>
          <w:rFonts w:eastAsia="SimSun" w:cs="Tahoma"/>
          <w:szCs w:val="20"/>
          <w:lang w:val="en-US" w:eastAsia="en-GB"/>
        </w:rPr>
        <w:t xml:space="preserve">, </w:t>
      </w:r>
      <w:r w:rsidRPr="00EB3584">
        <w:rPr>
          <w:rFonts w:cs="Tahoma"/>
          <w:szCs w:val="20"/>
          <w:lang w:val="en-US"/>
        </w:rPr>
        <w:t>expensive to install, dependent on wind pattern. However, generation is cheap, low emissions &amp; insignificant pollution levels</w:t>
      </w:r>
      <w:r w:rsidR="003631A9" w:rsidRPr="00EB3584">
        <w:rPr>
          <w:rFonts w:eastAsia="SimSun" w:cs="Tahoma"/>
          <w:szCs w:val="20"/>
          <w:lang w:val="en-US" w:eastAsia="en-GB"/>
        </w:rPr>
        <w:t>.</w:t>
      </w:r>
    </w:p>
    <w:p w14:paraId="206F99C3" w14:textId="012C8E47" w:rsidR="003631A9" w:rsidRPr="00EB3584" w:rsidRDefault="003631A9" w:rsidP="006B477A">
      <w:pPr>
        <w:pStyle w:val="ListParagraph"/>
        <w:widowControl w:val="0"/>
        <w:numPr>
          <w:ilvl w:val="0"/>
          <w:numId w:val="48"/>
        </w:numPr>
        <w:autoSpaceDE w:val="0"/>
        <w:autoSpaceDN w:val="0"/>
        <w:adjustRightInd w:val="0"/>
        <w:spacing w:after="143" w:line="240" w:lineRule="auto"/>
        <w:rPr>
          <w:rFonts w:eastAsia="SimSun" w:cs="Tahoma"/>
          <w:szCs w:val="20"/>
          <w:lang w:val="en-US" w:eastAsia="en-GB"/>
        </w:rPr>
      </w:pPr>
      <w:r w:rsidRPr="00EB3584">
        <w:rPr>
          <w:rFonts w:eastAsia="SimSun" w:cs="Tahoma"/>
          <w:b/>
          <w:szCs w:val="20"/>
          <w:lang w:val="en-US" w:eastAsia="en-GB"/>
        </w:rPr>
        <w:t>Thermal power</w:t>
      </w:r>
      <w:r w:rsidR="005E28F8" w:rsidRPr="00EB3584">
        <w:rPr>
          <w:rFonts w:eastAsia="SimSun" w:cs="Tahoma"/>
          <w:b/>
          <w:szCs w:val="20"/>
          <w:lang w:val="en-US" w:eastAsia="en-GB"/>
        </w:rPr>
        <w:t>:</w:t>
      </w:r>
      <w:r w:rsidRPr="00EB3584">
        <w:rPr>
          <w:rFonts w:eastAsia="SimSun" w:cs="Tahoma"/>
          <w:szCs w:val="20"/>
          <w:lang w:val="en-US" w:eastAsia="en-GB"/>
        </w:rPr>
        <w:t xml:space="preserve"> </w:t>
      </w:r>
      <w:r w:rsidR="005E28F8" w:rsidRPr="00EB3584">
        <w:rPr>
          <w:rFonts w:eastAsia="SimSun" w:cs="Tahoma"/>
          <w:szCs w:val="20"/>
          <w:lang w:val="en-US" w:eastAsia="en-GB"/>
        </w:rPr>
        <w:t>It use is</w:t>
      </w:r>
      <w:r w:rsidRPr="00EB3584">
        <w:rPr>
          <w:rFonts w:eastAsia="SimSun" w:cs="Tahoma"/>
          <w:szCs w:val="20"/>
          <w:lang w:val="en-US" w:eastAsia="en-GB"/>
        </w:rPr>
        <w:t xml:space="preserve"> associated with serious environmental problems like air pollution, waste pollution, noise pollution, temperature pollution etc. Besides coal and petroleum products, the basic input required for the conventional thermal power plants will have to be imported. Therefore, thermal power option based on coal and petroleum products is not a viable option for </w:t>
      </w:r>
      <w:r w:rsidR="004479E2" w:rsidRPr="00EB3584">
        <w:rPr>
          <w:rFonts w:eastAsia="SimSun" w:cs="Tahoma"/>
          <w:szCs w:val="20"/>
          <w:lang w:val="en-US" w:eastAsia="en-GB"/>
        </w:rPr>
        <w:t xml:space="preserve">Kajaja </w:t>
      </w:r>
      <w:r w:rsidR="00AA56C4" w:rsidRPr="00EB3584">
        <w:rPr>
          <w:rFonts w:eastAsia="SimSun" w:cs="Tahoma"/>
          <w:szCs w:val="20"/>
          <w:lang w:val="en-US" w:eastAsia="en-GB"/>
        </w:rPr>
        <w:t>Two East</w:t>
      </w:r>
      <w:r w:rsidRPr="00EB3584">
        <w:rPr>
          <w:rFonts w:eastAsia="SimSun" w:cs="Tahoma"/>
          <w:szCs w:val="20"/>
          <w:lang w:val="en-US" w:eastAsia="en-GB"/>
        </w:rPr>
        <w:t xml:space="preserve"> site.</w:t>
      </w:r>
    </w:p>
    <w:p w14:paraId="746AA37B" w14:textId="54F6B757" w:rsidR="003631A9" w:rsidRPr="00EB3584" w:rsidRDefault="005E28F8" w:rsidP="006B477A">
      <w:pPr>
        <w:pStyle w:val="ListParagraph"/>
        <w:numPr>
          <w:ilvl w:val="0"/>
          <w:numId w:val="48"/>
        </w:numPr>
        <w:spacing w:after="200"/>
        <w:rPr>
          <w:rFonts w:eastAsia="Calibri" w:cs="Tahoma"/>
          <w:szCs w:val="20"/>
          <w:lang w:val="en-US" w:eastAsia="en-US"/>
        </w:rPr>
      </w:pPr>
      <w:r w:rsidRPr="00EB3584">
        <w:rPr>
          <w:rFonts w:eastAsia="Calibri" w:cs="Tahoma"/>
          <w:b/>
          <w:szCs w:val="20"/>
          <w:lang w:val="en-US" w:eastAsia="en-US"/>
        </w:rPr>
        <w:t>Wood</w:t>
      </w:r>
      <w:r w:rsidR="00AF6467" w:rsidRPr="00EB3584">
        <w:rPr>
          <w:rFonts w:eastAsia="Calibri" w:cs="Tahoma"/>
          <w:b/>
          <w:szCs w:val="20"/>
          <w:lang w:val="en-US" w:eastAsia="en-US"/>
        </w:rPr>
        <w:t xml:space="preserve"> </w:t>
      </w:r>
      <w:r w:rsidRPr="00EB3584">
        <w:rPr>
          <w:rFonts w:eastAsia="Calibri" w:cs="Tahoma"/>
          <w:b/>
          <w:szCs w:val="20"/>
          <w:lang w:val="en-US" w:eastAsia="en-US"/>
        </w:rPr>
        <w:t>fuel:</w:t>
      </w:r>
      <w:r w:rsidRPr="00EB3584">
        <w:rPr>
          <w:rFonts w:eastAsia="Calibri" w:cs="Tahoma"/>
          <w:szCs w:val="20"/>
          <w:lang w:val="en-US" w:eastAsia="en-US"/>
        </w:rPr>
        <w:t xml:space="preserve"> </w:t>
      </w:r>
      <w:r w:rsidR="003631A9" w:rsidRPr="00EB3584">
        <w:rPr>
          <w:rFonts w:eastAsia="Calibri" w:cs="Tahoma"/>
          <w:szCs w:val="20"/>
          <w:lang w:val="en-US" w:eastAsia="en-US"/>
        </w:rPr>
        <w:t xml:space="preserve">The use of firewood and solid waste for electricity generation using thermal technology is another option. But the issue of air pollution and destruction of vegetative cover through firewood harvesting and charcoal burning already are environmental problems of serious concern which will further aggravate the natural environment. For these reasons, the thermal power options evaluated above seem inappropriate for </w:t>
      </w:r>
      <w:r w:rsidR="004479E2" w:rsidRPr="00EB3584">
        <w:rPr>
          <w:rFonts w:eastAsia="Calibri" w:cs="Tahoma"/>
          <w:szCs w:val="20"/>
          <w:lang w:val="en-US" w:eastAsia="en-US"/>
        </w:rPr>
        <w:t xml:space="preserve">Kajaja </w:t>
      </w:r>
      <w:r w:rsidR="00AA56C4" w:rsidRPr="00EB3584">
        <w:rPr>
          <w:rFonts w:eastAsia="Calibri" w:cs="Tahoma"/>
          <w:szCs w:val="20"/>
          <w:lang w:val="en-US" w:eastAsia="en-US"/>
        </w:rPr>
        <w:t>Two East</w:t>
      </w:r>
      <w:r w:rsidR="00A21430" w:rsidRPr="00EB3584">
        <w:rPr>
          <w:rFonts w:eastAsia="Calibri" w:cs="Tahoma"/>
          <w:szCs w:val="20"/>
          <w:lang w:val="en-US" w:eastAsia="en-US"/>
        </w:rPr>
        <w:t xml:space="preserve"> </w:t>
      </w:r>
      <w:r w:rsidR="003631A9" w:rsidRPr="00EB3584">
        <w:rPr>
          <w:rFonts w:eastAsia="Calibri" w:cs="Tahoma"/>
          <w:szCs w:val="20"/>
          <w:lang w:val="en-US" w:eastAsia="en-US"/>
        </w:rPr>
        <w:t>site on environmental as well as economic grounds.</w:t>
      </w:r>
    </w:p>
    <w:p w14:paraId="2E7682BD" w14:textId="2411EB71" w:rsidR="00AF6467" w:rsidRPr="00EB3584" w:rsidRDefault="00AF6467" w:rsidP="006B477A">
      <w:pPr>
        <w:pStyle w:val="ListParagraph"/>
        <w:numPr>
          <w:ilvl w:val="0"/>
          <w:numId w:val="48"/>
        </w:numPr>
        <w:spacing w:after="200"/>
        <w:rPr>
          <w:rFonts w:eastAsia="Calibri" w:cs="Tahoma"/>
          <w:szCs w:val="20"/>
          <w:lang w:val="en-US" w:eastAsia="en-US"/>
        </w:rPr>
      </w:pPr>
      <w:r w:rsidRPr="00EB3584">
        <w:rPr>
          <w:rFonts w:eastAsia="Calibri" w:cs="Tahoma"/>
          <w:b/>
          <w:szCs w:val="20"/>
          <w:lang w:val="en-US" w:eastAsia="en-US"/>
        </w:rPr>
        <w:t>Nuclear power:</w:t>
      </w:r>
      <w:r w:rsidRPr="00EB3584">
        <w:rPr>
          <w:rFonts w:eastAsia="Calibri" w:cs="Tahoma"/>
          <w:szCs w:val="20"/>
          <w:lang w:val="en-US" w:eastAsia="en-US"/>
        </w:rPr>
        <w:t xml:space="preserve"> disadvantages include; use of other fuel sources, has hazards associated with radioactive materials, expensive disposal of waste, high cost of project and long gestation period. The mode however does not emit smoke particles, low fuel cost, low emission levels and continuous electricity production.</w:t>
      </w:r>
    </w:p>
    <w:p w14:paraId="3A0E9720" w14:textId="77777777" w:rsidR="003631A9" w:rsidRPr="00EB3584" w:rsidRDefault="003631A9" w:rsidP="003631A9">
      <w:pPr>
        <w:widowControl w:val="0"/>
        <w:autoSpaceDE w:val="0"/>
        <w:autoSpaceDN w:val="0"/>
        <w:adjustRightInd w:val="0"/>
        <w:rPr>
          <w:rFonts w:cs="Tahoma"/>
          <w:szCs w:val="20"/>
          <w:lang w:val="en-US" w:eastAsia="en-GB"/>
        </w:rPr>
      </w:pPr>
      <w:r w:rsidRPr="00EB3584">
        <w:rPr>
          <w:rFonts w:cs="Tahoma"/>
          <w:szCs w:val="20"/>
          <w:lang w:val="en-US" w:eastAsia="en-GB"/>
        </w:rPr>
        <w:t xml:space="preserve">Solar energy was a desirable option because: </w:t>
      </w:r>
    </w:p>
    <w:p w14:paraId="5CC880C3" w14:textId="77777777" w:rsidR="003631A9" w:rsidRPr="00EB3584" w:rsidRDefault="003631A9" w:rsidP="006B477A">
      <w:pPr>
        <w:pStyle w:val="ListParagraph"/>
        <w:widowControl w:val="0"/>
        <w:numPr>
          <w:ilvl w:val="0"/>
          <w:numId w:val="118"/>
        </w:numPr>
        <w:autoSpaceDE w:val="0"/>
        <w:autoSpaceDN w:val="0"/>
        <w:adjustRightInd w:val="0"/>
        <w:spacing w:after="44" w:line="259" w:lineRule="auto"/>
        <w:jc w:val="left"/>
        <w:rPr>
          <w:rFonts w:cs="Tahoma"/>
          <w:szCs w:val="20"/>
          <w:lang w:val="en-US"/>
        </w:rPr>
      </w:pPr>
      <w:r w:rsidRPr="00EB3584">
        <w:rPr>
          <w:rFonts w:cs="Tahoma"/>
          <w:szCs w:val="20"/>
          <w:lang w:val="en-US"/>
        </w:rPr>
        <w:t>It has low energy-production costs</w:t>
      </w:r>
    </w:p>
    <w:p w14:paraId="1300A663" w14:textId="77777777" w:rsidR="003631A9" w:rsidRPr="00EB3584" w:rsidRDefault="003631A9" w:rsidP="006B477A">
      <w:pPr>
        <w:pStyle w:val="ListParagraph"/>
        <w:widowControl w:val="0"/>
        <w:numPr>
          <w:ilvl w:val="0"/>
          <w:numId w:val="118"/>
        </w:numPr>
        <w:autoSpaceDE w:val="0"/>
        <w:autoSpaceDN w:val="0"/>
        <w:adjustRightInd w:val="0"/>
        <w:spacing w:after="44" w:line="259" w:lineRule="auto"/>
        <w:jc w:val="left"/>
        <w:rPr>
          <w:rFonts w:cs="Tahoma"/>
          <w:szCs w:val="20"/>
          <w:lang w:val="en-US"/>
        </w:rPr>
      </w:pPr>
      <w:r w:rsidRPr="00EB3584">
        <w:rPr>
          <w:rFonts w:cs="Tahoma"/>
          <w:szCs w:val="20"/>
          <w:lang w:val="en-US"/>
        </w:rPr>
        <w:t>Versatile installation</w:t>
      </w:r>
    </w:p>
    <w:p w14:paraId="1AFBECDF" w14:textId="77777777" w:rsidR="003631A9" w:rsidRPr="00EB3584" w:rsidRDefault="003631A9" w:rsidP="006B477A">
      <w:pPr>
        <w:pStyle w:val="ListParagraph"/>
        <w:widowControl w:val="0"/>
        <w:numPr>
          <w:ilvl w:val="0"/>
          <w:numId w:val="118"/>
        </w:numPr>
        <w:autoSpaceDE w:val="0"/>
        <w:autoSpaceDN w:val="0"/>
        <w:adjustRightInd w:val="0"/>
        <w:spacing w:after="44" w:line="259" w:lineRule="auto"/>
        <w:jc w:val="left"/>
        <w:rPr>
          <w:rFonts w:cs="Tahoma"/>
          <w:szCs w:val="20"/>
          <w:lang w:val="en-US"/>
        </w:rPr>
      </w:pPr>
      <w:r w:rsidRPr="00EB3584">
        <w:rPr>
          <w:rFonts w:cs="Tahoma"/>
          <w:szCs w:val="20"/>
          <w:lang w:val="en-US"/>
        </w:rPr>
        <w:t>It is a clean source of energy hence minimal impact on the environment air quality</w:t>
      </w:r>
    </w:p>
    <w:p w14:paraId="4DBAF6BC" w14:textId="77777777" w:rsidR="003631A9" w:rsidRPr="00EB3584" w:rsidRDefault="003631A9" w:rsidP="006B477A">
      <w:pPr>
        <w:pStyle w:val="ListParagraph"/>
        <w:widowControl w:val="0"/>
        <w:numPr>
          <w:ilvl w:val="0"/>
          <w:numId w:val="118"/>
        </w:numPr>
        <w:autoSpaceDE w:val="0"/>
        <w:autoSpaceDN w:val="0"/>
        <w:adjustRightInd w:val="0"/>
        <w:spacing w:after="44" w:line="259" w:lineRule="auto"/>
        <w:jc w:val="left"/>
        <w:rPr>
          <w:rFonts w:cs="Tahoma"/>
          <w:szCs w:val="20"/>
          <w:lang w:val="en-US"/>
        </w:rPr>
      </w:pPr>
      <w:r w:rsidRPr="00EB3584">
        <w:rPr>
          <w:rFonts w:cs="Tahoma"/>
          <w:szCs w:val="20"/>
          <w:lang w:val="en-US"/>
        </w:rPr>
        <w:t>Economic savings.</w:t>
      </w:r>
    </w:p>
    <w:p w14:paraId="18986E54" w14:textId="77777777" w:rsidR="003631A9" w:rsidRPr="00EB3584" w:rsidRDefault="003631A9" w:rsidP="004C5E30">
      <w:pPr>
        <w:pStyle w:val="Heading3"/>
        <w:rPr>
          <w:rFonts w:eastAsia="Calibri" w:cs="Tahoma"/>
          <w:szCs w:val="20"/>
          <w:lang w:val="en-US" w:eastAsia="en-GB"/>
        </w:rPr>
      </w:pPr>
      <w:bookmarkStart w:id="251" w:name="_Toc148824935"/>
      <w:r w:rsidRPr="00EB3584">
        <w:rPr>
          <w:rFonts w:cs="Tahoma"/>
          <w:szCs w:val="20"/>
          <w:lang w:val="en-US"/>
        </w:rPr>
        <w:t>Zero</w:t>
      </w:r>
      <w:r w:rsidRPr="00EB3584">
        <w:rPr>
          <w:rFonts w:eastAsia="Calibri" w:cs="Tahoma"/>
          <w:szCs w:val="20"/>
          <w:lang w:val="en-US" w:eastAsia="en-GB"/>
        </w:rPr>
        <w:t xml:space="preserve"> or No Project Alternative</w:t>
      </w:r>
      <w:bookmarkEnd w:id="251"/>
    </w:p>
    <w:p w14:paraId="2ACD52CD" w14:textId="02DE3425" w:rsidR="003631A9" w:rsidRPr="00EB3584" w:rsidRDefault="5E2BF065" w:rsidP="329ABE74">
      <w:pPr>
        <w:widowControl w:val="0"/>
        <w:autoSpaceDE w:val="0"/>
        <w:autoSpaceDN w:val="0"/>
        <w:adjustRightInd w:val="0"/>
        <w:rPr>
          <w:rFonts w:cs="Tahoma"/>
          <w:lang w:val="en-US"/>
        </w:rPr>
      </w:pPr>
      <w:r w:rsidRPr="00EB3584">
        <w:rPr>
          <w:rFonts w:cs="Tahoma"/>
          <w:lang w:val="en-US"/>
        </w:rPr>
        <w:t xml:space="preserve">The No </w:t>
      </w:r>
      <w:r w:rsidRPr="005F0BC7">
        <w:rPr>
          <w:rFonts w:cs="Tahoma"/>
          <w:lang w:val="en-US"/>
        </w:rPr>
        <w:t xml:space="preserve">Project </w:t>
      </w:r>
      <w:r w:rsidR="04FC2D36" w:rsidRPr="005F0BC7">
        <w:rPr>
          <w:rFonts w:eastAsia="Tahoma" w:cs="Tahoma"/>
          <w:sz w:val="19"/>
          <w:szCs w:val="19"/>
          <w:lang w:val="en-US"/>
        </w:rPr>
        <w:t>(or “do-nothing”)</w:t>
      </w:r>
      <w:r w:rsidR="04FC2D36" w:rsidRPr="005F0BC7">
        <w:rPr>
          <w:rFonts w:cs="Tahoma"/>
          <w:lang w:val="en-US"/>
        </w:rPr>
        <w:t xml:space="preserve"> </w:t>
      </w:r>
      <w:r w:rsidRPr="00EB3584">
        <w:rPr>
          <w:rFonts w:cs="Tahoma"/>
          <w:lang w:val="en-US"/>
        </w:rPr>
        <w:t xml:space="preserve">option in respect to the proposed project implies that the status quo is maintained. This option is the most suitable alternative from an extreme environmental perspective as it ensures non-interference with the existing conditions. This option will, however, involve several losses both to </w:t>
      </w:r>
      <w:r w:rsidR="5FD1EFC7" w:rsidRPr="00EB3584">
        <w:rPr>
          <w:rFonts w:cs="Tahoma"/>
          <w:lang w:val="en-US"/>
        </w:rPr>
        <w:t>Kajaja II</w:t>
      </w:r>
      <w:r w:rsidR="7E7AE014" w:rsidRPr="00EB3584">
        <w:rPr>
          <w:rFonts w:cs="Tahoma"/>
          <w:lang w:val="en-US"/>
        </w:rPr>
        <w:t xml:space="preserve"> </w:t>
      </w:r>
      <w:r w:rsidRPr="00EB3584">
        <w:rPr>
          <w:rFonts w:cs="Tahoma"/>
          <w:lang w:val="en-US"/>
        </w:rPr>
        <w:t xml:space="preserve">area and </w:t>
      </w:r>
      <w:r w:rsidR="241930A6" w:rsidRPr="00EB3584">
        <w:rPr>
          <w:rFonts w:cs="Tahoma"/>
          <w:lang w:val="en-US"/>
        </w:rPr>
        <w:t>Tarbaj</w:t>
      </w:r>
      <w:r w:rsidRPr="00EB3584">
        <w:rPr>
          <w:rFonts w:cs="Tahoma"/>
          <w:lang w:val="en-US"/>
        </w:rPr>
        <w:t xml:space="preserve"> as a whole. The village and the surrounding area will continue to have no electricity, and this will not help in maximizing and utilizing the area facilities. The No Project Option is the least preferred from the socio-economic and partly environmental perspective due to the following factors: </w:t>
      </w:r>
    </w:p>
    <w:p w14:paraId="23017F09" w14:textId="77777777" w:rsidR="00972E2F" w:rsidRPr="00EB3584" w:rsidRDefault="00972E2F" w:rsidP="006B477A">
      <w:pPr>
        <w:pStyle w:val="ListParagraph"/>
        <w:widowControl w:val="0"/>
        <w:numPr>
          <w:ilvl w:val="0"/>
          <w:numId w:val="117"/>
        </w:numPr>
        <w:autoSpaceDE w:val="0"/>
        <w:autoSpaceDN w:val="0"/>
        <w:adjustRightInd w:val="0"/>
        <w:spacing w:after="160" w:line="240" w:lineRule="auto"/>
        <w:jc w:val="left"/>
        <w:rPr>
          <w:rFonts w:cs="Tahoma"/>
          <w:szCs w:val="20"/>
          <w:lang w:val="en-US"/>
        </w:rPr>
      </w:pPr>
      <w:r w:rsidRPr="00EB3584">
        <w:rPr>
          <w:rFonts w:cs="Tahoma"/>
          <w:szCs w:val="20"/>
          <w:lang w:val="en-US"/>
        </w:rPr>
        <w:t xml:space="preserve">The socio-economic status of target communities the local economy would remain unchanged. </w:t>
      </w:r>
    </w:p>
    <w:p w14:paraId="0B7332F9" w14:textId="77777777" w:rsidR="00972E2F" w:rsidRPr="00EB3584" w:rsidRDefault="00972E2F" w:rsidP="006B477A">
      <w:pPr>
        <w:pStyle w:val="ListParagraph"/>
        <w:widowControl w:val="0"/>
        <w:numPr>
          <w:ilvl w:val="0"/>
          <w:numId w:val="117"/>
        </w:numPr>
        <w:autoSpaceDE w:val="0"/>
        <w:autoSpaceDN w:val="0"/>
        <w:adjustRightInd w:val="0"/>
        <w:spacing w:after="160" w:line="240" w:lineRule="auto"/>
        <w:jc w:val="left"/>
        <w:rPr>
          <w:rFonts w:cs="Tahoma"/>
          <w:szCs w:val="20"/>
          <w:lang w:val="en-US"/>
        </w:rPr>
      </w:pPr>
      <w:r w:rsidRPr="00EB3584">
        <w:rPr>
          <w:rFonts w:cs="Tahoma"/>
          <w:szCs w:val="20"/>
          <w:lang w:val="en-US"/>
        </w:rPr>
        <w:t>Generation of employment opportunities through expansion of business activities that would have been spurred by availability of electric power will not occur</w:t>
      </w:r>
    </w:p>
    <w:p w14:paraId="5D771E7F" w14:textId="77777777" w:rsidR="00972E2F" w:rsidRPr="00EB3584" w:rsidRDefault="00972E2F" w:rsidP="006B477A">
      <w:pPr>
        <w:pStyle w:val="ListParagraph"/>
        <w:widowControl w:val="0"/>
        <w:numPr>
          <w:ilvl w:val="0"/>
          <w:numId w:val="117"/>
        </w:numPr>
        <w:autoSpaceDE w:val="0"/>
        <w:autoSpaceDN w:val="0"/>
        <w:adjustRightInd w:val="0"/>
        <w:spacing w:after="160" w:line="240" w:lineRule="auto"/>
        <w:jc w:val="left"/>
        <w:rPr>
          <w:rFonts w:cs="Tahoma"/>
          <w:szCs w:val="20"/>
          <w:lang w:val="en-US"/>
        </w:rPr>
      </w:pPr>
      <w:r w:rsidRPr="00EB3584">
        <w:rPr>
          <w:rFonts w:cs="Tahoma"/>
          <w:szCs w:val="20"/>
          <w:lang w:val="en-US"/>
        </w:rPr>
        <w:t xml:space="preserve">Opening up the area for investors will not occur. </w:t>
      </w:r>
    </w:p>
    <w:p w14:paraId="3DD9D623" w14:textId="77777777" w:rsidR="00972E2F" w:rsidRPr="00EB3584" w:rsidRDefault="00972E2F" w:rsidP="006B477A">
      <w:pPr>
        <w:pStyle w:val="ListParagraph"/>
        <w:widowControl w:val="0"/>
        <w:numPr>
          <w:ilvl w:val="0"/>
          <w:numId w:val="117"/>
        </w:numPr>
        <w:autoSpaceDE w:val="0"/>
        <w:autoSpaceDN w:val="0"/>
        <w:adjustRightInd w:val="0"/>
        <w:spacing w:after="160" w:line="240" w:lineRule="auto"/>
        <w:jc w:val="left"/>
        <w:rPr>
          <w:rFonts w:cs="Tahoma"/>
          <w:szCs w:val="20"/>
          <w:lang w:val="en-US"/>
        </w:rPr>
      </w:pPr>
      <w:r w:rsidRPr="00EB3584">
        <w:rPr>
          <w:rFonts w:cs="Tahoma"/>
          <w:szCs w:val="20"/>
          <w:lang w:val="en-US"/>
        </w:rPr>
        <w:t xml:space="preserve">Health benefits that come with electricity will not be realized </w:t>
      </w:r>
    </w:p>
    <w:p w14:paraId="68F8DB0C" w14:textId="77777777" w:rsidR="00972E2F" w:rsidRPr="00EB3584" w:rsidRDefault="00972E2F" w:rsidP="006B477A">
      <w:pPr>
        <w:pStyle w:val="ListParagraph"/>
        <w:widowControl w:val="0"/>
        <w:numPr>
          <w:ilvl w:val="0"/>
          <w:numId w:val="117"/>
        </w:numPr>
        <w:autoSpaceDE w:val="0"/>
        <w:autoSpaceDN w:val="0"/>
        <w:adjustRightInd w:val="0"/>
        <w:spacing w:after="160" w:line="240" w:lineRule="auto"/>
        <w:jc w:val="left"/>
        <w:rPr>
          <w:rFonts w:cs="Tahoma"/>
          <w:szCs w:val="20"/>
          <w:lang w:val="en-US"/>
        </w:rPr>
      </w:pPr>
      <w:r w:rsidRPr="00EB3584">
        <w:rPr>
          <w:rFonts w:cs="Tahoma"/>
          <w:szCs w:val="20"/>
          <w:lang w:val="en-US"/>
        </w:rPr>
        <w:t xml:space="preserve">The targeted consumers will forgo the desired electricity supply in the area </w:t>
      </w:r>
    </w:p>
    <w:p w14:paraId="2DF84F80" w14:textId="77777777" w:rsidR="00972E2F" w:rsidRPr="00EB3584" w:rsidRDefault="00972E2F" w:rsidP="006B477A">
      <w:pPr>
        <w:pStyle w:val="ListParagraph"/>
        <w:widowControl w:val="0"/>
        <w:numPr>
          <w:ilvl w:val="0"/>
          <w:numId w:val="117"/>
        </w:numPr>
        <w:autoSpaceDE w:val="0"/>
        <w:autoSpaceDN w:val="0"/>
        <w:adjustRightInd w:val="0"/>
        <w:spacing w:after="160" w:line="240" w:lineRule="auto"/>
        <w:jc w:val="left"/>
        <w:rPr>
          <w:rFonts w:cs="Tahoma"/>
          <w:szCs w:val="20"/>
          <w:lang w:val="en-US"/>
        </w:rPr>
      </w:pPr>
      <w:r w:rsidRPr="00EB3584">
        <w:rPr>
          <w:rFonts w:cs="Tahoma"/>
          <w:szCs w:val="20"/>
          <w:lang w:val="en-US"/>
        </w:rPr>
        <w:t>The country won’t meet its energy requirement</w:t>
      </w:r>
    </w:p>
    <w:p w14:paraId="2A0EA9CF" w14:textId="77777777" w:rsidR="00972E2F" w:rsidRPr="00EB3584" w:rsidRDefault="00972E2F" w:rsidP="006B477A">
      <w:pPr>
        <w:pStyle w:val="ListParagraph"/>
        <w:widowControl w:val="0"/>
        <w:numPr>
          <w:ilvl w:val="0"/>
          <w:numId w:val="117"/>
        </w:numPr>
        <w:autoSpaceDE w:val="0"/>
        <w:autoSpaceDN w:val="0"/>
        <w:adjustRightInd w:val="0"/>
        <w:spacing w:after="160" w:line="240" w:lineRule="auto"/>
        <w:jc w:val="left"/>
        <w:rPr>
          <w:rFonts w:cs="Tahoma"/>
          <w:szCs w:val="20"/>
          <w:lang w:val="en-US"/>
        </w:rPr>
      </w:pPr>
      <w:r w:rsidRPr="00EB3584">
        <w:rPr>
          <w:rFonts w:cs="Tahoma"/>
          <w:szCs w:val="20"/>
          <w:lang w:val="en-US"/>
        </w:rPr>
        <w:t>The objectives of the government’s efforts towards achieving Vision 2030 will not be realized.</w:t>
      </w:r>
    </w:p>
    <w:p w14:paraId="0F95288B" w14:textId="77777777" w:rsidR="00972E2F" w:rsidRPr="00EB3584" w:rsidRDefault="00972E2F" w:rsidP="00972E2F">
      <w:pPr>
        <w:widowControl w:val="0"/>
        <w:autoSpaceDE w:val="0"/>
        <w:autoSpaceDN w:val="0"/>
        <w:adjustRightInd w:val="0"/>
        <w:spacing w:after="160" w:line="240" w:lineRule="auto"/>
        <w:jc w:val="left"/>
        <w:rPr>
          <w:rFonts w:cs="Tahoma"/>
          <w:szCs w:val="20"/>
          <w:lang w:val="en-US"/>
        </w:rPr>
      </w:pPr>
      <w:r w:rsidRPr="00EB3584">
        <w:rPr>
          <w:rFonts w:cs="Tahoma"/>
          <w:szCs w:val="20"/>
          <w:lang w:val="en-US"/>
        </w:rPr>
        <w:t xml:space="preserve">From the analysis above, it becomes apparent that the no project alternative means no project to the local people and the Government of Kenya and the benefits outlined above and other indirect benefits that would accrue from construction of the proposed project. </w:t>
      </w:r>
    </w:p>
    <w:p w14:paraId="7517E8AE" w14:textId="684114C4" w:rsidR="003631A9" w:rsidRPr="00EB3584" w:rsidRDefault="00972E2F" w:rsidP="00972E2F">
      <w:pPr>
        <w:widowControl w:val="0"/>
        <w:autoSpaceDE w:val="0"/>
        <w:autoSpaceDN w:val="0"/>
        <w:adjustRightInd w:val="0"/>
        <w:spacing w:after="160" w:line="240" w:lineRule="auto"/>
        <w:jc w:val="left"/>
        <w:rPr>
          <w:rFonts w:eastAsia="Calibri" w:cs="Tahoma"/>
          <w:szCs w:val="20"/>
          <w:lang w:val="en-US" w:eastAsia="en-US"/>
        </w:rPr>
      </w:pPr>
      <w:bookmarkStart w:id="252" w:name="_Hlk110433206"/>
      <w:r w:rsidRPr="00EB3584">
        <w:rPr>
          <w:rFonts w:cs="Tahoma"/>
          <w:bCs/>
          <w:i/>
          <w:szCs w:val="20"/>
          <w:lang w:val="en-US"/>
        </w:rPr>
        <w:t>It is thereby concluded that the ‘do-nothing’ option is not a good option economically and should therefore be discouraged and rejected. It is therefore imperative for KPLC to establish a new solar mini-grid in the area and supply the community with clean energy</w:t>
      </w:r>
      <w:bookmarkEnd w:id="252"/>
      <w:r w:rsidR="003631A9" w:rsidRPr="00EB3584">
        <w:rPr>
          <w:rFonts w:eastAsia="Calibri" w:cs="Tahoma"/>
          <w:szCs w:val="20"/>
          <w:lang w:val="en-US" w:eastAsia="en-US"/>
        </w:rPr>
        <w:t>.</w:t>
      </w:r>
    </w:p>
    <w:p w14:paraId="314654AC" w14:textId="77777777" w:rsidR="003631A9" w:rsidRPr="00EB3584" w:rsidRDefault="003631A9" w:rsidP="004C5E30">
      <w:pPr>
        <w:pStyle w:val="Heading3"/>
        <w:rPr>
          <w:rFonts w:eastAsia="Calibri" w:cs="Tahoma"/>
          <w:szCs w:val="20"/>
          <w:lang w:val="en-US" w:eastAsia="en-US"/>
        </w:rPr>
      </w:pPr>
      <w:bookmarkStart w:id="253" w:name="_Toc148824936"/>
      <w:r w:rsidRPr="00EB3584">
        <w:rPr>
          <w:rFonts w:cs="Tahoma"/>
          <w:szCs w:val="20"/>
          <w:lang w:val="en-US"/>
        </w:rPr>
        <w:t>Analysis</w:t>
      </w:r>
      <w:r w:rsidRPr="00EB3584">
        <w:rPr>
          <w:rFonts w:eastAsia="Calibri" w:cs="Tahoma"/>
          <w:szCs w:val="20"/>
          <w:lang w:val="en-US" w:eastAsia="en-US"/>
        </w:rPr>
        <w:t xml:space="preserve"> of Alternative Construction Materials and Technology</w:t>
      </w:r>
      <w:bookmarkEnd w:id="253"/>
    </w:p>
    <w:p w14:paraId="11B81DAE" w14:textId="77777777" w:rsidR="00972E2F" w:rsidRPr="00EB3584" w:rsidRDefault="00972E2F" w:rsidP="00972E2F">
      <w:pPr>
        <w:widowControl w:val="0"/>
        <w:autoSpaceDE w:val="0"/>
        <w:autoSpaceDN w:val="0"/>
        <w:adjustRightInd w:val="0"/>
        <w:spacing w:after="160" w:line="240" w:lineRule="auto"/>
        <w:rPr>
          <w:rFonts w:eastAsia="Calibri" w:cs="Tahoma"/>
          <w:szCs w:val="20"/>
          <w:lang w:val="en-US" w:eastAsia="en-US"/>
        </w:rPr>
      </w:pPr>
      <w:bookmarkStart w:id="254" w:name="_Hlk110433250"/>
      <w:r w:rsidRPr="00EB3584">
        <w:rPr>
          <w:rFonts w:eastAsia="Calibri" w:cs="Tahoma"/>
          <w:szCs w:val="20"/>
          <w:lang w:val="en-US" w:eastAsia="en-US"/>
        </w:rPr>
        <w:t xml:space="preserve">The proposed solar Mini-grid will be constructed using modern, locally and internationally accepted materials to achieve public health, safety, security and environmental aesthetic requirements. Equipment that guarantees efficient use of locally available materials will be encouraged to ensure reliability in supply with minimum power loss and good design to allow efficient distribution of power in the area.  </w:t>
      </w:r>
    </w:p>
    <w:p w14:paraId="5F574725" w14:textId="77777777" w:rsidR="00972E2F" w:rsidRPr="00EB3584" w:rsidRDefault="00972E2F" w:rsidP="00972E2F">
      <w:pPr>
        <w:widowControl w:val="0"/>
        <w:autoSpaceDE w:val="0"/>
        <w:autoSpaceDN w:val="0"/>
        <w:adjustRightInd w:val="0"/>
        <w:spacing w:after="160" w:line="240" w:lineRule="auto"/>
        <w:rPr>
          <w:rFonts w:eastAsia="Calibri" w:cs="Tahoma"/>
          <w:szCs w:val="20"/>
          <w:lang w:val="en-US" w:eastAsia="en-US"/>
        </w:rPr>
      </w:pPr>
      <w:r w:rsidRPr="00EB3584">
        <w:rPr>
          <w:rFonts w:eastAsia="Calibri" w:cs="Tahoma"/>
          <w:szCs w:val="20"/>
          <w:lang w:val="en-US" w:eastAsia="en-US"/>
        </w:rPr>
        <w:t>The support structures in the Solar Mini-grid can be wooden or steel. Because of its durability and strength, steel is the best choice and all support structures will be steel. Perimeter fence can be a reinforced wire mesh fixed to support structures that can be wooden, concrete or steel. Alternatively, a stone perimeter wall can be constructed and this is the option of choice since it is more durable, offer better protection and requires less maintenance.</w:t>
      </w:r>
    </w:p>
    <w:p w14:paraId="3251335B" w14:textId="77777777" w:rsidR="00972E2F" w:rsidRPr="00EB3584" w:rsidRDefault="00972E2F" w:rsidP="00972E2F">
      <w:pPr>
        <w:widowControl w:val="0"/>
        <w:autoSpaceDE w:val="0"/>
        <w:autoSpaceDN w:val="0"/>
        <w:adjustRightInd w:val="0"/>
        <w:spacing w:after="160" w:line="240" w:lineRule="auto"/>
        <w:rPr>
          <w:rFonts w:eastAsia="Calibri" w:cs="Tahoma"/>
          <w:szCs w:val="20"/>
          <w:lang w:val="en-US" w:eastAsia="en-US"/>
        </w:rPr>
      </w:pPr>
      <w:r w:rsidRPr="00EB3584">
        <w:rPr>
          <w:rFonts w:eastAsia="Calibri" w:cs="Tahoma"/>
          <w:szCs w:val="20"/>
          <w:lang w:val="en-US" w:eastAsia="en-US"/>
        </w:rPr>
        <w:t>The design of the solar mini-grid will be easy to install and dismantle with minimum labor requirements and maintenance costs will be minimal. The process material that are input for the proposed project such as generator diesel fuel and oil and water for cooling the generator and for cleaning purposes are critical elements. There is no alternative for generator oil and water for standby generator cooling and for mini-grid facilities cleaning water. So, the task was to assess alternative water and Diesel generator oils and fuel sources for the project</w:t>
      </w:r>
      <w:bookmarkEnd w:id="254"/>
      <w:r w:rsidRPr="00EB3584">
        <w:rPr>
          <w:rFonts w:eastAsia="Calibri" w:cs="Tahoma"/>
          <w:szCs w:val="20"/>
          <w:lang w:val="en-US" w:eastAsia="en-US"/>
        </w:rPr>
        <w:t>.</w:t>
      </w:r>
    </w:p>
    <w:p w14:paraId="702BE686" w14:textId="77777777" w:rsidR="00972E2F" w:rsidRPr="00EB3584" w:rsidRDefault="00972E2F" w:rsidP="006B477A">
      <w:pPr>
        <w:keepNext/>
        <w:keepLines/>
        <w:numPr>
          <w:ilvl w:val="2"/>
          <w:numId w:val="4"/>
        </w:numPr>
        <w:pBdr>
          <w:bottom w:val="single" w:sz="4" w:space="1" w:color="A6A6A6" w:themeColor="background1" w:themeShade="A6"/>
        </w:pBdr>
        <w:tabs>
          <w:tab w:val="num" w:pos="360"/>
        </w:tabs>
        <w:spacing w:before="200"/>
        <w:outlineLvl w:val="2"/>
        <w:rPr>
          <w:rFonts w:eastAsiaTheme="majorEastAsia" w:cs="Tahoma"/>
          <w:b/>
          <w:bCs/>
          <w:sz w:val="22"/>
          <w:lang w:val="en-US"/>
        </w:rPr>
      </w:pPr>
      <w:bookmarkStart w:id="255" w:name="_Toc110236635"/>
      <w:bookmarkStart w:id="256" w:name="_Toc110338219"/>
      <w:bookmarkStart w:id="257" w:name="_Toc148824937"/>
      <w:r w:rsidRPr="00EB3584">
        <w:rPr>
          <w:rFonts w:eastAsiaTheme="majorEastAsia" w:cs="Tahoma"/>
          <w:b/>
          <w:bCs/>
          <w:sz w:val="22"/>
          <w:lang w:val="en-US"/>
        </w:rPr>
        <w:t>Solid Waste Management Alternatives</w:t>
      </w:r>
      <w:bookmarkEnd w:id="255"/>
      <w:bookmarkEnd w:id="256"/>
      <w:bookmarkEnd w:id="257"/>
    </w:p>
    <w:p w14:paraId="5F3792EC" w14:textId="54FC6F66" w:rsidR="00972E2F" w:rsidRPr="00EB3584" w:rsidRDefault="13B743A4" w:rsidP="00972E2F">
      <w:pPr>
        <w:rPr>
          <w:rFonts w:cs="Tahoma"/>
          <w:lang w:val="en-US"/>
        </w:rPr>
      </w:pPr>
      <w:bookmarkStart w:id="258" w:name="_Hlk110433315"/>
      <w:r w:rsidRPr="00EB3584">
        <w:rPr>
          <w:rFonts w:cs="Tahoma"/>
          <w:lang w:val="en-US"/>
        </w:rPr>
        <w:t xml:space="preserve">A lot of solid wastes will be generated from the proposed project. An integrated solid waste management system is recommendable. First, the KPLC will give priority to reduction at source of the materials. This option will demand a solid waste management awareness program in the management and the staff. Recycling and reuse options of the waste will be the second alternative in priority. This will call for a source separation program to be put in place. The third priority in the hierarchy of options is combustion of the waste that is not recyclable. Finally, </w:t>
      </w:r>
      <w:r w:rsidR="5CC63BBD" w:rsidRPr="00EB3584">
        <w:rPr>
          <w:rFonts w:cs="Tahoma"/>
          <w:lang w:val="en-US"/>
        </w:rPr>
        <w:t>KPLC</w:t>
      </w:r>
      <w:r w:rsidRPr="00EB3584">
        <w:rPr>
          <w:rFonts w:cs="Tahoma"/>
          <w:lang w:val="en-US"/>
        </w:rPr>
        <w:t xml:space="preserve"> will need to establish partnership with NEMA approved waste handlers for regular waste removal and disposal in an </w:t>
      </w:r>
      <w:r w:rsidR="2E258CD6" w:rsidRPr="00EB3584">
        <w:rPr>
          <w:rFonts w:cs="Tahoma"/>
          <w:lang w:val="en-US"/>
        </w:rPr>
        <w:t>environmentally friendly</w:t>
      </w:r>
      <w:r w:rsidRPr="00EB3584">
        <w:rPr>
          <w:rFonts w:cs="Tahoma"/>
          <w:lang w:val="en-US"/>
        </w:rPr>
        <w:t xml:space="preserve"> manner. In this regard, a NEMA registered solid waste handler would have to be engaged. This is the most practical and feasible option for solid waste management</w:t>
      </w:r>
      <w:bookmarkEnd w:id="258"/>
      <w:r w:rsidRPr="00EB3584">
        <w:rPr>
          <w:rFonts w:cs="Tahoma"/>
          <w:lang w:val="en-US"/>
        </w:rPr>
        <w:t>.</w:t>
      </w:r>
    </w:p>
    <w:p w14:paraId="720C4578" w14:textId="77777777" w:rsidR="00972E2F" w:rsidRPr="00EB3584" w:rsidRDefault="00972E2F" w:rsidP="006B477A">
      <w:pPr>
        <w:keepNext/>
        <w:keepLines/>
        <w:numPr>
          <w:ilvl w:val="2"/>
          <w:numId w:val="4"/>
        </w:numPr>
        <w:pBdr>
          <w:bottom w:val="single" w:sz="4" w:space="1" w:color="A6A6A6" w:themeColor="background1" w:themeShade="A6"/>
        </w:pBdr>
        <w:tabs>
          <w:tab w:val="num" w:pos="360"/>
        </w:tabs>
        <w:spacing w:before="200"/>
        <w:outlineLvl w:val="2"/>
        <w:rPr>
          <w:rFonts w:eastAsiaTheme="majorEastAsia" w:cs="Tahoma"/>
          <w:b/>
          <w:bCs/>
          <w:sz w:val="22"/>
          <w:lang w:val="en-US"/>
        </w:rPr>
      </w:pPr>
      <w:bookmarkStart w:id="259" w:name="_Toc110236636"/>
      <w:bookmarkStart w:id="260" w:name="_Toc110338220"/>
      <w:bookmarkStart w:id="261" w:name="_Toc148824938"/>
      <w:r w:rsidRPr="00EB3584">
        <w:rPr>
          <w:rFonts w:eastAsiaTheme="majorEastAsia" w:cs="Tahoma"/>
          <w:b/>
          <w:bCs/>
          <w:sz w:val="22"/>
          <w:lang w:val="en-US"/>
        </w:rPr>
        <w:t>Alternative Solar Mini-Grid Site</w:t>
      </w:r>
      <w:bookmarkEnd w:id="259"/>
      <w:bookmarkEnd w:id="260"/>
      <w:bookmarkEnd w:id="261"/>
    </w:p>
    <w:p w14:paraId="5BD1EF59" w14:textId="2FCE2EE9" w:rsidR="00972E2F" w:rsidRPr="00EB3584" w:rsidRDefault="00972E2F" w:rsidP="00972E2F">
      <w:pPr>
        <w:widowControl w:val="0"/>
        <w:autoSpaceDE w:val="0"/>
        <w:autoSpaceDN w:val="0"/>
        <w:adjustRightInd w:val="0"/>
        <w:spacing w:after="160" w:line="240" w:lineRule="auto"/>
        <w:rPr>
          <w:rFonts w:eastAsia="Calibri" w:cs="Tahoma"/>
          <w:szCs w:val="20"/>
          <w:lang w:val="en-US" w:eastAsia="en-US"/>
        </w:rPr>
      </w:pPr>
      <w:bookmarkStart w:id="262" w:name="_Hlk110433374"/>
      <w:r w:rsidRPr="00EB3584">
        <w:rPr>
          <w:rFonts w:cs="Tahoma"/>
          <w:lang w:val="en-US"/>
        </w:rPr>
        <w:t xml:space="preserve">The identification of potential Mini-grid site for the proposed Kajaja Two East Solar Mini-grid involved site visits to </w:t>
      </w:r>
      <w:r w:rsidRPr="00EB3584">
        <w:rPr>
          <w:rFonts w:eastAsia="Calibri" w:cs="Tahoma"/>
          <w:szCs w:val="20"/>
          <w:lang w:val="en-US" w:eastAsia="en-US"/>
        </w:rPr>
        <w:t>the study area, preliminary site assessments and consultations among the concerned departments of the KPLC, MOE and REREC. Two sites have been proposed by the community:</w:t>
      </w:r>
    </w:p>
    <w:p w14:paraId="1FD812C2" w14:textId="77777777" w:rsidR="00972E2F" w:rsidRPr="00EB3584" w:rsidRDefault="00972E2F" w:rsidP="00972E2F">
      <w:pPr>
        <w:widowControl w:val="0"/>
        <w:autoSpaceDE w:val="0"/>
        <w:autoSpaceDN w:val="0"/>
        <w:adjustRightInd w:val="0"/>
        <w:spacing w:after="160" w:line="240" w:lineRule="auto"/>
        <w:rPr>
          <w:rFonts w:cs="Tahoma"/>
          <w:lang w:val="en-US"/>
        </w:rPr>
      </w:pPr>
      <w:r w:rsidRPr="00EB3584">
        <w:rPr>
          <w:rFonts w:eastAsia="Calibri" w:cs="Tahoma"/>
          <w:szCs w:val="20"/>
          <w:lang w:val="en-US" w:eastAsia="en-US"/>
        </w:rPr>
        <w:t>Site A-consultations among the community members found that the site belonged to any individual and according</w:t>
      </w:r>
      <w:r w:rsidRPr="00EB3584">
        <w:rPr>
          <w:rFonts w:cs="Tahoma"/>
          <w:lang w:val="en-US"/>
        </w:rPr>
        <w:t xml:space="preserve"> to the best practice of avoiding physical displacement the land was found to be unviable. </w:t>
      </w:r>
    </w:p>
    <w:p w14:paraId="3F5465C2" w14:textId="77777777" w:rsidR="00972E2F" w:rsidRPr="00EB3584" w:rsidRDefault="00972E2F" w:rsidP="00972E2F">
      <w:pPr>
        <w:rPr>
          <w:rFonts w:cs="Tahoma"/>
          <w:lang w:val="en-US"/>
        </w:rPr>
      </w:pPr>
      <w:r w:rsidRPr="00EB3584">
        <w:rPr>
          <w:rFonts w:cs="Tahoma"/>
          <w:lang w:val="en-US"/>
        </w:rPr>
        <w:t xml:space="preserve">Site B- is portion of land which is next identified for the Mini-grid. The site identified is part of a larger piece of land which had been identified by the community for setting up community service projects. Between site A and B, site A was rejected because it would result in physical displacement and site B was found to be suitable for the project. </w:t>
      </w:r>
    </w:p>
    <w:p w14:paraId="23D08FAE" w14:textId="77777777" w:rsidR="00972E2F" w:rsidRPr="00EB3584" w:rsidRDefault="00972E2F" w:rsidP="00972E2F">
      <w:pPr>
        <w:rPr>
          <w:rFonts w:cs="Tahoma"/>
          <w:lang w:val="en-US"/>
        </w:rPr>
      </w:pPr>
      <w:r w:rsidRPr="00EB3584">
        <w:rPr>
          <w:rFonts w:cs="Tahoma"/>
          <w:lang w:val="en-US"/>
        </w:rPr>
        <w:t>The appropriateness of potential Mini-grid sites identified by the KPLC during the initial site visits was assessed in terms of various suitability criteria and technical restrictions stipulated by KPLC, as outlined below:</w:t>
      </w:r>
    </w:p>
    <w:p w14:paraId="1324D5A3" w14:textId="77777777" w:rsidR="00972E2F" w:rsidRPr="00EB3584" w:rsidRDefault="00972E2F" w:rsidP="006B477A">
      <w:pPr>
        <w:numPr>
          <w:ilvl w:val="0"/>
          <w:numId w:val="116"/>
        </w:numPr>
        <w:contextualSpacing/>
        <w:rPr>
          <w:rFonts w:cs="Tahoma"/>
          <w:lang w:val="en-US"/>
        </w:rPr>
      </w:pPr>
      <w:r w:rsidRPr="00EB3584">
        <w:rPr>
          <w:rFonts w:cs="Tahoma"/>
          <w:lang w:val="en-US"/>
        </w:rPr>
        <w:t xml:space="preserve">Load growth - the location of Mini-grid first and foremost is informed by the existing and also load growth of an area. Technical studies show that the area will experience load growth over time and there is need to supply electricity. </w:t>
      </w:r>
    </w:p>
    <w:p w14:paraId="07249660" w14:textId="77777777" w:rsidR="00972E2F" w:rsidRPr="00EB3584" w:rsidRDefault="00972E2F" w:rsidP="006B477A">
      <w:pPr>
        <w:numPr>
          <w:ilvl w:val="0"/>
          <w:numId w:val="116"/>
        </w:numPr>
        <w:contextualSpacing/>
        <w:rPr>
          <w:rFonts w:cs="Tahoma"/>
          <w:lang w:val="en-US"/>
        </w:rPr>
      </w:pPr>
      <w:r w:rsidRPr="00EB3584">
        <w:rPr>
          <w:rFonts w:cs="Tahoma"/>
          <w:lang w:val="en-US"/>
        </w:rPr>
        <w:t xml:space="preserve">Size – proposed potential sites need to be sufficient for the average size of Solar Mini-grid and associated auxiliary facilities. Therefore, the size acquired must meet the required size. </w:t>
      </w:r>
    </w:p>
    <w:p w14:paraId="21A99148" w14:textId="77777777" w:rsidR="00972E2F" w:rsidRPr="00EB3584" w:rsidRDefault="00972E2F" w:rsidP="006B477A">
      <w:pPr>
        <w:numPr>
          <w:ilvl w:val="0"/>
          <w:numId w:val="116"/>
        </w:numPr>
        <w:contextualSpacing/>
        <w:rPr>
          <w:rFonts w:cs="Tahoma"/>
          <w:lang w:val="en-US"/>
        </w:rPr>
      </w:pPr>
      <w:r w:rsidRPr="00EB3584">
        <w:rPr>
          <w:rFonts w:cs="Tahoma"/>
          <w:lang w:val="en-US"/>
        </w:rPr>
        <w:t>Topography – consideration is given to the topography of potential sites whereby flat or gently sloping topography is preferred. An ideal gradient for the natural ground is 1:100. A gentle slope facilitates surface drainage and movement of vehicles and people on-site during construction. A steep slope requires costly leveling (cut and fill) for the construction of the solar Mini-grid. In addition, a steep slope inhibits movement, makes vehicle access problematic and increases the potential for environmental impacts during construction as well as operation e.g., steeper slopes have higher surface water flow rates and therefore higher erosive potential. The proposed site is flat and cost-effective during construction.</w:t>
      </w:r>
    </w:p>
    <w:p w14:paraId="013737AC" w14:textId="768D4ACD" w:rsidR="00972E2F" w:rsidRPr="00EB3584" w:rsidRDefault="13B743A4" w:rsidP="006B477A">
      <w:pPr>
        <w:numPr>
          <w:ilvl w:val="0"/>
          <w:numId w:val="116"/>
        </w:numPr>
        <w:contextualSpacing/>
        <w:rPr>
          <w:rFonts w:cs="Tahoma"/>
          <w:lang w:val="en-US"/>
        </w:rPr>
      </w:pPr>
      <w:r w:rsidRPr="00EB3584">
        <w:rPr>
          <w:rFonts w:cs="Tahoma"/>
          <w:lang w:val="en-US"/>
        </w:rPr>
        <w:t xml:space="preserve">Hydrology – consideration is given to the proximity of potential sites to adjacent water courses and wetlands where there may be potential impacts in terms of erosion and siltation of water courses, as well as implications associated with storm-water control at the Solar Mini-grid site. The site is not close to water resources or wetland and so </w:t>
      </w:r>
      <w:r w:rsidR="788E07FF" w:rsidRPr="00EB3584">
        <w:rPr>
          <w:rFonts w:cs="Tahoma"/>
          <w:lang w:val="en-US"/>
        </w:rPr>
        <w:t>there is no</w:t>
      </w:r>
      <w:r w:rsidRPr="00EB3584">
        <w:rPr>
          <w:rFonts w:cs="Tahoma"/>
          <w:lang w:val="en-US"/>
        </w:rPr>
        <w:t xml:space="preserve"> impact to water sources through siltation. Further, construction of drainage is not complicated.</w:t>
      </w:r>
    </w:p>
    <w:p w14:paraId="3E5F8405" w14:textId="732CAC41" w:rsidR="00972E2F" w:rsidRPr="00EB3584" w:rsidRDefault="13B743A4" w:rsidP="006B477A">
      <w:pPr>
        <w:numPr>
          <w:ilvl w:val="0"/>
          <w:numId w:val="116"/>
        </w:numPr>
        <w:contextualSpacing/>
        <w:rPr>
          <w:rFonts w:cs="Tahoma"/>
          <w:lang w:val="en-US"/>
        </w:rPr>
      </w:pPr>
      <w:r w:rsidRPr="00EB3584">
        <w:rPr>
          <w:rFonts w:cs="Tahoma"/>
          <w:lang w:val="en-US"/>
        </w:rPr>
        <w:t xml:space="preserve">Geology and soils – consideration is given to the soil type present within the potential site whereby stable soil and </w:t>
      </w:r>
      <w:r w:rsidR="56F1ADC9" w:rsidRPr="00EB3584">
        <w:rPr>
          <w:rFonts w:cs="Tahoma"/>
          <w:lang w:val="en-US"/>
        </w:rPr>
        <w:t>finding</w:t>
      </w:r>
      <w:r w:rsidRPr="00EB3584">
        <w:rPr>
          <w:rFonts w:cs="Tahoma"/>
          <w:lang w:val="en-US"/>
        </w:rPr>
        <w:t xml:space="preserve"> conditions are preferable. Less stable soils, i.e., shallow, dispersive soils and soils with poor drainage present an erosion hazard if not managed correctly, and also require the installment of additional, costly foundation infrastructure. The </w:t>
      </w:r>
      <w:r w:rsidR="1BD8DE0F" w:rsidRPr="00EB3584">
        <w:rPr>
          <w:rFonts w:cs="Tahoma"/>
          <w:lang w:val="en-US"/>
        </w:rPr>
        <w:t>soil</w:t>
      </w:r>
      <w:r w:rsidRPr="00EB3584">
        <w:rPr>
          <w:rFonts w:cs="Tahoma"/>
          <w:lang w:val="en-US"/>
        </w:rPr>
        <w:t xml:space="preserve"> at the site </w:t>
      </w:r>
      <w:r w:rsidR="5FD46C98" w:rsidRPr="00EB3584">
        <w:rPr>
          <w:rFonts w:cs="Tahoma"/>
          <w:lang w:val="en-US"/>
        </w:rPr>
        <w:t>is</w:t>
      </w:r>
      <w:r w:rsidRPr="00EB3584">
        <w:rPr>
          <w:rFonts w:cs="Tahoma"/>
          <w:lang w:val="en-US"/>
        </w:rPr>
        <w:t xml:space="preserve"> well drained. </w:t>
      </w:r>
    </w:p>
    <w:p w14:paraId="7158990B" w14:textId="77777777" w:rsidR="00972E2F" w:rsidRPr="00EB3584" w:rsidRDefault="00972E2F" w:rsidP="006B477A">
      <w:pPr>
        <w:numPr>
          <w:ilvl w:val="0"/>
          <w:numId w:val="116"/>
        </w:numPr>
        <w:contextualSpacing/>
        <w:rPr>
          <w:rFonts w:cs="Tahoma"/>
          <w:lang w:val="en-US"/>
        </w:rPr>
      </w:pPr>
      <w:r w:rsidRPr="00EB3584">
        <w:rPr>
          <w:rFonts w:cs="Tahoma"/>
          <w:lang w:val="en-US"/>
        </w:rPr>
        <w:t>Flora and fauna – potential sites need to be assessed in terms of their ecological value at both a macro and micro scale i.e., within the site and the environment surrounding the site. Both a faunal and floral investigation may be required, with particular emphasis on ensuring the protection of endemic and red data species and their habitat, should they be present. An identified site that has a high ecological value may be excluded from the list of potential sites. The site is not of a high ecological value.</w:t>
      </w:r>
    </w:p>
    <w:p w14:paraId="6EF42F82" w14:textId="77777777" w:rsidR="00972E2F" w:rsidRPr="00EB3584" w:rsidRDefault="00972E2F" w:rsidP="006B477A">
      <w:pPr>
        <w:numPr>
          <w:ilvl w:val="0"/>
          <w:numId w:val="116"/>
        </w:numPr>
        <w:contextualSpacing/>
        <w:rPr>
          <w:rFonts w:cs="Tahoma"/>
          <w:lang w:val="en-US"/>
        </w:rPr>
      </w:pPr>
      <w:r w:rsidRPr="00EB3584">
        <w:rPr>
          <w:rFonts w:cs="Tahoma"/>
          <w:lang w:val="en-US"/>
        </w:rPr>
        <w:t>Visibility – highly visible sites i.e., on a ridge / elevated terrain are considered less favorable in that they have a high visual impact on the surrounding landscape. Sites that are hidden or out of site e.g., behind a hill, may be considered more suitable; the site is on flat part near chief’s office and may not create sharp visual impact because it is not on an elevated point.</w:t>
      </w:r>
    </w:p>
    <w:p w14:paraId="28CF7973" w14:textId="77777777" w:rsidR="00972E2F" w:rsidRPr="00EB3584" w:rsidRDefault="00972E2F" w:rsidP="006B477A">
      <w:pPr>
        <w:numPr>
          <w:ilvl w:val="0"/>
          <w:numId w:val="116"/>
        </w:numPr>
        <w:contextualSpacing/>
        <w:rPr>
          <w:rFonts w:cs="Tahoma"/>
          <w:lang w:val="en-US"/>
        </w:rPr>
      </w:pPr>
      <w:r w:rsidRPr="00EB3584">
        <w:rPr>
          <w:rFonts w:cs="Tahoma"/>
          <w:lang w:val="en-US"/>
        </w:rPr>
        <w:t>Access – it is preferable that potential sites are located in close proximity to existing public roads so as to avoid the need for construction of new access roads of considerable length. Access is also important particularly as it relates to the transportation of the solar panels, batteries and generator to the site, which are heavy weights and requires the use of a low-bend vehicle. As such, long access routes with sharp bends are to be avoided and the site should not be located in an area that has excessively steep inclines or declines that could hinder access, particularly during periods of heavy rainfall; the site is well accessible as it along the road.</w:t>
      </w:r>
    </w:p>
    <w:p w14:paraId="3A7307EB" w14:textId="6FA6A335" w:rsidR="00972E2F" w:rsidRPr="00EB3584" w:rsidRDefault="00972E2F" w:rsidP="006B477A">
      <w:pPr>
        <w:numPr>
          <w:ilvl w:val="0"/>
          <w:numId w:val="116"/>
        </w:numPr>
        <w:contextualSpacing/>
        <w:rPr>
          <w:rFonts w:cs="Tahoma"/>
          <w:lang w:val="en-US"/>
        </w:rPr>
      </w:pPr>
      <w:r w:rsidRPr="00EB3584">
        <w:rPr>
          <w:rFonts w:cs="Tahoma"/>
          <w:lang w:val="en-US"/>
        </w:rPr>
        <w:t xml:space="preserve">Distance to site – it is important that the site be located strategically within the receiving area’s electrical load Centre; this is true of the proposed site. </w:t>
      </w:r>
    </w:p>
    <w:p w14:paraId="6A03A5B9" w14:textId="77777777" w:rsidR="00972E2F" w:rsidRPr="00EB3584" w:rsidRDefault="00972E2F" w:rsidP="006B477A">
      <w:pPr>
        <w:numPr>
          <w:ilvl w:val="0"/>
          <w:numId w:val="116"/>
        </w:numPr>
        <w:contextualSpacing/>
        <w:rPr>
          <w:rFonts w:cs="Tahoma"/>
          <w:lang w:val="en-US"/>
        </w:rPr>
      </w:pPr>
      <w:r w:rsidRPr="00EB3584">
        <w:rPr>
          <w:rFonts w:cs="Tahoma"/>
          <w:lang w:val="en-US"/>
        </w:rPr>
        <w:t>Adjacent land use – adjacent land use has implications for access and required clearances for the power lines extending from the solar plant site, i.e., it is important that the land surrounding the Mini-grid is relatively clear of obstructions which might otherwise inhibit / obstruct the path of the power lines out of the Mini-grid. Current and future development planning of adjacent land use should therefore also be considered. The site and the developments around do not pose a hindrance for incoming and outgoing feeders.</w:t>
      </w:r>
    </w:p>
    <w:p w14:paraId="4EF8F567" w14:textId="28F9A4DE" w:rsidR="00F866AC" w:rsidRPr="00EB3584" w:rsidRDefault="00972E2F" w:rsidP="00972E2F">
      <w:pPr>
        <w:widowControl w:val="0"/>
        <w:autoSpaceDE w:val="0"/>
        <w:autoSpaceDN w:val="0"/>
        <w:adjustRightInd w:val="0"/>
        <w:spacing w:after="160" w:line="240" w:lineRule="auto"/>
        <w:rPr>
          <w:rFonts w:eastAsia="Calibri" w:cs="Tahoma"/>
          <w:szCs w:val="20"/>
          <w:lang w:val="en-US" w:eastAsia="en-US"/>
        </w:rPr>
      </w:pPr>
      <w:r w:rsidRPr="00EB3584">
        <w:rPr>
          <w:rFonts w:cs="Tahoma"/>
          <w:lang w:val="en-US"/>
        </w:rPr>
        <w:t>Public acceptability – public acceptance criteria relate to such issues as the possible adverse impact on public health, quality of life, and local land and property values. During the public consultations there was overwhelming support for the project with mitigation measures being put in place for the negative impacts</w:t>
      </w:r>
      <w:bookmarkEnd w:id="262"/>
      <w:r w:rsidRPr="00EB3584">
        <w:rPr>
          <w:rFonts w:cs="Tahoma"/>
          <w:lang w:val="en-US"/>
        </w:rPr>
        <w:t>.</w:t>
      </w:r>
    </w:p>
    <w:p w14:paraId="46F6DD08" w14:textId="77777777" w:rsidR="0037518D" w:rsidRPr="00EB3584" w:rsidRDefault="0037518D" w:rsidP="004C5E30">
      <w:pPr>
        <w:pStyle w:val="Heading3"/>
        <w:rPr>
          <w:rFonts w:cs="Tahoma"/>
          <w:lang w:val="en-US"/>
        </w:rPr>
      </w:pPr>
      <w:bookmarkStart w:id="263" w:name="_Toc82157636"/>
      <w:bookmarkStart w:id="264" w:name="_Toc82444738"/>
      <w:bookmarkStart w:id="265" w:name="_Toc148824939"/>
      <w:r w:rsidRPr="00EB3584">
        <w:rPr>
          <w:rFonts w:cs="Tahoma"/>
          <w:szCs w:val="20"/>
          <w:lang w:val="en-US"/>
        </w:rPr>
        <w:t>Conclusion</w:t>
      </w:r>
      <w:bookmarkEnd w:id="263"/>
      <w:bookmarkEnd w:id="264"/>
      <w:bookmarkEnd w:id="265"/>
      <w:r w:rsidRPr="00EB3584">
        <w:rPr>
          <w:rFonts w:cs="Tahoma"/>
          <w:lang w:val="en-US"/>
        </w:rPr>
        <w:t xml:space="preserve"> </w:t>
      </w:r>
    </w:p>
    <w:p w14:paraId="1B5AC2B4" w14:textId="185637F7" w:rsidR="004051EF" w:rsidRPr="00EB3584" w:rsidRDefault="13B743A4" w:rsidP="004051EF">
      <w:pPr>
        <w:pStyle w:val="CM148"/>
        <w:spacing w:line="260" w:lineRule="atLeast"/>
        <w:jc w:val="both"/>
        <w:rPr>
          <w:rFonts w:ascii="Tahoma" w:eastAsia="Times New Roman" w:hAnsi="Tahoma" w:cs="Tahoma"/>
          <w:sz w:val="20"/>
          <w:szCs w:val="20"/>
          <w:lang w:val="en-US" w:eastAsia="de-DE"/>
        </w:rPr>
      </w:pPr>
      <w:bookmarkStart w:id="266" w:name="_Hlk110434144"/>
      <w:r w:rsidRPr="00EB3584">
        <w:rPr>
          <w:rFonts w:ascii="Tahoma" w:eastAsia="Times New Roman" w:hAnsi="Tahoma" w:cs="Tahoma"/>
          <w:sz w:val="20"/>
          <w:szCs w:val="20"/>
          <w:lang w:val="en-US" w:eastAsia="de-DE"/>
        </w:rPr>
        <w:t>Based on the above-mentioned suitability criteria and technical requirements, the proponent decides to put up the Solar Mini-grid within Kajaja II.  Relocation option to a different site is an option available to the proponent. The project proponent can look for alternative land to accommodate the scale and size of the project. However, this will be a costly venture, may take a long time although there is no guarantee that the land would be available in the targeted area. It is recommendable that the proponent be allowed to install the project in the proposed site</w:t>
      </w:r>
      <w:r w:rsidR="769B05BE" w:rsidRPr="00EB3584">
        <w:rPr>
          <w:rFonts w:ascii="Tahoma" w:eastAsia="Times New Roman" w:hAnsi="Tahoma" w:cs="Tahoma"/>
          <w:sz w:val="20"/>
          <w:szCs w:val="20"/>
          <w:lang w:val="en-US" w:eastAsia="de-DE"/>
        </w:rPr>
        <w:t>.</w:t>
      </w:r>
      <w:bookmarkEnd w:id="266"/>
    </w:p>
    <w:p w14:paraId="15ADED04" w14:textId="77777777" w:rsidR="00D01F62" w:rsidRPr="00EB3584" w:rsidRDefault="00D01F62" w:rsidP="00D01F62">
      <w:pPr>
        <w:pStyle w:val="Default"/>
        <w:rPr>
          <w:rFonts w:ascii="Tahoma" w:hAnsi="Tahoma" w:cs="Tahoma"/>
          <w:lang w:val="en-US"/>
        </w:rPr>
      </w:pPr>
    </w:p>
    <w:p w14:paraId="4C6A5C90" w14:textId="77777777" w:rsidR="00D01F62" w:rsidRPr="00EB3584" w:rsidRDefault="00D01F62" w:rsidP="00D01F62">
      <w:pPr>
        <w:pStyle w:val="Default"/>
        <w:rPr>
          <w:rFonts w:ascii="Tahoma" w:hAnsi="Tahoma" w:cs="Tahoma"/>
          <w:lang w:val="en-US"/>
        </w:rPr>
      </w:pPr>
    </w:p>
    <w:p w14:paraId="276DDD4D" w14:textId="77777777" w:rsidR="00D01F62" w:rsidRPr="00EB3584" w:rsidRDefault="00D01F62" w:rsidP="00D01F62">
      <w:pPr>
        <w:pStyle w:val="Default"/>
        <w:rPr>
          <w:rFonts w:ascii="Tahoma" w:hAnsi="Tahoma" w:cs="Tahoma"/>
          <w:lang w:val="en-US"/>
        </w:rPr>
      </w:pPr>
    </w:p>
    <w:p w14:paraId="3CCF9669" w14:textId="77777777" w:rsidR="00D01F62" w:rsidRPr="00EB3584" w:rsidRDefault="00D01F62" w:rsidP="00D01F62">
      <w:pPr>
        <w:pStyle w:val="Default"/>
        <w:rPr>
          <w:rFonts w:ascii="Tahoma" w:hAnsi="Tahoma" w:cs="Tahoma"/>
          <w:lang w:val="en-US"/>
        </w:rPr>
      </w:pPr>
    </w:p>
    <w:p w14:paraId="02C9FFE8" w14:textId="77777777" w:rsidR="00D01F62" w:rsidRPr="00EB3584" w:rsidRDefault="00D01F62" w:rsidP="00D01F62">
      <w:pPr>
        <w:pStyle w:val="Default"/>
        <w:rPr>
          <w:rFonts w:ascii="Tahoma" w:hAnsi="Tahoma" w:cs="Tahoma"/>
          <w:lang w:val="en-US"/>
        </w:rPr>
      </w:pPr>
    </w:p>
    <w:p w14:paraId="1A6B1EE1" w14:textId="77777777" w:rsidR="00D01F62" w:rsidRPr="00EB3584" w:rsidRDefault="00D01F62" w:rsidP="00D01F62">
      <w:pPr>
        <w:pStyle w:val="Default"/>
        <w:rPr>
          <w:rFonts w:ascii="Tahoma" w:hAnsi="Tahoma" w:cs="Tahoma"/>
          <w:lang w:val="en-US"/>
        </w:rPr>
      </w:pPr>
    </w:p>
    <w:p w14:paraId="65EA04D6" w14:textId="77777777" w:rsidR="00D01F62" w:rsidRPr="00EB3584" w:rsidRDefault="00D01F62" w:rsidP="00D01F62">
      <w:pPr>
        <w:pStyle w:val="Default"/>
        <w:rPr>
          <w:rFonts w:ascii="Tahoma" w:hAnsi="Tahoma" w:cs="Tahoma"/>
          <w:lang w:val="en-US"/>
        </w:rPr>
      </w:pPr>
    </w:p>
    <w:p w14:paraId="5DC876CF" w14:textId="77777777" w:rsidR="00D01F62" w:rsidRPr="00EB3584" w:rsidRDefault="00D01F62" w:rsidP="00D01F62">
      <w:pPr>
        <w:pStyle w:val="Default"/>
        <w:rPr>
          <w:rFonts w:ascii="Tahoma" w:hAnsi="Tahoma" w:cs="Tahoma"/>
          <w:lang w:val="en-US"/>
        </w:rPr>
      </w:pPr>
    </w:p>
    <w:p w14:paraId="6E82C0B5" w14:textId="77777777" w:rsidR="00D01F62" w:rsidRPr="00EB3584" w:rsidRDefault="00D01F62" w:rsidP="00D01F62">
      <w:pPr>
        <w:pStyle w:val="Default"/>
        <w:rPr>
          <w:rFonts w:ascii="Tahoma" w:hAnsi="Tahoma" w:cs="Tahoma"/>
          <w:lang w:val="en-US"/>
        </w:rPr>
      </w:pPr>
    </w:p>
    <w:p w14:paraId="2927D3F8" w14:textId="77777777" w:rsidR="00D01F62" w:rsidRPr="00EB3584" w:rsidRDefault="00D01F62" w:rsidP="00D01F62">
      <w:pPr>
        <w:pStyle w:val="Default"/>
        <w:rPr>
          <w:rFonts w:ascii="Tahoma" w:hAnsi="Tahoma" w:cs="Tahoma"/>
          <w:lang w:val="en-US"/>
        </w:rPr>
      </w:pPr>
    </w:p>
    <w:p w14:paraId="217C74EB" w14:textId="37203610" w:rsidR="00B944D7" w:rsidRPr="00EB3584" w:rsidRDefault="003A2E59" w:rsidP="00B944D7">
      <w:pPr>
        <w:pStyle w:val="Heading1"/>
        <w:pageBreakBefore/>
        <w:pBdr>
          <w:bottom w:val="single" w:sz="2" w:space="1" w:color="808080"/>
        </w:pBdr>
        <w:shd w:val="clear" w:color="auto" w:fill="C8C8C8"/>
        <w:tabs>
          <w:tab w:val="num" w:pos="851"/>
        </w:tabs>
        <w:spacing w:before="120" w:after="160" w:afterAutospacing="0"/>
        <w:ind w:left="0" w:firstLine="284"/>
        <w:jc w:val="both"/>
        <w:rPr>
          <w:rFonts w:cs="Tahoma"/>
          <w:lang w:val="en-US"/>
        </w:rPr>
      </w:pPr>
      <w:bookmarkStart w:id="267" w:name="_Toc82444742"/>
      <w:bookmarkStart w:id="268" w:name="_Toc148824940"/>
      <w:r w:rsidRPr="00EB3584">
        <w:rPr>
          <w:rFonts w:cs="Tahoma"/>
          <w:lang w:val="en-US"/>
        </w:rPr>
        <w:t>POLICY AND LEGISLATIVE</w:t>
      </w:r>
      <w:r w:rsidR="00B944D7" w:rsidRPr="00EB3584">
        <w:rPr>
          <w:rFonts w:cs="Tahoma"/>
          <w:lang w:val="en-US"/>
        </w:rPr>
        <w:t xml:space="preserve"> FRAMEWORK</w:t>
      </w:r>
      <w:bookmarkEnd w:id="267"/>
      <w:r w:rsidRPr="00EB3584">
        <w:rPr>
          <w:rFonts w:cs="Tahoma"/>
          <w:lang w:val="en-US"/>
        </w:rPr>
        <w:t>S</w:t>
      </w:r>
      <w:bookmarkEnd w:id="268"/>
    </w:p>
    <w:p w14:paraId="4C9EA7ED" w14:textId="39FBB24A" w:rsidR="00B944D7" w:rsidRPr="00EB3584" w:rsidRDefault="00B944D7" w:rsidP="00257E5C">
      <w:pPr>
        <w:pStyle w:val="Heading2"/>
        <w:keepLines w:val="0"/>
        <w:pBdr>
          <w:bottom w:val="single" w:sz="2" w:space="1" w:color="808080"/>
        </w:pBdr>
        <w:spacing w:before="120" w:after="120"/>
        <w:ind w:left="0" w:right="-6" w:firstLine="0"/>
        <w:rPr>
          <w:rFonts w:cs="Tahoma"/>
          <w:lang w:val="en-US"/>
        </w:rPr>
      </w:pPr>
      <w:bookmarkStart w:id="269" w:name="_Toc82444743"/>
      <w:bookmarkStart w:id="270" w:name="_Toc148824941"/>
      <w:r w:rsidRPr="00EB3584">
        <w:rPr>
          <w:rFonts w:cs="Tahoma"/>
          <w:lang w:val="en-US"/>
        </w:rPr>
        <w:t>Introduction</w:t>
      </w:r>
      <w:bookmarkEnd w:id="269"/>
      <w:bookmarkEnd w:id="270"/>
      <w:r w:rsidRPr="00EB3584">
        <w:rPr>
          <w:rFonts w:cs="Tahoma"/>
          <w:lang w:val="en-US"/>
        </w:rPr>
        <w:t xml:space="preserve"> </w:t>
      </w:r>
    </w:p>
    <w:p w14:paraId="7D9CFE71" w14:textId="15E2DA38" w:rsidR="00B944D7" w:rsidRPr="00EB3584" w:rsidRDefault="00B944D7" w:rsidP="00B944D7">
      <w:pPr>
        <w:pStyle w:val="USBodyText"/>
        <w:rPr>
          <w:rFonts w:ascii="Tahoma" w:hAnsi="Tahoma" w:cs="Tahoma"/>
          <w:szCs w:val="20"/>
        </w:rPr>
      </w:pPr>
      <w:r w:rsidRPr="00EB3584">
        <w:rPr>
          <w:rFonts w:ascii="Tahoma" w:hAnsi="Tahoma" w:cs="Tahoma"/>
          <w:szCs w:val="20"/>
        </w:rPr>
        <w:t xml:space="preserve">This Chapter outlines the existing national and international environmental and social legislation, </w:t>
      </w:r>
      <w:r w:rsidR="00AA6BE5" w:rsidRPr="00EB3584">
        <w:rPr>
          <w:rFonts w:ascii="Tahoma" w:hAnsi="Tahoma" w:cs="Tahoma"/>
          <w:szCs w:val="20"/>
        </w:rPr>
        <w:t>policies,</w:t>
      </w:r>
      <w:r w:rsidRPr="00EB3584">
        <w:rPr>
          <w:rFonts w:ascii="Tahoma" w:hAnsi="Tahoma" w:cs="Tahoma"/>
          <w:szCs w:val="20"/>
        </w:rPr>
        <w:t xml:space="preserve"> and institutions applicable to energy generation that guide the development of the Project.</w:t>
      </w:r>
    </w:p>
    <w:p w14:paraId="0ADA42F8" w14:textId="77777777" w:rsidR="00B944D7" w:rsidRPr="00EB3584" w:rsidRDefault="00B944D7" w:rsidP="00B944D7">
      <w:pPr>
        <w:pStyle w:val="USBodyText"/>
        <w:rPr>
          <w:rFonts w:ascii="Tahoma" w:hAnsi="Tahoma" w:cs="Tahoma"/>
          <w:szCs w:val="20"/>
        </w:rPr>
      </w:pPr>
      <w:r w:rsidRPr="00EB3584">
        <w:rPr>
          <w:rFonts w:ascii="Tahoma" w:hAnsi="Tahoma" w:cs="Tahoma"/>
          <w:szCs w:val="20"/>
        </w:rPr>
        <w:t xml:space="preserve">As Kenya is a signatory to various international conventions and laws, national projects need to be aligned with their requirements; relevant international conventions and laws are therefore presented in this chapter. </w:t>
      </w:r>
    </w:p>
    <w:p w14:paraId="7247D8C4" w14:textId="6CBAA3F6" w:rsidR="00B944D7" w:rsidRPr="00EB3584" w:rsidRDefault="00B944D7" w:rsidP="00B944D7">
      <w:pPr>
        <w:pStyle w:val="USBodyText"/>
        <w:rPr>
          <w:rFonts w:ascii="Tahoma" w:hAnsi="Tahoma" w:cs="Tahoma"/>
          <w:szCs w:val="20"/>
        </w:rPr>
      </w:pPr>
      <w:r w:rsidRPr="00EB3584">
        <w:rPr>
          <w:rFonts w:ascii="Tahoma" w:hAnsi="Tahoma" w:cs="Tahoma"/>
          <w:szCs w:val="20"/>
        </w:rPr>
        <w:t>Finally, a summary of the World Bank (WB) Environmental and Social operational policies relevant to this Project are presented.</w:t>
      </w:r>
    </w:p>
    <w:p w14:paraId="28062157" w14:textId="77777777" w:rsidR="00972E2F" w:rsidRPr="00EB3584" w:rsidRDefault="00972E2F" w:rsidP="00972E2F">
      <w:pPr>
        <w:pStyle w:val="Heading2"/>
        <w:keepLines w:val="0"/>
        <w:pBdr>
          <w:bottom w:val="single" w:sz="2" w:space="1" w:color="808080"/>
        </w:pBdr>
        <w:spacing w:before="120" w:after="120"/>
        <w:ind w:left="0" w:right="-6" w:firstLine="0"/>
        <w:rPr>
          <w:rFonts w:cs="Tahoma"/>
          <w:lang w:val="en-US"/>
        </w:rPr>
      </w:pPr>
      <w:bookmarkStart w:id="271" w:name="_Toc110338224"/>
      <w:bookmarkStart w:id="272" w:name="_Toc148824942"/>
      <w:r w:rsidRPr="00EB3584">
        <w:rPr>
          <w:rFonts w:cs="Tahoma"/>
          <w:lang w:val="en-US"/>
        </w:rPr>
        <w:t>Environmental Policy Framework</w:t>
      </w:r>
      <w:bookmarkEnd w:id="271"/>
      <w:bookmarkEnd w:id="272"/>
    </w:p>
    <w:p w14:paraId="0E39BC1C" w14:textId="77777777" w:rsidR="00972E2F" w:rsidRPr="00EB3584" w:rsidRDefault="00972E2F" w:rsidP="00972E2F">
      <w:pPr>
        <w:pStyle w:val="USBodyText"/>
        <w:rPr>
          <w:rFonts w:ascii="Tahoma" w:hAnsi="Tahoma" w:cs="Tahoma"/>
          <w:szCs w:val="20"/>
        </w:rPr>
      </w:pPr>
      <w:bookmarkStart w:id="273" w:name="_Hlk110434265"/>
      <w:r w:rsidRPr="00EB3584">
        <w:rPr>
          <w:rFonts w:ascii="Tahoma" w:hAnsi="Tahoma" w:cs="Tahoma"/>
        </w:rPr>
        <w:t xml:space="preserve">The Kenya government formulated a national Environmental policy in 2013 whose goal is better quality of life for present and future generations through sustainable management and use of the environment and </w:t>
      </w:r>
      <w:r w:rsidRPr="00EB3584">
        <w:rPr>
          <w:rFonts w:ascii="Tahoma" w:hAnsi="Tahoma" w:cs="Tahoma"/>
          <w:szCs w:val="20"/>
        </w:rPr>
        <w:t>natural resources.</w:t>
      </w:r>
    </w:p>
    <w:p w14:paraId="57F225CF" w14:textId="77777777" w:rsidR="00972E2F" w:rsidRPr="00EB3584" w:rsidRDefault="00972E2F" w:rsidP="00972E2F">
      <w:pPr>
        <w:pStyle w:val="USBodyText"/>
        <w:rPr>
          <w:rFonts w:ascii="Tahoma" w:hAnsi="Tahoma" w:cs="Tahoma"/>
          <w:szCs w:val="20"/>
        </w:rPr>
      </w:pPr>
      <w:r w:rsidRPr="00EB3584">
        <w:rPr>
          <w:rFonts w:ascii="Tahoma" w:hAnsi="Tahoma" w:cs="Tahoma"/>
          <w:szCs w:val="20"/>
        </w:rPr>
        <w:t xml:space="preserve">According to the said policy Kenya has a wide variety of ecosystems namely mountains, forests, arid and semi-arid areas (ASALs), freshwater, wetlands, coastal and marine all offering many opportunities for sustainable human, social and economic development. These ecosystems are natural capitals which provide important services such as; regulatory services, provision services, cultural services and supporting services implying that he survival and socio-economic wellbeing of Kenyans is ultimately intertwined with the environment. </w:t>
      </w:r>
    </w:p>
    <w:p w14:paraId="7FA15368" w14:textId="77777777" w:rsidR="00972E2F" w:rsidRPr="00EB3584" w:rsidRDefault="00972E2F" w:rsidP="00972E2F">
      <w:pPr>
        <w:pStyle w:val="USBodyText"/>
        <w:rPr>
          <w:rFonts w:ascii="Tahoma" w:hAnsi="Tahoma" w:cs="Tahoma"/>
        </w:rPr>
      </w:pPr>
      <w:r w:rsidRPr="00EB3584">
        <w:rPr>
          <w:rFonts w:ascii="Tahoma" w:hAnsi="Tahoma" w:cs="Tahoma"/>
          <w:szCs w:val="20"/>
        </w:rPr>
        <w:t>The policy comes in handy as it provides a framework to guide the country’s efforts in addressing the ever-growing environmental issues and challenges such as: Environmental governance, Loss of biodiversity</w:t>
      </w:r>
      <w:r w:rsidRPr="00EB3584">
        <w:rPr>
          <w:rFonts w:ascii="Tahoma" w:hAnsi="Tahoma" w:cs="Tahoma"/>
        </w:rPr>
        <w:t>, valuation of environmental and natural resources, rehabilitation and restoration of environmentally degraded areas, urbanization, waste management and pollution, climate change, energy, security and disaster management, public participation, environmental education and awareness, data and information, poverty, chemicals management</w:t>
      </w:r>
    </w:p>
    <w:p w14:paraId="6B09BB7C" w14:textId="77777777" w:rsidR="00972E2F" w:rsidRPr="00EB3584" w:rsidRDefault="00972E2F" w:rsidP="00972E2F">
      <w:pPr>
        <w:rPr>
          <w:rFonts w:cs="Tahoma"/>
          <w:lang w:val="en-US"/>
        </w:rPr>
      </w:pPr>
      <w:r w:rsidRPr="00EB3584">
        <w:rPr>
          <w:rFonts w:cs="Tahoma"/>
          <w:lang w:val="en-US"/>
        </w:rPr>
        <w:t>One of the principles of the policy which this project must adhere to is that the right to development should be exercised taking into consideration sustainability, resource efficiency and economic, social and environmental needs</w:t>
      </w:r>
      <w:bookmarkEnd w:id="273"/>
      <w:r w:rsidRPr="00EB3584">
        <w:rPr>
          <w:rFonts w:cs="Tahoma"/>
          <w:lang w:val="en-US"/>
        </w:rPr>
        <w:t>.</w:t>
      </w:r>
    </w:p>
    <w:p w14:paraId="6F6A63E1" w14:textId="77777777" w:rsidR="00972E2F" w:rsidRPr="00EB3584" w:rsidRDefault="00972E2F" w:rsidP="00972E2F">
      <w:pPr>
        <w:pStyle w:val="Heading2"/>
        <w:keepLines w:val="0"/>
        <w:pBdr>
          <w:bottom w:val="single" w:sz="2" w:space="1" w:color="808080"/>
        </w:pBdr>
        <w:spacing w:before="120" w:after="120"/>
        <w:ind w:left="0" w:right="-6" w:firstLine="0"/>
        <w:rPr>
          <w:rFonts w:cs="Tahoma"/>
          <w:lang w:val="en-US"/>
        </w:rPr>
      </w:pPr>
      <w:bookmarkStart w:id="274" w:name="_Toc110338225"/>
      <w:bookmarkStart w:id="275" w:name="_Toc148824943"/>
      <w:r w:rsidRPr="00EB3584">
        <w:rPr>
          <w:rFonts w:cs="Tahoma"/>
          <w:lang w:val="en-US"/>
        </w:rPr>
        <w:t>Institutional, Regulatory and Legal Framework</w:t>
      </w:r>
      <w:bookmarkEnd w:id="274"/>
      <w:bookmarkEnd w:id="275"/>
    </w:p>
    <w:p w14:paraId="5F8694DD" w14:textId="77777777" w:rsidR="00972E2F" w:rsidRPr="00EB3584" w:rsidRDefault="00972E2F" w:rsidP="00972E2F">
      <w:pPr>
        <w:rPr>
          <w:rFonts w:cs="Tahoma"/>
          <w:lang w:val="en-US"/>
        </w:rPr>
      </w:pPr>
      <w:bookmarkStart w:id="276" w:name="_Hlk110434336"/>
      <w:r w:rsidRPr="00EB3584">
        <w:rPr>
          <w:rFonts w:cs="Tahoma"/>
          <w:lang w:val="en-US"/>
        </w:rPr>
        <w:t>The multi-faceted nature of the environment and the need to integrate environmental considerations in all development planning and activities calls for cooperation and consultation among responsible government agencies and stakeholders at all levels. At present there are several institutions and departments which deal with environmental issues in Kenya. Some of the key institutions include:</w:t>
      </w:r>
    </w:p>
    <w:p w14:paraId="4909D24D" w14:textId="77777777" w:rsidR="00972E2F" w:rsidRPr="00EB3584" w:rsidRDefault="00972E2F" w:rsidP="00972E2F">
      <w:pPr>
        <w:rPr>
          <w:rFonts w:cs="Tahoma"/>
          <w:b/>
          <w:lang w:val="en-US"/>
        </w:rPr>
      </w:pPr>
      <w:bookmarkStart w:id="277" w:name="5.5.2_Vision_2030"/>
      <w:bookmarkStart w:id="278" w:name="5.5.3_The_Environment_Management_and_Co-"/>
      <w:bookmarkStart w:id="279" w:name="5.5.3.2_The_Environmental_Management_Coo"/>
      <w:bookmarkStart w:id="280" w:name="5.5.3.3_The_Environmental_Management_Coo"/>
      <w:bookmarkStart w:id="281" w:name="_Toc395791401"/>
      <w:bookmarkStart w:id="282" w:name="_Toc395906823"/>
      <w:bookmarkStart w:id="283" w:name="_Toc395908354"/>
      <w:bookmarkStart w:id="284" w:name="_Toc421780816"/>
      <w:bookmarkStart w:id="285" w:name="_Toc489539432"/>
      <w:bookmarkEnd w:id="277"/>
      <w:bookmarkEnd w:id="278"/>
      <w:bookmarkEnd w:id="279"/>
      <w:bookmarkEnd w:id="280"/>
    </w:p>
    <w:p w14:paraId="18D5C305" w14:textId="77777777" w:rsidR="00972E2F" w:rsidRPr="00EB3584" w:rsidRDefault="00972E2F" w:rsidP="006B477A">
      <w:pPr>
        <w:numPr>
          <w:ilvl w:val="0"/>
          <w:numId w:val="113"/>
        </w:numPr>
        <w:rPr>
          <w:rFonts w:cs="Tahoma"/>
          <w:b/>
          <w:lang w:val="en-US"/>
        </w:rPr>
      </w:pPr>
      <w:r w:rsidRPr="00EB3584">
        <w:rPr>
          <w:rFonts w:cs="Tahoma"/>
          <w:b/>
          <w:lang w:val="en-US"/>
        </w:rPr>
        <w:t>National Environment Management Authority (NEMA)</w:t>
      </w:r>
      <w:bookmarkEnd w:id="281"/>
      <w:bookmarkEnd w:id="282"/>
      <w:bookmarkEnd w:id="283"/>
      <w:bookmarkEnd w:id="284"/>
      <w:bookmarkEnd w:id="285"/>
    </w:p>
    <w:p w14:paraId="5BA751A2" w14:textId="77777777" w:rsidR="00972E2F" w:rsidRPr="00EB3584" w:rsidRDefault="00972E2F" w:rsidP="00972E2F">
      <w:pPr>
        <w:rPr>
          <w:rFonts w:cs="Tahoma"/>
          <w:lang w:val="en-US"/>
        </w:rPr>
      </w:pPr>
      <w:r w:rsidRPr="00EB3584">
        <w:rPr>
          <w:rFonts w:cs="Tahoma"/>
          <w:lang w:val="en-US"/>
        </w:rPr>
        <w:t>The objective and purpose for which NEMA was established is to exercise general supervision and co-ordinate over all matters relating to the environment and to be the principal instrument of the government in the implementation of all policies relating to the environment. However, NEMA’s mandate is designated to the following committees:</w:t>
      </w:r>
    </w:p>
    <w:p w14:paraId="3CF3A43F" w14:textId="77777777" w:rsidR="00972E2F" w:rsidRPr="00EB3584" w:rsidRDefault="00972E2F" w:rsidP="00972E2F">
      <w:pPr>
        <w:rPr>
          <w:rFonts w:cs="Tahoma"/>
          <w:lang w:val="en-US"/>
        </w:rPr>
      </w:pPr>
    </w:p>
    <w:p w14:paraId="69F0CA0B" w14:textId="77777777" w:rsidR="00972E2F" w:rsidRPr="00EB3584" w:rsidRDefault="00972E2F" w:rsidP="006B477A">
      <w:pPr>
        <w:numPr>
          <w:ilvl w:val="0"/>
          <w:numId w:val="113"/>
        </w:numPr>
        <w:rPr>
          <w:rFonts w:cs="Tahoma"/>
          <w:b/>
          <w:lang w:val="en-US"/>
        </w:rPr>
      </w:pPr>
      <w:bookmarkStart w:id="286" w:name="_Toc395791402"/>
      <w:bookmarkStart w:id="287" w:name="_Toc395906824"/>
      <w:bookmarkStart w:id="288" w:name="_Toc395908355"/>
      <w:bookmarkStart w:id="289" w:name="_Toc421780817"/>
      <w:bookmarkStart w:id="290" w:name="_Toc489539433"/>
      <w:r w:rsidRPr="00EB3584">
        <w:rPr>
          <w:rFonts w:cs="Tahoma"/>
          <w:b/>
          <w:lang w:val="en-US"/>
        </w:rPr>
        <w:t>County Environment Committees</w:t>
      </w:r>
      <w:bookmarkEnd w:id="286"/>
      <w:bookmarkEnd w:id="287"/>
      <w:bookmarkEnd w:id="288"/>
      <w:bookmarkEnd w:id="289"/>
      <w:bookmarkEnd w:id="290"/>
    </w:p>
    <w:p w14:paraId="5583FAEF" w14:textId="77777777" w:rsidR="00972E2F" w:rsidRPr="00EB3584" w:rsidRDefault="00972E2F" w:rsidP="00972E2F">
      <w:pPr>
        <w:rPr>
          <w:rFonts w:cs="Tahoma"/>
          <w:lang w:val="en-US"/>
        </w:rPr>
      </w:pPr>
      <w:r w:rsidRPr="00EB3584">
        <w:rPr>
          <w:rFonts w:cs="Tahoma"/>
          <w:lang w:val="en-US"/>
        </w:rPr>
        <w:t xml:space="preserve">According to EMCA (Amendment), 2015, every governor shall, by notice in the Gazette, constitute a County Environment Committee (CEC) of the County. The County Environment Committees are responsible for the proper management of the environment, </w:t>
      </w:r>
      <w:bookmarkStart w:id="291" w:name="_Toc395791403"/>
      <w:bookmarkStart w:id="292" w:name="_Toc395906825"/>
      <w:bookmarkStart w:id="293" w:name="_Toc395908356"/>
      <w:bookmarkStart w:id="294" w:name="_Toc421780818"/>
      <w:bookmarkStart w:id="295" w:name="_Toc489539434"/>
      <w:r w:rsidRPr="00EB3584">
        <w:rPr>
          <w:rFonts w:cs="Tahoma"/>
          <w:lang w:val="en-US"/>
        </w:rPr>
        <w:t xml:space="preserve">development of county strategic environmental action plan, every five years including implementation of the plans among others. </w:t>
      </w:r>
    </w:p>
    <w:p w14:paraId="433E9517" w14:textId="77777777" w:rsidR="00972E2F" w:rsidRPr="00EB3584" w:rsidRDefault="00972E2F" w:rsidP="00972E2F">
      <w:pPr>
        <w:rPr>
          <w:rFonts w:cs="Tahoma"/>
          <w:lang w:val="en-US"/>
        </w:rPr>
      </w:pPr>
    </w:p>
    <w:bookmarkEnd w:id="291"/>
    <w:bookmarkEnd w:id="292"/>
    <w:bookmarkEnd w:id="293"/>
    <w:bookmarkEnd w:id="294"/>
    <w:bookmarkEnd w:id="295"/>
    <w:p w14:paraId="52EA6D45" w14:textId="77777777" w:rsidR="00972E2F" w:rsidRPr="00EB3584" w:rsidRDefault="00972E2F" w:rsidP="006B477A">
      <w:pPr>
        <w:numPr>
          <w:ilvl w:val="0"/>
          <w:numId w:val="113"/>
        </w:numPr>
        <w:rPr>
          <w:rFonts w:cs="Tahoma"/>
          <w:b/>
          <w:lang w:val="en-US"/>
        </w:rPr>
      </w:pPr>
      <w:r w:rsidRPr="00EB3584">
        <w:rPr>
          <w:rFonts w:cs="Tahoma"/>
          <w:b/>
          <w:lang w:val="en-US"/>
        </w:rPr>
        <w:t>National Environmental Complaints Committee</w:t>
      </w:r>
    </w:p>
    <w:p w14:paraId="066EC8B6" w14:textId="77777777" w:rsidR="00972E2F" w:rsidRPr="00EB3584" w:rsidRDefault="00972E2F" w:rsidP="00972E2F">
      <w:pPr>
        <w:rPr>
          <w:rFonts w:cs="Tahoma"/>
          <w:lang w:val="en-US"/>
        </w:rPr>
      </w:pPr>
      <w:r w:rsidRPr="00EB3584">
        <w:rPr>
          <w:rFonts w:cs="Tahoma"/>
          <w:lang w:val="en-US"/>
        </w:rPr>
        <w:t xml:space="preserve">The Committee performs the following functions: </w:t>
      </w:r>
    </w:p>
    <w:p w14:paraId="63169D05" w14:textId="77777777" w:rsidR="00972E2F" w:rsidRPr="00EB3584" w:rsidRDefault="00972E2F" w:rsidP="006B477A">
      <w:pPr>
        <w:pStyle w:val="ListParagraph"/>
        <w:numPr>
          <w:ilvl w:val="0"/>
          <w:numId w:val="114"/>
        </w:numPr>
        <w:rPr>
          <w:rFonts w:cs="Tahoma"/>
          <w:lang w:val="en-US"/>
        </w:rPr>
      </w:pPr>
      <w:r w:rsidRPr="00EB3584">
        <w:rPr>
          <w:rFonts w:cs="Tahoma"/>
          <w:lang w:val="en-US"/>
        </w:rPr>
        <w:t xml:space="preserve">Investigate any allegations or complaints against any person or against the authority in relation to the condition of the environment in Kenya and on its own motion, any suspected case of environmental degradation and to make a report of its findings together with its recommendations thereon to the Council. </w:t>
      </w:r>
    </w:p>
    <w:p w14:paraId="7592BDC7" w14:textId="77777777" w:rsidR="00972E2F" w:rsidRPr="00EB3584" w:rsidRDefault="00972E2F" w:rsidP="006B477A">
      <w:pPr>
        <w:pStyle w:val="ListParagraph"/>
        <w:numPr>
          <w:ilvl w:val="0"/>
          <w:numId w:val="114"/>
        </w:numPr>
        <w:rPr>
          <w:rFonts w:cs="Tahoma"/>
          <w:lang w:val="en-US"/>
        </w:rPr>
      </w:pPr>
      <w:r w:rsidRPr="00EB3584">
        <w:rPr>
          <w:rFonts w:cs="Tahoma"/>
          <w:lang w:val="en-US"/>
        </w:rPr>
        <w:t xml:space="preserve">Prepare and submit to the Council periodic reports of its activities which shall form part of the annual report on the state of the environment under section 9 (3) and </w:t>
      </w:r>
    </w:p>
    <w:p w14:paraId="198769E4" w14:textId="77777777" w:rsidR="00972E2F" w:rsidRPr="00EB3584" w:rsidRDefault="00972E2F" w:rsidP="006B477A">
      <w:pPr>
        <w:pStyle w:val="ListParagraph"/>
        <w:numPr>
          <w:ilvl w:val="0"/>
          <w:numId w:val="114"/>
        </w:numPr>
        <w:rPr>
          <w:rFonts w:cs="Tahoma"/>
          <w:lang w:val="en-US"/>
        </w:rPr>
      </w:pPr>
      <w:r w:rsidRPr="00EB3584">
        <w:rPr>
          <w:rFonts w:cs="Tahoma"/>
          <w:lang w:val="en-US"/>
        </w:rPr>
        <w:t xml:space="preserve">To perform such other functions and excise such powers as may be assigned to it by the Council. </w:t>
      </w:r>
    </w:p>
    <w:p w14:paraId="7AF60732" w14:textId="77777777" w:rsidR="00972E2F" w:rsidRPr="00EB3584" w:rsidRDefault="00972E2F" w:rsidP="00972E2F">
      <w:pPr>
        <w:rPr>
          <w:rFonts w:cs="Tahoma"/>
          <w:lang w:val="en-US"/>
        </w:rPr>
      </w:pPr>
    </w:p>
    <w:p w14:paraId="4B7F1248" w14:textId="77777777" w:rsidR="00972E2F" w:rsidRPr="00EB3584" w:rsidRDefault="00972E2F" w:rsidP="006B477A">
      <w:pPr>
        <w:numPr>
          <w:ilvl w:val="0"/>
          <w:numId w:val="113"/>
        </w:numPr>
        <w:rPr>
          <w:rFonts w:cs="Tahoma"/>
          <w:b/>
          <w:lang w:val="en-US"/>
        </w:rPr>
      </w:pPr>
      <w:bookmarkStart w:id="296" w:name="_Toc395791404"/>
      <w:bookmarkStart w:id="297" w:name="_Toc395906826"/>
      <w:bookmarkStart w:id="298" w:name="_Toc395908357"/>
      <w:bookmarkStart w:id="299" w:name="_Toc421780819"/>
      <w:bookmarkStart w:id="300" w:name="_Toc489539435"/>
      <w:r w:rsidRPr="00EB3584">
        <w:rPr>
          <w:rFonts w:cs="Tahoma"/>
          <w:b/>
          <w:lang w:val="en-US"/>
        </w:rPr>
        <w:t>National Environment Action Plan Committee</w:t>
      </w:r>
      <w:bookmarkEnd w:id="296"/>
      <w:bookmarkEnd w:id="297"/>
      <w:bookmarkEnd w:id="298"/>
      <w:bookmarkEnd w:id="299"/>
      <w:bookmarkEnd w:id="300"/>
    </w:p>
    <w:p w14:paraId="64ED3D94" w14:textId="77777777" w:rsidR="00972E2F" w:rsidRPr="00EB3584" w:rsidRDefault="00972E2F" w:rsidP="00972E2F">
      <w:pPr>
        <w:rPr>
          <w:rFonts w:cs="Tahoma"/>
          <w:lang w:val="en-US"/>
        </w:rPr>
      </w:pPr>
      <w:r w:rsidRPr="00EB3584">
        <w:rPr>
          <w:rFonts w:cs="Tahoma"/>
          <w:lang w:val="en-US"/>
        </w:rPr>
        <w:t xml:space="preserve">This Committee is responsible for the development of a 5-year Environment Action Plan among other things. The National Environment Action Plan shall: </w:t>
      </w:r>
    </w:p>
    <w:p w14:paraId="7C604668" w14:textId="77777777" w:rsidR="00972E2F" w:rsidRPr="00EB3584" w:rsidRDefault="00972E2F" w:rsidP="006B477A">
      <w:pPr>
        <w:pStyle w:val="ListParagraph"/>
        <w:numPr>
          <w:ilvl w:val="0"/>
          <w:numId w:val="115"/>
        </w:numPr>
        <w:rPr>
          <w:rFonts w:cs="Tahoma"/>
          <w:lang w:val="en-US"/>
        </w:rPr>
      </w:pPr>
      <w:r w:rsidRPr="00EB3584">
        <w:rPr>
          <w:rFonts w:cs="Tahoma"/>
          <w:lang w:val="en-US"/>
        </w:rPr>
        <w:t xml:space="preserve">Contain an analysis of the Natural Resources of Kenya with an indication as to any pattern of change in their distribution and quantity over time. </w:t>
      </w:r>
    </w:p>
    <w:p w14:paraId="1479F659" w14:textId="3B20BADD" w:rsidR="00972E2F" w:rsidRPr="00EB3584" w:rsidRDefault="13B743A4" w:rsidP="006B477A">
      <w:pPr>
        <w:pStyle w:val="ListParagraph"/>
        <w:numPr>
          <w:ilvl w:val="0"/>
          <w:numId w:val="115"/>
        </w:numPr>
        <w:rPr>
          <w:rFonts w:cs="Tahoma"/>
          <w:lang w:val="en-US"/>
        </w:rPr>
      </w:pPr>
      <w:r w:rsidRPr="00EB3584">
        <w:rPr>
          <w:rFonts w:cs="Tahoma"/>
          <w:lang w:val="en-US"/>
        </w:rPr>
        <w:t>Contain an analytical profile of the various uses and value of the</w:t>
      </w:r>
      <w:r w:rsidR="6BF44CAF" w:rsidRPr="00EB3584">
        <w:rPr>
          <w:rFonts w:cs="Tahoma"/>
          <w:lang w:val="en-US"/>
        </w:rPr>
        <w:t xml:space="preserve"> </w:t>
      </w:r>
      <w:r w:rsidRPr="00EB3584">
        <w:rPr>
          <w:rFonts w:cs="Tahoma"/>
          <w:lang w:val="en-US"/>
        </w:rPr>
        <w:t xml:space="preserve">natural resources incorporating considerations of intergenerational and intra-generational equity. </w:t>
      </w:r>
    </w:p>
    <w:p w14:paraId="25EC83D5" w14:textId="77777777" w:rsidR="00972E2F" w:rsidRPr="00EB3584" w:rsidRDefault="00972E2F" w:rsidP="006B477A">
      <w:pPr>
        <w:pStyle w:val="ListParagraph"/>
        <w:numPr>
          <w:ilvl w:val="0"/>
          <w:numId w:val="115"/>
        </w:numPr>
        <w:rPr>
          <w:rFonts w:cs="Tahoma"/>
          <w:lang w:val="en-US"/>
        </w:rPr>
      </w:pPr>
      <w:r w:rsidRPr="00EB3584">
        <w:rPr>
          <w:rFonts w:cs="Tahoma"/>
          <w:lang w:val="en-US"/>
        </w:rPr>
        <w:t xml:space="preserve">Recommend appropriate legal and fiscal incentives that may be used to encourage the business community to incorporate environmental requirements into their planning and operational processes. </w:t>
      </w:r>
    </w:p>
    <w:p w14:paraId="7D8A5180" w14:textId="77777777" w:rsidR="00972E2F" w:rsidRPr="00EB3584" w:rsidRDefault="00972E2F" w:rsidP="006B477A">
      <w:pPr>
        <w:pStyle w:val="ListParagraph"/>
        <w:numPr>
          <w:ilvl w:val="0"/>
          <w:numId w:val="115"/>
        </w:numPr>
        <w:rPr>
          <w:rFonts w:cs="Tahoma"/>
          <w:lang w:val="en-US"/>
        </w:rPr>
      </w:pPr>
      <w:r w:rsidRPr="00EB3584">
        <w:rPr>
          <w:rFonts w:cs="Tahoma"/>
          <w:lang w:val="en-US"/>
        </w:rPr>
        <w:t xml:space="preserve">Recommend methods for building national awareness through environmental education on the importance of sustainable use of the environment and natural resources for national development. </w:t>
      </w:r>
    </w:p>
    <w:p w14:paraId="3E659482" w14:textId="77777777" w:rsidR="00972E2F" w:rsidRPr="00EB3584" w:rsidRDefault="00972E2F" w:rsidP="006B477A">
      <w:pPr>
        <w:pStyle w:val="ListParagraph"/>
        <w:numPr>
          <w:ilvl w:val="0"/>
          <w:numId w:val="115"/>
        </w:numPr>
        <w:rPr>
          <w:rFonts w:cs="Tahoma"/>
          <w:lang w:val="en-US"/>
        </w:rPr>
      </w:pPr>
      <w:r w:rsidRPr="00EB3584">
        <w:rPr>
          <w:rFonts w:cs="Tahoma"/>
          <w:lang w:val="en-US"/>
        </w:rPr>
        <w:t xml:space="preserve">Set out operational guidelines for the planning and management of the environment and natural resources. </w:t>
      </w:r>
    </w:p>
    <w:p w14:paraId="59FF268D" w14:textId="77777777" w:rsidR="00972E2F" w:rsidRPr="00EB3584" w:rsidRDefault="00972E2F" w:rsidP="006B477A">
      <w:pPr>
        <w:pStyle w:val="ListParagraph"/>
        <w:numPr>
          <w:ilvl w:val="0"/>
          <w:numId w:val="115"/>
        </w:numPr>
        <w:rPr>
          <w:rFonts w:cs="Tahoma"/>
          <w:lang w:val="en-US"/>
        </w:rPr>
      </w:pPr>
      <w:r w:rsidRPr="00EB3584">
        <w:rPr>
          <w:rFonts w:cs="Tahoma"/>
          <w:lang w:val="en-US"/>
        </w:rPr>
        <w:t xml:space="preserve">Identify actual or likely problems as may affect the natural resources and the broader environment context in which they exist. </w:t>
      </w:r>
    </w:p>
    <w:p w14:paraId="2C76DB92" w14:textId="77777777" w:rsidR="00972E2F" w:rsidRPr="00EB3584" w:rsidRDefault="00972E2F" w:rsidP="006B477A">
      <w:pPr>
        <w:pStyle w:val="ListParagraph"/>
        <w:numPr>
          <w:ilvl w:val="0"/>
          <w:numId w:val="115"/>
        </w:numPr>
        <w:rPr>
          <w:rFonts w:cs="Tahoma"/>
          <w:lang w:val="en-US"/>
        </w:rPr>
      </w:pPr>
      <w:r w:rsidRPr="00EB3584">
        <w:rPr>
          <w:rFonts w:cs="Tahoma"/>
          <w:lang w:val="en-US"/>
        </w:rPr>
        <w:t xml:space="preserve">Identify and appraise trends in the development of urban and rural settlements, their impact on the environment, and strategies for the amelioration of their negative impacts. </w:t>
      </w:r>
    </w:p>
    <w:p w14:paraId="66D23C8A" w14:textId="77777777" w:rsidR="00972E2F" w:rsidRPr="00EB3584" w:rsidRDefault="00972E2F" w:rsidP="006B477A">
      <w:pPr>
        <w:pStyle w:val="ListParagraph"/>
        <w:numPr>
          <w:ilvl w:val="0"/>
          <w:numId w:val="115"/>
        </w:numPr>
        <w:rPr>
          <w:rFonts w:cs="Tahoma"/>
          <w:lang w:val="en-US"/>
        </w:rPr>
      </w:pPr>
      <w:r w:rsidRPr="00EB3584">
        <w:rPr>
          <w:rFonts w:cs="Tahoma"/>
          <w:lang w:val="en-US"/>
        </w:rPr>
        <w:t xml:space="preserve">Propose guidelines for the integration of standards of environmental protection into development planning and management. </w:t>
      </w:r>
    </w:p>
    <w:p w14:paraId="2A69656F" w14:textId="77777777" w:rsidR="00972E2F" w:rsidRPr="00EB3584" w:rsidRDefault="00972E2F" w:rsidP="006B477A">
      <w:pPr>
        <w:pStyle w:val="ListParagraph"/>
        <w:numPr>
          <w:ilvl w:val="0"/>
          <w:numId w:val="115"/>
        </w:numPr>
        <w:rPr>
          <w:rFonts w:cs="Tahoma"/>
          <w:lang w:val="en-US"/>
        </w:rPr>
      </w:pPr>
      <w:r w:rsidRPr="00EB3584">
        <w:rPr>
          <w:rFonts w:cs="Tahoma"/>
          <w:lang w:val="en-US"/>
        </w:rPr>
        <w:t xml:space="preserve">Identify and recommend policy and legislative approaches for preventing, controlling or mitigating specific as well as general diverse impacts on the environment. </w:t>
      </w:r>
    </w:p>
    <w:p w14:paraId="28650AFF" w14:textId="77777777" w:rsidR="00972E2F" w:rsidRPr="00EB3584" w:rsidRDefault="00972E2F" w:rsidP="006B477A">
      <w:pPr>
        <w:pStyle w:val="ListParagraph"/>
        <w:numPr>
          <w:ilvl w:val="0"/>
          <w:numId w:val="115"/>
        </w:numPr>
        <w:rPr>
          <w:rFonts w:cs="Tahoma"/>
          <w:lang w:val="en-US"/>
        </w:rPr>
      </w:pPr>
      <w:r w:rsidRPr="00EB3584">
        <w:rPr>
          <w:rFonts w:cs="Tahoma"/>
          <w:lang w:val="en-US"/>
        </w:rPr>
        <w:t xml:space="preserve">Prioritize areas of environmental research and outline methods of using such research findings. </w:t>
      </w:r>
    </w:p>
    <w:p w14:paraId="4763B0E7" w14:textId="77777777" w:rsidR="00972E2F" w:rsidRPr="00EB3584" w:rsidRDefault="00972E2F" w:rsidP="006B477A">
      <w:pPr>
        <w:pStyle w:val="ListParagraph"/>
        <w:numPr>
          <w:ilvl w:val="0"/>
          <w:numId w:val="115"/>
        </w:numPr>
        <w:rPr>
          <w:rFonts w:cs="Tahoma"/>
          <w:lang w:val="en-US"/>
        </w:rPr>
      </w:pPr>
      <w:r w:rsidRPr="00EB3584">
        <w:rPr>
          <w:rFonts w:cs="Tahoma"/>
          <w:lang w:val="en-US"/>
        </w:rPr>
        <w:t xml:space="preserve">prejudice to the foregoing, be reviewed and modified from time to time to incorporate emerging knowledge and realities and; </w:t>
      </w:r>
    </w:p>
    <w:p w14:paraId="568666B5" w14:textId="77777777" w:rsidR="00972E2F" w:rsidRPr="00EB3584" w:rsidRDefault="00972E2F" w:rsidP="006B477A">
      <w:pPr>
        <w:pStyle w:val="ListParagraph"/>
        <w:numPr>
          <w:ilvl w:val="0"/>
          <w:numId w:val="115"/>
        </w:numPr>
        <w:rPr>
          <w:rFonts w:cs="Tahoma"/>
          <w:lang w:val="en-US"/>
        </w:rPr>
      </w:pPr>
      <w:r w:rsidRPr="00EB3584">
        <w:rPr>
          <w:rFonts w:cs="Tahoma"/>
          <w:lang w:val="en-US"/>
        </w:rPr>
        <w:t xml:space="preserve">Be binding on all persons and all government departments, agencies, States Corporation or other organ of government upon adoption by the national assembly.  </w:t>
      </w:r>
    </w:p>
    <w:p w14:paraId="7D1F10F5" w14:textId="77777777" w:rsidR="00972E2F" w:rsidRPr="00EB3584" w:rsidRDefault="00972E2F" w:rsidP="006B477A">
      <w:pPr>
        <w:numPr>
          <w:ilvl w:val="0"/>
          <w:numId w:val="113"/>
        </w:numPr>
        <w:rPr>
          <w:rFonts w:cs="Tahoma"/>
          <w:b/>
          <w:lang w:val="en-US"/>
        </w:rPr>
      </w:pPr>
      <w:bookmarkStart w:id="301" w:name="_Toc395791405"/>
      <w:bookmarkStart w:id="302" w:name="_Toc395906827"/>
      <w:bookmarkStart w:id="303" w:name="_Toc395908358"/>
      <w:bookmarkStart w:id="304" w:name="_Toc421780820"/>
      <w:bookmarkStart w:id="305" w:name="_Toc489539436"/>
      <w:r w:rsidRPr="00EB3584">
        <w:rPr>
          <w:rFonts w:cs="Tahoma"/>
          <w:b/>
          <w:lang w:val="en-US"/>
        </w:rPr>
        <w:t>Standards and Enforcement Review Committee</w:t>
      </w:r>
      <w:bookmarkEnd w:id="301"/>
      <w:bookmarkEnd w:id="302"/>
      <w:bookmarkEnd w:id="303"/>
      <w:bookmarkEnd w:id="304"/>
      <w:bookmarkEnd w:id="305"/>
    </w:p>
    <w:p w14:paraId="2BDA73BA" w14:textId="77777777" w:rsidR="00972E2F" w:rsidRPr="00EB3584" w:rsidRDefault="00972E2F" w:rsidP="00972E2F">
      <w:pPr>
        <w:rPr>
          <w:rFonts w:cs="Tahoma"/>
          <w:lang w:val="en-US"/>
        </w:rPr>
      </w:pPr>
      <w:r w:rsidRPr="00EB3584">
        <w:rPr>
          <w:rFonts w:cs="Tahoma"/>
          <w:lang w:val="en-US"/>
        </w:rPr>
        <w:t xml:space="preserve">This is a technical Committee responsible for environmental standards formulation methods of analysis, inspection, monitoring and technical advice on necessary mitigation measures. </w:t>
      </w:r>
    </w:p>
    <w:p w14:paraId="76966F9F" w14:textId="77777777" w:rsidR="00972E2F" w:rsidRPr="00EB3584" w:rsidRDefault="00972E2F" w:rsidP="00972E2F">
      <w:pPr>
        <w:rPr>
          <w:rFonts w:cs="Tahoma"/>
          <w:lang w:val="en-US"/>
        </w:rPr>
      </w:pPr>
    </w:p>
    <w:p w14:paraId="04452ACA" w14:textId="77777777" w:rsidR="00972E2F" w:rsidRPr="00EB3584" w:rsidRDefault="00972E2F" w:rsidP="006B477A">
      <w:pPr>
        <w:numPr>
          <w:ilvl w:val="0"/>
          <w:numId w:val="113"/>
        </w:numPr>
        <w:rPr>
          <w:rFonts w:cs="Tahoma"/>
          <w:b/>
          <w:lang w:val="en-US"/>
        </w:rPr>
      </w:pPr>
      <w:bookmarkStart w:id="306" w:name="_Toc395791406"/>
      <w:bookmarkStart w:id="307" w:name="_Toc395906828"/>
      <w:bookmarkStart w:id="308" w:name="_Toc395908359"/>
      <w:bookmarkStart w:id="309" w:name="_Toc421780821"/>
      <w:bookmarkStart w:id="310" w:name="_Toc489539437"/>
      <w:r w:rsidRPr="00EB3584">
        <w:rPr>
          <w:rFonts w:cs="Tahoma"/>
          <w:b/>
          <w:lang w:val="en-US"/>
        </w:rPr>
        <w:t>National Environment Tribunal</w:t>
      </w:r>
      <w:bookmarkEnd w:id="306"/>
      <w:bookmarkEnd w:id="307"/>
      <w:bookmarkEnd w:id="308"/>
      <w:bookmarkEnd w:id="309"/>
      <w:bookmarkEnd w:id="310"/>
    </w:p>
    <w:p w14:paraId="6C873CF4" w14:textId="77777777" w:rsidR="00972E2F" w:rsidRPr="00EB3584" w:rsidRDefault="00972E2F" w:rsidP="00972E2F">
      <w:pPr>
        <w:rPr>
          <w:rFonts w:cs="Tahoma"/>
          <w:lang w:val="en-US"/>
        </w:rPr>
      </w:pPr>
      <w:r w:rsidRPr="00EB3584">
        <w:rPr>
          <w:rFonts w:cs="Tahoma"/>
          <w:lang w:val="en-US"/>
        </w:rPr>
        <w:t xml:space="preserve">This tribunal guides the handling of cases related to environmental offences in the Republic of Kenya.  </w:t>
      </w:r>
    </w:p>
    <w:p w14:paraId="1B3A57FA" w14:textId="77777777" w:rsidR="00972E2F" w:rsidRPr="00EB3584" w:rsidRDefault="00972E2F" w:rsidP="00972E2F">
      <w:pPr>
        <w:rPr>
          <w:rFonts w:cs="Tahoma"/>
          <w:lang w:val="en-US"/>
        </w:rPr>
      </w:pPr>
    </w:p>
    <w:p w14:paraId="284DC4B3" w14:textId="77777777" w:rsidR="00972E2F" w:rsidRPr="00EB3584" w:rsidRDefault="00972E2F" w:rsidP="006B477A">
      <w:pPr>
        <w:numPr>
          <w:ilvl w:val="0"/>
          <w:numId w:val="113"/>
        </w:numPr>
        <w:rPr>
          <w:rFonts w:cs="Tahoma"/>
          <w:b/>
          <w:lang w:val="en-US"/>
        </w:rPr>
      </w:pPr>
      <w:bookmarkStart w:id="311" w:name="_Toc395791407"/>
      <w:bookmarkStart w:id="312" w:name="_Toc395906829"/>
      <w:bookmarkStart w:id="313" w:name="_Toc395908360"/>
      <w:bookmarkStart w:id="314" w:name="_Toc421780822"/>
      <w:bookmarkStart w:id="315" w:name="_Toc489539438"/>
      <w:r w:rsidRPr="00EB3584">
        <w:rPr>
          <w:rFonts w:cs="Tahoma"/>
          <w:b/>
          <w:lang w:val="en-US"/>
        </w:rPr>
        <w:t>National Environment Council (NEC)</w:t>
      </w:r>
      <w:bookmarkEnd w:id="311"/>
      <w:bookmarkEnd w:id="312"/>
      <w:bookmarkEnd w:id="313"/>
      <w:bookmarkEnd w:id="314"/>
      <w:bookmarkEnd w:id="315"/>
    </w:p>
    <w:p w14:paraId="4A7FC751" w14:textId="77777777" w:rsidR="00972E2F" w:rsidRPr="00EB3584" w:rsidRDefault="00972E2F" w:rsidP="00972E2F">
      <w:pPr>
        <w:pStyle w:val="USBodyText"/>
        <w:rPr>
          <w:rFonts w:ascii="Tahoma" w:hAnsi="Tahoma" w:cs="Tahoma"/>
          <w:szCs w:val="20"/>
        </w:rPr>
      </w:pPr>
      <w:r w:rsidRPr="00EB3584">
        <w:rPr>
          <w:rFonts w:ascii="Tahoma" w:hAnsi="Tahoma" w:cs="Tahoma"/>
        </w:rPr>
        <w:t>EMCA 1999 No. 8 part III section 4 outlines the establishment of the National Environment Council (NEC). NEC is responsible for policy formulation and directions for purposes of EMCA; set national goals and objectives and determines policies and priorities for the protection of the environment and promote co-</w:t>
      </w:r>
      <w:r w:rsidRPr="00EB3584">
        <w:rPr>
          <w:rFonts w:ascii="Tahoma" w:hAnsi="Tahoma" w:cs="Tahoma"/>
          <w:szCs w:val="20"/>
        </w:rPr>
        <w:t xml:space="preserve">operation among public departments, local authorities, private sector, non-governmental organizations and such other organizations engaged in environmental protection programmes.  </w:t>
      </w:r>
    </w:p>
    <w:p w14:paraId="230E426C" w14:textId="77777777" w:rsidR="00972E2F" w:rsidRPr="00EB3584" w:rsidRDefault="00972E2F" w:rsidP="00972E2F">
      <w:pPr>
        <w:pStyle w:val="USBodyText"/>
        <w:rPr>
          <w:rFonts w:ascii="Tahoma" w:hAnsi="Tahoma" w:cs="Tahoma"/>
          <w:szCs w:val="20"/>
        </w:rPr>
      </w:pPr>
      <w:r w:rsidRPr="00EB3584">
        <w:rPr>
          <w:rFonts w:ascii="Tahoma" w:hAnsi="Tahoma" w:cs="Tahoma"/>
          <w:szCs w:val="20"/>
        </w:rPr>
        <w:t>The project proponent will adhere to any directive issued by the above institutions that are relevant to the project</w:t>
      </w:r>
      <w:bookmarkEnd w:id="276"/>
    </w:p>
    <w:p w14:paraId="4953CBA4" w14:textId="77777777" w:rsidR="00B944D7" w:rsidRPr="00EB3584" w:rsidRDefault="00B944D7" w:rsidP="00972E2F">
      <w:pPr>
        <w:pStyle w:val="Heading2"/>
        <w:rPr>
          <w:rFonts w:cs="Tahoma"/>
        </w:rPr>
      </w:pPr>
      <w:bookmarkStart w:id="316" w:name="_Toc34993110"/>
      <w:bookmarkStart w:id="317" w:name="_Toc82444744"/>
      <w:bookmarkStart w:id="318" w:name="_Toc148824944"/>
      <w:r w:rsidRPr="00EB3584">
        <w:rPr>
          <w:rFonts w:cs="Tahoma"/>
        </w:rPr>
        <w:t>Kenya Policy Provisions</w:t>
      </w:r>
      <w:bookmarkEnd w:id="316"/>
      <w:bookmarkEnd w:id="317"/>
      <w:bookmarkEnd w:id="318"/>
    </w:p>
    <w:p w14:paraId="2EB836E9" w14:textId="77777777" w:rsidR="00B944D7" w:rsidRPr="00EB3584" w:rsidRDefault="00B944D7" w:rsidP="00972E2F">
      <w:pPr>
        <w:pStyle w:val="Heading3"/>
        <w:rPr>
          <w:rFonts w:cs="Tahoma"/>
        </w:rPr>
      </w:pPr>
      <w:bookmarkStart w:id="319" w:name="_Toc34993111"/>
      <w:bookmarkStart w:id="320" w:name="_Toc82444745"/>
      <w:bookmarkStart w:id="321" w:name="_Toc148824945"/>
      <w:r w:rsidRPr="00EB3584">
        <w:rPr>
          <w:rFonts w:cs="Tahoma"/>
        </w:rPr>
        <w:t>Kenya Energy Policy, 2014</w:t>
      </w:r>
      <w:bookmarkEnd w:id="319"/>
      <w:bookmarkEnd w:id="320"/>
      <w:bookmarkEnd w:id="321"/>
    </w:p>
    <w:p w14:paraId="6C1F446F" w14:textId="66D05DEE" w:rsidR="00B944D7" w:rsidRPr="00EB3584" w:rsidRDefault="00B944D7" w:rsidP="00B944D7">
      <w:pPr>
        <w:pStyle w:val="USBodyText"/>
        <w:rPr>
          <w:rFonts w:ascii="Tahoma" w:hAnsi="Tahoma" w:cs="Tahoma"/>
          <w:szCs w:val="20"/>
        </w:rPr>
      </w:pPr>
      <w:r w:rsidRPr="00EB3584">
        <w:rPr>
          <w:rFonts w:ascii="Tahoma" w:hAnsi="Tahoma" w:cs="Tahoma"/>
          <w:szCs w:val="20"/>
        </w:rPr>
        <w:t>The Energy Policy sets out the national policies and strategies for the energy sector that align to the Constitution of Kenya and Kenya’s Vision 2030.</w:t>
      </w:r>
    </w:p>
    <w:p w14:paraId="06915495" w14:textId="77777777" w:rsidR="00B944D7" w:rsidRPr="00EB3584" w:rsidRDefault="00B944D7" w:rsidP="00B944D7">
      <w:pPr>
        <w:pStyle w:val="USBodyText"/>
        <w:rPr>
          <w:rFonts w:ascii="Tahoma" w:hAnsi="Tahoma" w:cs="Tahoma"/>
          <w:szCs w:val="20"/>
        </w:rPr>
      </w:pPr>
      <w:r w:rsidRPr="00EB3584">
        <w:rPr>
          <w:rFonts w:ascii="Tahoma" w:hAnsi="Tahoma" w:cs="Tahoma"/>
          <w:szCs w:val="20"/>
        </w:rPr>
        <w:t>The Energy Policy envisages promoting an energy mix that includes solar energy at both the household/institutional levels as well as large-scale solar energy generation. The Government of Kenya has initiated and has been promoting programmes for the provision of electricity to institutions far from the grid through solar PV systems. The Government has also embarked on a programme to provide solar/diesel and solar/wind hybrid generation capacity to off-grid stations.</w:t>
      </w:r>
    </w:p>
    <w:p w14:paraId="10668E28" w14:textId="77777777" w:rsidR="00B944D7" w:rsidRPr="00EB3584" w:rsidRDefault="00B944D7" w:rsidP="00B944D7">
      <w:pPr>
        <w:pStyle w:val="USBodyText"/>
        <w:rPr>
          <w:rFonts w:ascii="Tahoma" w:hAnsi="Tahoma" w:cs="Tahoma"/>
          <w:szCs w:val="20"/>
        </w:rPr>
      </w:pPr>
      <w:r w:rsidRPr="00EB3584">
        <w:rPr>
          <w:rFonts w:ascii="Tahoma" w:hAnsi="Tahoma" w:cs="Tahoma"/>
          <w:szCs w:val="20"/>
        </w:rPr>
        <w:t>The Policy strategizes the need to:</w:t>
      </w:r>
    </w:p>
    <w:p w14:paraId="49684695" w14:textId="04832C03" w:rsidR="00B944D7" w:rsidRPr="00EB3584" w:rsidRDefault="00B944D7" w:rsidP="006B477A">
      <w:pPr>
        <w:pStyle w:val="USBodyText"/>
        <w:numPr>
          <w:ilvl w:val="0"/>
          <w:numId w:val="8"/>
        </w:numPr>
        <w:rPr>
          <w:rFonts w:ascii="Tahoma" w:hAnsi="Tahoma" w:cs="Tahoma"/>
          <w:szCs w:val="20"/>
        </w:rPr>
      </w:pPr>
      <w:r w:rsidRPr="00EB3584">
        <w:rPr>
          <w:rFonts w:ascii="Tahoma" w:hAnsi="Tahoma" w:cs="Tahoma"/>
          <w:szCs w:val="20"/>
        </w:rPr>
        <w:t xml:space="preserve">promote the widespread use of solar energy while enforcing existing regulations and </w:t>
      </w:r>
      <w:r w:rsidR="00DC41A1" w:rsidRPr="00EB3584">
        <w:rPr>
          <w:rFonts w:ascii="Tahoma" w:hAnsi="Tahoma" w:cs="Tahoma"/>
          <w:szCs w:val="20"/>
        </w:rPr>
        <w:t>standards.</w:t>
      </w:r>
      <w:r w:rsidRPr="00EB3584">
        <w:rPr>
          <w:rFonts w:ascii="Tahoma" w:hAnsi="Tahoma" w:cs="Tahoma"/>
          <w:szCs w:val="20"/>
        </w:rPr>
        <w:t xml:space="preserve"> </w:t>
      </w:r>
    </w:p>
    <w:p w14:paraId="4068A8DB" w14:textId="24C93CE2" w:rsidR="00B944D7" w:rsidRPr="00EB3584" w:rsidRDefault="00B944D7" w:rsidP="006B477A">
      <w:pPr>
        <w:pStyle w:val="USBodyText"/>
        <w:numPr>
          <w:ilvl w:val="0"/>
          <w:numId w:val="8"/>
        </w:numPr>
        <w:rPr>
          <w:rFonts w:ascii="Tahoma" w:hAnsi="Tahoma" w:cs="Tahoma"/>
          <w:szCs w:val="20"/>
        </w:rPr>
      </w:pPr>
      <w:r w:rsidRPr="00EB3584">
        <w:rPr>
          <w:rFonts w:ascii="Tahoma" w:hAnsi="Tahoma" w:cs="Tahoma"/>
          <w:szCs w:val="20"/>
        </w:rPr>
        <w:t xml:space="preserve">provide incentives to promote the local production and use of efficient solar </w:t>
      </w:r>
      <w:r w:rsidR="00B93970" w:rsidRPr="00EB3584">
        <w:rPr>
          <w:rFonts w:ascii="Tahoma" w:hAnsi="Tahoma" w:cs="Tahoma"/>
          <w:szCs w:val="20"/>
        </w:rPr>
        <w:t>systems.</w:t>
      </w:r>
      <w:r w:rsidRPr="00EB3584">
        <w:rPr>
          <w:rFonts w:ascii="Tahoma" w:hAnsi="Tahoma" w:cs="Tahoma"/>
          <w:szCs w:val="20"/>
        </w:rPr>
        <w:t xml:space="preserve"> </w:t>
      </w:r>
    </w:p>
    <w:p w14:paraId="0A22B486" w14:textId="60FCCA55" w:rsidR="00B944D7" w:rsidRPr="00EB3584" w:rsidRDefault="00B944D7" w:rsidP="006B477A">
      <w:pPr>
        <w:pStyle w:val="USBodyText"/>
        <w:numPr>
          <w:ilvl w:val="0"/>
          <w:numId w:val="8"/>
        </w:numPr>
        <w:rPr>
          <w:rFonts w:ascii="Tahoma" w:hAnsi="Tahoma" w:cs="Tahoma"/>
          <w:szCs w:val="20"/>
        </w:rPr>
      </w:pPr>
      <w:r w:rsidRPr="00EB3584">
        <w:rPr>
          <w:rFonts w:ascii="Tahoma" w:hAnsi="Tahoma" w:cs="Tahoma"/>
          <w:szCs w:val="20"/>
        </w:rPr>
        <w:t xml:space="preserve">provide a framework for connecting electricity generated from solar energy to the national and isolated grids, through direct sale or net </w:t>
      </w:r>
      <w:r w:rsidR="00732CEE" w:rsidRPr="00EB3584">
        <w:rPr>
          <w:rFonts w:ascii="Tahoma" w:hAnsi="Tahoma" w:cs="Tahoma"/>
          <w:szCs w:val="20"/>
        </w:rPr>
        <w:t>metering.</w:t>
      </w:r>
      <w:r w:rsidRPr="00EB3584">
        <w:rPr>
          <w:rFonts w:ascii="Tahoma" w:hAnsi="Tahoma" w:cs="Tahoma"/>
          <w:szCs w:val="20"/>
        </w:rPr>
        <w:t xml:space="preserve"> </w:t>
      </w:r>
    </w:p>
    <w:p w14:paraId="70743FC9" w14:textId="77777777" w:rsidR="00B944D7" w:rsidRPr="00EB3584" w:rsidRDefault="00B944D7" w:rsidP="006B477A">
      <w:pPr>
        <w:pStyle w:val="USBodyText"/>
        <w:numPr>
          <w:ilvl w:val="0"/>
          <w:numId w:val="8"/>
        </w:numPr>
        <w:rPr>
          <w:rFonts w:ascii="Tahoma" w:hAnsi="Tahoma" w:cs="Tahoma"/>
          <w:szCs w:val="20"/>
        </w:rPr>
      </w:pPr>
      <w:r w:rsidRPr="00EB3584">
        <w:rPr>
          <w:rFonts w:ascii="Tahoma" w:hAnsi="Tahoma" w:cs="Tahoma"/>
          <w:szCs w:val="20"/>
        </w:rPr>
        <w:t xml:space="preserve">promote the use of hybrid power generation systems involving solar and other energy sources; and </w:t>
      </w:r>
    </w:p>
    <w:p w14:paraId="36BFEA52" w14:textId="09998F8F" w:rsidR="00B944D7" w:rsidRPr="00EB3584" w:rsidRDefault="00B944D7" w:rsidP="006B477A">
      <w:pPr>
        <w:pStyle w:val="ListParagraph"/>
        <w:numPr>
          <w:ilvl w:val="0"/>
          <w:numId w:val="8"/>
        </w:numPr>
        <w:spacing w:after="120" w:line="260" w:lineRule="atLeast"/>
        <w:rPr>
          <w:rFonts w:cs="Tahoma"/>
          <w:szCs w:val="20"/>
          <w:lang w:val="en-US"/>
        </w:rPr>
      </w:pPr>
      <w:r w:rsidRPr="00EB3584">
        <w:rPr>
          <w:rFonts w:cs="Tahoma"/>
          <w:szCs w:val="20"/>
          <w:lang w:val="en-US"/>
        </w:rPr>
        <w:t xml:space="preserve">facilitate the generation of electricity from solar energy by, among other things, funding, provision of land, fast-tracking issuance of permits and licenses, as well as acquisition of data and information </w:t>
      </w:r>
      <w:r w:rsidR="00AA6BE5" w:rsidRPr="00EB3584">
        <w:rPr>
          <w:rFonts w:cs="Tahoma"/>
          <w:szCs w:val="20"/>
          <w:lang w:val="en-US"/>
        </w:rPr>
        <w:t>to</w:t>
      </w:r>
      <w:r w:rsidRPr="00EB3584">
        <w:rPr>
          <w:rFonts w:cs="Tahoma"/>
          <w:szCs w:val="20"/>
          <w:lang w:val="en-US"/>
        </w:rPr>
        <w:t xml:space="preserve"> realize at least 100 MW from solar by 2017, 200 MW by 2022 and 500 MW by 2030.</w:t>
      </w:r>
    </w:p>
    <w:p w14:paraId="7B8D1FA1" w14:textId="77777777" w:rsidR="00B944D7" w:rsidRPr="00EB3584" w:rsidRDefault="00B944D7" w:rsidP="00B944D7">
      <w:pPr>
        <w:rPr>
          <w:rFonts w:cs="Tahoma"/>
          <w:szCs w:val="20"/>
          <w:lang w:val="en-US"/>
        </w:rPr>
      </w:pPr>
      <w:r w:rsidRPr="00EB3584">
        <w:rPr>
          <w:rFonts w:cs="Tahoma"/>
          <w:szCs w:val="20"/>
          <w:lang w:val="en-US"/>
        </w:rPr>
        <w:t>The Kenya Electricity Supply Industry (ESI) is one of the sub-sectors in the energy sector which the Ministry of Energy and Petroleum oversees on behalf of the Government of Kenya (GoK). Under the Energy Act of 2006, the Ministry is responsible for formulation and articulation of policies to provide an enabling environment for operators and other stakeholders in the energy sector.  Relevant stakeholders in the ESI are briefly described below.</w:t>
      </w:r>
    </w:p>
    <w:p w14:paraId="727767DA" w14:textId="087FCCE2" w:rsidR="00C7609A" w:rsidRPr="00EB3584" w:rsidRDefault="00C7609A" w:rsidP="00972E2F">
      <w:pPr>
        <w:pStyle w:val="Heading3"/>
        <w:rPr>
          <w:rFonts w:cs="Tahoma"/>
        </w:rPr>
      </w:pPr>
      <w:bookmarkStart w:id="322" w:name="_Toc148824946"/>
      <w:r w:rsidRPr="00EB3584">
        <w:rPr>
          <w:rFonts w:cs="Tahoma"/>
        </w:rPr>
        <w:t>The Constitution of Kenya</w:t>
      </w:r>
      <w:bookmarkEnd w:id="322"/>
    </w:p>
    <w:p w14:paraId="69D80F21" w14:textId="77777777" w:rsidR="00C7609A" w:rsidRPr="00EB3584" w:rsidRDefault="00C7609A" w:rsidP="00C7609A">
      <w:pPr>
        <w:rPr>
          <w:rFonts w:cs="Tahoma"/>
          <w:szCs w:val="20"/>
          <w:lang w:val="en-US"/>
        </w:rPr>
      </w:pPr>
      <w:r w:rsidRPr="00EB3584">
        <w:rPr>
          <w:rFonts w:cs="Tahoma"/>
          <w:szCs w:val="20"/>
          <w:lang w:val="en-US"/>
        </w:rPr>
        <w:t>Environmental management and natural resources utilization is enshrined in the Kenya constitution 2010 under several articles. In article 69 of the Constitution of Kenya, 2010, the State clearly undertakes to carry out the following:</w:t>
      </w:r>
    </w:p>
    <w:p w14:paraId="20C94546" w14:textId="77777777" w:rsidR="00C7609A" w:rsidRPr="00EB3584" w:rsidRDefault="00C7609A" w:rsidP="006B477A">
      <w:pPr>
        <w:numPr>
          <w:ilvl w:val="0"/>
          <w:numId w:val="82"/>
        </w:numPr>
        <w:contextualSpacing/>
        <w:rPr>
          <w:rFonts w:cs="Tahoma"/>
          <w:szCs w:val="20"/>
          <w:lang w:val="en-US"/>
        </w:rPr>
      </w:pPr>
      <w:r w:rsidRPr="00EB3584">
        <w:rPr>
          <w:rFonts w:cs="Tahoma"/>
          <w:szCs w:val="20"/>
          <w:lang w:val="en-US"/>
        </w:rPr>
        <w:t>Ensure sustainable exploitation, utilization, management and conservation of the environment and natural resources, and ensure the equitable sharing of the accruing benefits;</w:t>
      </w:r>
    </w:p>
    <w:p w14:paraId="64735190" w14:textId="77777777" w:rsidR="00C7609A" w:rsidRPr="00EB3584" w:rsidRDefault="00C7609A" w:rsidP="006B477A">
      <w:pPr>
        <w:numPr>
          <w:ilvl w:val="0"/>
          <w:numId w:val="82"/>
        </w:numPr>
        <w:contextualSpacing/>
        <w:rPr>
          <w:rFonts w:cs="Tahoma"/>
          <w:szCs w:val="20"/>
          <w:lang w:val="en-US"/>
        </w:rPr>
      </w:pPr>
      <w:r w:rsidRPr="00EB3584">
        <w:rPr>
          <w:rFonts w:cs="Tahoma"/>
          <w:szCs w:val="20"/>
          <w:lang w:val="en-US"/>
        </w:rPr>
        <w:t>Work to achieve and maintain a tree cover of at least ten per cent of the land area of Kenya;</w:t>
      </w:r>
    </w:p>
    <w:p w14:paraId="370CF7ED" w14:textId="77777777" w:rsidR="00C7609A" w:rsidRPr="00EB3584" w:rsidRDefault="00C7609A" w:rsidP="006B477A">
      <w:pPr>
        <w:numPr>
          <w:ilvl w:val="0"/>
          <w:numId w:val="82"/>
        </w:numPr>
        <w:contextualSpacing/>
        <w:rPr>
          <w:rFonts w:cs="Tahoma"/>
          <w:szCs w:val="20"/>
          <w:lang w:val="en-US"/>
        </w:rPr>
      </w:pPr>
      <w:r w:rsidRPr="00EB3584">
        <w:rPr>
          <w:rFonts w:cs="Tahoma"/>
          <w:szCs w:val="20"/>
          <w:lang w:val="en-US"/>
        </w:rPr>
        <w:t>Protect and enhance intellectual property in, and indigenous knowledge of, biodiversity and the genetic resources of the communities;</w:t>
      </w:r>
    </w:p>
    <w:p w14:paraId="0790072F" w14:textId="77777777" w:rsidR="00C7609A" w:rsidRPr="00EB3584" w:rsidRDefault="00C7609A" w:rsidP="006B477A">
      <w:pPr>
        <w:numPr>
          <w:ilvl w:val="0"/>
          <w:numId w:val="82"/>
        </w:numPr>
        <w:contextualSpacing/>
        <w:rPr>
          <w:rFonts w:cs="Tahoma"/>
          <w:szCs w:val="20"/>
          <w:lang w:val="en-US"/>
        </w:rPr>
      </w:pPr>
      <w:r w:rsidRPr="00EB3584">
        <w:rPr>
          <w:rFonts w:cs="Tahoma"/>
          <w:szCs w:val="20"/>
          <w:lang w:val="en-US"/>
        </w:rPr>
        <w:t>Encourage public participation in the management, protection and conservation of the environment;</w:t>
      </w:r>
    </w:p>
    <w:p w14:paraId="3B703F83" w14:textId="77777777" w:rsidR="00C7609A" w:rsidRPr="00EB3584" w:rsidRDefault="00C7609A" w:rsidP="006B477A">
      <w:pPr>
        <w:numPr>
          <w:ilvl w:val="0"/>
          <w:numId w:val="82"/>
        </w:numPr>
        <w:contextualSpacing/>
        <w:rPr>
          <w:rFonts w:cs="Tahoma"/>
          <w:szCs w:val="20"/>
          <w:lang w:val="en-US"/>
        </w:rPr>
      </w:pPr>
      <w:r w:rsidRPr="00EB3584">
        <w:rPr>
          <w:rFonts w:cs="Tahoma"/>
          <w:szCs w:val="20"/>
          <w:lang w:val="en-US"/>
        </w:rPr>
        <w:t>Protect genetic resources and biological diversity;</w:t>
      </w:r>
    </w:p>
    <w:p w14:paraId="5C414939" w14:textId="77777777" w:rsidR="00C7609A" w:rsidRPr="00EB3584" w:rsidRDefault="00C7609A" w:rsidP="006B477A">
      <w:pPr>
        <w:numPr>
          <w:ilvl w:val="0"/>
          <w:numId w:val="82"/>
        </w:numPr>
        <w:contextualSpacing/>
        <w:rPr>
          <w:rFonts w:cs="Tahoma"/>
          <w:szCs w:val="20"/>
          <w:lang w:val="en-US"/>
        </w:rPr>
      </w:pPr>
      <w:r w:rsidRPr="00EB3584">
        <w:rPr>
          <w:rFonts w:cs="Tahoma"/>
          <w:szCs w:val="20"/>
          <w:lang w:val="en-US"/>
        </w:rPr>
        <w:t>Establish systems of environmental impact assessment, environmental audit and monitoring of the environment;</w:t>
      </w:r>
    </w:p>
    <w:p w14:paraId="4FA2F83B" w14:textId="77777777" w:rsidR="00C7609A" w:rsidRPr="00EB3584" w:rsidRDefault="00C7609A" w:rsidP="006B477A">
      <w:pPr>
        <w:numPr>
          <w:ilvl w:val="0"/>
          <w:numId w:val="82"/>
        </w:numPr>
        <w:contextualSpacing/>
        <w:rPr>
          <w:rFonts w:cs="Tahoma"/>
          <w:szCs w:val="20"/>
          <w:lang w:val="en-US"/>
        </w:rPr>
      </w:pPr>
      <w:r w:rsidRPr="00EB3584">
        <w:rPr>
          <w:rFonts w:cs="Tahoma"/>
          <w:szCs w:val="20"/>
          <w:lang w:val="en-US"/>
        </w:rPr>
        <w:t>Eliminate processes and activities that are likely to endanger the environment; and</w:t>
      </w:r>
    </w:p>
    <w:p w14:paraId="3A19D82F" w14:textId="77777777" w:rsidR="00C7609A" w:rsidRPr="00EB3584" w:rsidRDefault="00C7609A" w:rsidP="006B477A">
      <w:pPr>
        <w:numPr>
          <w:ilvl w:val="0"/>
          <w:numId w:val="82"/>
        </w:numPr>
        <w:contextualSpacing/>
        <w:rPr>
          <w:rFonts w:cs="Tahoma"/>
          <w:szCs w:val="20"/>
          <w:lang w:val="en-US"/>
        </w:rPr>
      </w:pPr>
      <w:r w:rsidRPr="00EB3584">
        <w:rPr>
          <w:rFonts w:cs="Tahoma"/>
          <w:szCs w:val="20"/>
          <w:lang w:val="en-US"/>
        </w:rPr>
        <w:t>Utilize the environment and natural resources for the benefit of the people of Kenya.</w:t>
      </w:r>
    </w:p>
    <w:p w14:paraId="0C875A5F" w14:textId="77777777" w:rsidR="00C7609A" w:rsidRPr="00EB3584" w:rsidRDefault="00C7609A" w:rsidP="00C7609A">
      <w:pPr>
        <w:spacing w:after="120" w:line="260" w:lineRule="atLeast"/>
        <w:rPr>
          <w:rFonts w:eastAsia="Century Gothic" w:cs="Tahoma"/>
          <w:szCs w:val="20"/>
          <w:lang w:val="en-US" w:eastAsia="en-US"/>
        </w:rPr>
      </w:pPr>
      <w:r w:rsidRPr="00EB3584">
        <w:rPr>
          <w:rFonts w:eastAsia="Century Gothic" w:cs="Tahoma"/>
          <w:szCs w:val="20"/>
          <w:lang w:val="en-US" w:eastAsia="en-US"/>
        </w:rPr>
        <w:t>The constitution in article 42 emphasizes the need for a clean and healthy environment through management of substances that may pollute the environment or cause harm to human health. The right to a clean environment is further enforced by article 70. Article 186 and the fourth schedule allocate functions of natural resources management and environmental protection to both the national and county governments.</w:t>
      </w:r>
    </w:p>
    <w:p w14:paraId="3FA29314" w14:textId="77777777" w:rsidR="00C7609A" w:rsidRPr="00EB3584" w:rsidRDefault="00C7609A" w:rsidP="00C7609A">
      <w:pPr>
        <w:spacing w:after="120" w:line="260" w:lineRule="atLeast"/>
        <w:rPr>
          <w:rFonts w:eastAsia="Century Gothic" w:cs="Tahoma"/>
          <w:szCs w:val="20"/>
          <w:lang w:val="en-US" w:eastAsia="en-US"/>
        </w:rPr>
      </w:pPr>
      <w:r w:rsidRPr="00EB3584">
        <w:rPr>
          <w:rFonts w:eastAsia="Century Gothic" w:cs="Tahoma"/>
          <w:szCs w:val="20"/>
          <w:lang w:val="en-US" w:eastAsia="en-US"/>
        </w:rPr>
        <w:t>The county government on the other hand shall Control air pollution, noise pollution and other public nuisances as stipulated in article 3 of the fourth schedule and in article 10, the county government shall implement specific national government policies on natural resources and environmental conservation.</w:t>
      </w:r>
    </w:p>
    <w:p w14:paraId="5AF13251" w14:textId="77777777" w:rsidR="00C7609A" w:rsidRPr="00EB3584" w:rsidRDefault="00C7609A" w:rsidP="00C7609A">
      <w:pPr>
        <w:spacing w:after="120" w:line="260" w:lineRule="atLeast"/>
        <w:rPr>
          <w:rFonts w:eastAsia="Century Gothic" w:cs="Tahoma"/>
          <w:szCs w:val="20"/>
          <w:lang w:val="en-US" w:eastAsia="en-US"/>
        </w:rPr>
      </w:pPr>
      <w:r w:rsidRPr="00EB3584">
        <w:rPr>
          <w:rFonts w:eastAsia="Century Gothic" w:cs="Tahoma"/>
          <w:szCs w:val="20"/>
          <w:lang w:val="en-US" w:eastAsia="en-US"/>
        </w:rPr>
        <w:t>Public participation is entrenched in several articles across the Kenya constitution 2010. Article 6 provided for devolution and access to services. Responsibilities in major decision-making process have been bestowed to the public (in the bill of rights, articles 118, 174, 196 and 201). The constitution further in article 21 section 3 requires safeguarding the rights and interests of marginalized groups for equity in public service provision. This can be effectively achieved through active involvement of such groups in decision making process at all levels. Hence need to involve the local people in the project area in studies, design and implementation of the proposed project facilities.</w:t>
      </w:r>
    </w:p>
    <w:p w14:paraId="72243546" w14:textId="5D511272" w:rsidR="00C7609A" w:rsidRPr="00EB3584" w:rsidRDefault="00C7609A" w:rsidP="00C7609A">
      <w:pPr>
        <w:spacing w:after="120" w:line="260" w:lineRule="atLeast"/>
        <w:rPr>
          <w:rFonts w:eastAsia="Century Gothic" w:cs="Tahoma"/>
          <w:szCs w:val="20"/>
          <w:lang w:val="en-US" w:eastAsia="en-US"/>
        </w:rPr>
      </w:pPr>
      <w:r w:rsidRPr="00EB3584">
        <w:rPr>
          <w:rFonts w:eastAsia="Century Gothic" w:cs="Tahoma"/>
          <w:szCs w:val="20"/>
          <w:lang w:val="en-US" w:eastAsia="en-US"/>
        </w:rPr>
        <w:t>The principles of land policy that ensure land is held, used and managed in a manner that is equitable, efficient, productive and sustainable is set out in article 60 of the constitution. Proper land management by regulating the use of any land, or any interest in or right over any land, in the interest of defending, public safety, public order, public morality, public health, or land use planning is ensured by the constitution in article 66.</w:t>
      </w:r>
    </w:p>
    <w:p w14:paraId="721CB530" w14:textId="77777777" w:rsidR="00C7609A" w:rsidRPr="00EB3584" w:rsidRDefault="00C7609A" w:rsidP="00C7609A">
      <w:pPr>
        <w:spacing w:after="120" w:line="260" w:lineRule="atLeast"/>
        <w:rPr>
          <w:rFonts w:eastAsia="Century Gothic" w:cs="Tahoma"/>
          <w:szCs w:val="20"/>
          <w:lang w:val="en-US" w:eastAsia="en-US"/>
        </w:rPr>
      </w:pPr>
      <w:r w:rsidRPr="00EB3584">
        <w:rPr>
          <w:rFonts w:eastAsia="Century Gothic" w:cs="Tahoma"/>
          <w:szCs w:val="20"/>
          <w:lang w:val="en-US" w:eastAsia="en-US"/>
        </w:rPr>
        <w:t xml:space="preserve">In regard to environmental protection and natural resources management, article 62 sub-article 1 stipulates what constitutes public land. </w:t>
      </w:r>
      <w:r w:rsidRPr="00EB3584">
        <w:rPr>
          <w:rFonts w:eastAsia="Century Gothic" w:cs="Tahoma"/>
          <w:szCs w:val="20"/>
          <w:lang w:eastAsia="en-US"/>
        </w:rPr>
        <w:t xml:space="preserve">Both the Land Act22 and the Land Registration Act23 refers to the definition given under the Constitution of Kenya (2010) to be the one to apply in each of the respective statutes. </w:t>
      </w:r>
      <w:r w:rsidRPr="00EB3584">
        <w:rPr>
          <w:rFonts w:eastAsia="Century Gothic" w:cs="Tahoma"/>
          <w:szCs w:val="20"/>
          <w:lang w:val="en-US" w:eastAsia="en-US"/>
        </w:rPr>
        <w:t>The public land areas are held by the national government in trust for the people of Kenya and shall be administered on their behalf by the National Land Commission as stated in article 62 sub-article 3. The land commission shall also monitor and have oversight responsibilities over land use planning throughout the country regardless of the classification as stated in article 67-2(h).</w:t>
      </w:r>
    </w:p>
    <w:p w14:paraId="525FEEE5" w14:textId="77777777" w:rsidR="00C7609A" w:rsidRPr="00EB3584" w:rsidRDefault="00C7609A" w:rsidP="00C7609A">
      <w:pPr>
        <w:spacing w:after="120" w:line="260" w:lineRule="atLeast"/>
        <w:rPr>
          <w:rFonts w:eastAsia="Century Gothic" w:cs="Tahoma"/>
          <w:szCs w:val="20"/>
          <w:lang w:val="en-US" w:eastAsia="en-US"/>
        </w:rPr>
      </w:pPr>
      <w:r w:rsidRPr="00EB3584">
        <w:rPr>
          <w:rFonts w:eastAsia="Century Gothic" w:cs="Tahoma"/>
          <w:szCs w:val="20"/>
          <w:lang w:val="en-US" w:eastAsia="en-US"/>
        </w:rPr>
        <w:t>Private Land under Article 64, includes any land that is vested in a natural or artificial person, and any other land declared through an Act of Parliament. The Constitution 2010 has emphatically stated that: freehold land cannot be owned by a non- citizen of Kenya; and a leasehold interest of over 99 years cannot be held by a non-Kenyan citizen.</w:t>
      </w:r>
    </w:p>
    <w:p w14:paraId="0BEB54FB" w14:textId="5232ADD9" w:rsidR="00C7609A" w:rsidRPr="00EB3584" w:rsidRDefault="00C7609A" w:rsidP="00C7609A">
      <w:pPr>
        <w:rPr>
          <w:rFonts w:eastAsia="Century Gothic" w:cs="Tahoma"/>
          <w:szCs w:val="20"/>
          <w:lang w:eastAsia="en-US"/>
        </w:rPr>
      </w:pPr>
      <w:r w:rsidRPr="00EB3584">
        <w:rPr>
          <w:rFonts w:eastAsia="Century Gothic" w:cs="Tahoma"/>
          <w:szCs w:val="20"/>
          <w:lang w:eastAsia="en-US"/>
        </w:rPr>
        <w:t xml:space="preserve">Article 63 of the constitution, Community land includes land currently under the Land (Group Representatives) Act; land currently classified as trust lands, community forests, land that is transferred to the community by any process of law, ancestral land and lands traditionally occupied by hunter-gather communities inter alia. Community land is a new category of land explicitly created by new constitution 2010. The term ―community‖ would require a legal definition to allow transfer of land that is currently forest, protected areas or other public land to such communities. Ethnicity may determine the community land however; Article 27 is prohibiting discrimination on the basis of ethnicity. Ancestral land too is not defined, nevertheless, it may be applied to any group or community which identifies itself as traditionally holding a specific area and which it has legal claim as its own. </w:t>
      </w:r>
    </w:p>
    <w:p w14:paraId="7D442DC7" w14:textId="77777777" w:rsidR="001E4236" w:rsidRPr="00EB3584" w:rsidRDefault="001E4236" w:rsidP="00C7609A">
      <w:pPr>
        <w:rPr>
          <w:rFonts w:eastAsia="Century Gothic" w:cs="Tahoma"/>
          <w:szCs w:val="20"/>
          <w:lang w:eastAsia="en-US"/>
        </w:rPr>
      </w:pPr>
    </w:p>
    <w:p w14:paraId="5E27D88E" w14:textId="77777777" w:rsidR="00C7609A" w:rsidRPr="00EB3584" w:rsidRDefault="00C7609A" w:rsidP="00C7609A">
      <w:pPr>
        <w:rPr>
          <w:rFonts w:cs="Tahoma"/>
          <w:i/>
          <w:szCs w:val="20"/>
        </w:rPr>
      </w:pPr>
      <w:r w:rsidRPr="00EB3584">
        <w:rPr>
          <w:rFonts w:cs="Tahoma"/>
          <w:i/>
          <w:szCs w:val="20"/>
        </w:rPr>
        <w:t>For the purposes of this project, the constitution of Kenya provides for sound environmental management and sustainability and therefore this study provides one of the tools through which this can be achieved.</w:t>
      </w:r>
    </w:p>
    <w:p w14:paraId="4E8CDE2E" w14:textId="77777777" w:rsidR="00AF7945" w:rsidRPr="00EB3584" w:rsidRDefault="00AF7945" w:rsidP="00B944D7">
      <w:pPr>
        <w:rPr>
          <w:rFonts w:cs="Tahoma"/>
          <w:szCs w:val="20"/>
          <w:lang w:val="en-US"/>
        </w:rPr>
        <w:sectPr w:rsidR="00AF7945" w:rsidRPr="00EB3584" w:rsidSect="00B944D7">
          <w:pgSz w:w="12240" w:h="15840" w:code="1"/>
          <w:pgMar w:top="1440" w:right="1440" w:bottom="1440" w:left="1440" w:header="720" w:footer="720" w:gutter="0"/>
          <w:pgNumType w:chapStyle="1"/>
          <w:cols w:space="720"/>
          <w:docGrid w:linePitch="360"/>
        </w:sectPr>
      </w:pPr>
    </w:p>
    <w:p w14:paraId="762F3D6C" w14:textId="53347B2B" w:rsidR="00DC7FA5" w:rsidRPr="00EB3584" w:rsidRDefault="00A55CCB" w:rsidP="00A55CCB">
      <w:pPr>
        <w:pStyle w:val="Caption"/>
        <w:rPr>
          <w:rFonts w:cs="Tahoma"/>
          <w:sz w:val="20"/>
          <w:lang w:val="en-US"/>
        </w:rPr>
      </w:pPr>
      <w:bookmarkStart w:id="323" w:name="_Toc89721936"/>
      <w:bookmarkStart w:id="324" w:name="_Toc148825111"/>
      <w:r w:rsidRPr="00EB3584">
        <w:t xml:space="preserve">Table </w:t>
      </w:r>
      <w:r w:rsidRPr="00EB3584">
        <w:fldChar w:fldCharType="begin"/>
      </w:r>
      <w:r w:rsidRPr="00EB3584">
        <w:instrText xml:space="preserve"> SEQ Table \* ARABIC </w:instrText>
      </w:r>
      <w:r w:rsidRPr="00EB3584">
        <w:fldChar w:fldCharType="separate"/>
      </w:r>
      <w:r w:rsidR="00C22480" w:rsidRPr="00EB3584">
        <w:rPr>
          <w:noProof/>
        </w:rPr>
        <w:t>10</w:t>
      </w:r>
      <w:r w:rsidRPr="00EB3584">
        <w:fldChar w:fldCharType="end"/>
      </w:r>
      <w:r w:rsidRPr="00EB3584">
        <w:t xml:space="preserve">: </w:t>
      </w:r>
      <w:r w:rsidR="00E750EC" w:rsidRPr="00EB3584">
        <w:rPr>
          <w:rFonts w:cs="Tahoma"/>
          <w:sz w:val="20"/>
          <w:lang w:val="en-US"/>
        </w:rPr>
        <w:t xml:space="preserve">Kenya power </w:t>
      </w:r>
      <w:r w:rsidR="00DC7FA5" w:rsidRPr="00EB3584">
        <w:rPr>
          <w:rFonts w:cs="Tahoma"/>
          <w:sz w:val="20"/>
          <w:lang w:val="en-US"/>
        </w:rPr>
        <w:t>stakeholders and their roles</w:t>
      </w:r>
      <w:bookmarkEnd w:id="323"/>
      <w:bookmarkEnd w:id="324"/>
      <w:r w:rsidR="00DC7FA5" w:rsidRPr="00EB3584">
        <w:rPr>
          <w:rFonts w:cs="Tahoma"/>
          <w:sz w:val="20"/>
          <w:lang w:val="en-US"/>
        </w:rPr>
        <w:t xml:space="preserve"> </w:t>
      </w:r>
    </w:p>
    <w:tbl>
      <w:tblPr>
        <w:tblStyle w:val="LightShading"/>
        <w:tblW w:w="0" w:type="auto"/>
        <w:tblLook w:val="04A0" w:firstRow="1" w:lastRow="0" w:firstColumn="1" w:lastColumn="0" w:noHBand="0" w:noVBand="1"/>
      </w:tblPr>
      <w:tblGrid>
        <w:gridCol w:w="2909"/>
        <w:gridCol w:w="10051"/>
      </w:tblGrid>
      <w:tr w:rsidR="008B47A6" w:rsidRPr="00EB3584" w14:paraId="300228D6" w14:textId="77777777" w:rsidTr="00732CE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0D346F58" w14:textId="77777777" w:rsidR="00B944D7" w:rsidRPr="00EB3584" w:rsidRDefault="00AF7945" w:rsidP="00DC41A1">
            <w:pPr>
              <w:jc w:val="left"/>
              <w:rPr>
                <w:rFonts w:cs="Tahoma"/>
                <w:color w:val="auto"/>
                <w:sz w:val="18"/>
                <w:szCs w:val="18"/>
                <w:lang w:val="en-US"/>
              </w:rPr>
            </w:pPr>
            <w:r w:rsidRPr="00EB3584">
              <w:rPr>
                <w:rFonts w:cs="Tahoma"/>
                <w:color w:val="auto"/>
                <w:sz w:val="18"/>
                <w:szCs w:val="18"/>
                <w:lang w:val="en-US"/>
              </w:rPr>
              <w:t>Stakeholders</w:t>
            </w:r>
          </w:p>
        </w:tc>
        <w:tc>
          <w:tcPr>
            <w:tcW w:w="0" w:type="auto"/>
          </w:tcPr>
          <w:p w14:paraId="2FA03446" w14:textId="77777777" w:rsidR="00B944D7" w:rsidRPr="00EB3584" w:rsidRDefault="00AF7945" w:rsidP="00AF7945">
            <w:pPr>
              <w:jc w:val="center"/>
              <w:cnfStyle w:val="100000000000" w:firstRow="1" w:lastRow="0" w:firstColumn="0" w:lastColumn="0" w:oddVBand="0" w:evenVBand="0" w:oddHBand="0" w:evenHBand="0" w:firstRowFirstColumn="0" w:firstRowLastColumn="0" w:lastRowFirstColumn="0" w:lastRowLastColumn="0"/>
              <w:rPr>
                <w:rFonts w:cs="Tahoma"/>
                <w:color w:val="auto"/>
                <w:sz w:val="18"/>
                <w:szCs w:val="18"/>
                <w:lang w:val="en-US"/>
              </w:rPr>
            </w:pPr>
            <w:r w:rsidRPr="00EB3584">
              <w:rPr>
                <w:rFonts w:cs="Tahoma"/>
                <w:color w:val="auto"/>
                <w:sz w:val="18"/>
                <w:szCs w:val="18"/>
                <w:lang w:val="en-US"/>
              </w:rPr>
              <w:t>Role</w:t>
            </w:r>
          </w:p>
        </w:tc>
      </w:tr>
      <w:tr w:rsidR="008B47A6" w:rsidRPr="00EB3584" w14:paraId="5C908041" w14:textId="77777777" w:rsidTr="00732C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5DE5778D" w14:textId="77777777" w:rsidR="00B944D7" w:rsidRPr="00EB3584" w:rsidRDefault="00B944D7" w:rsidP="00DC41A1">
            <w:pPr>
              <w:jc w:val="left"/>
              <w:rPr>
                <w:rFonts w:cs="Tahoma"/>
                <w:color w:val="auto"/>
                <w:sz w:val="18"/>
                <w:szCs w:val="18"/>
                <w:lang w:val="en-US"/>
              </w:rPr>
            </w:pPr>
            <w:r w:rsidRPr="00EB3584">
              <w:rPr>
                <w:rFonts w:cs="Tahoma"/>
                <w:color w:val="auto"/>
                <w:sz w:val="18"/>
                <w:szCs w:val="18"/>
                <w:lang w:val="en-US"/>
              </w:rPr>
              <w:t>Kenya Power Company</w:t>
            </w:r>
          </w:p>
        </w:tc>
        <w:tc>
          <w:tcPr>
            <w:tcW w:w="0" w:type="auto"/>
          </w:tcPr>
          <w:p w14:paraId="6F103A11" w14:textId="35772BBF" w:rsidR="00DB7261" w:rsidRPr="00EB3584" w:rsidRDefault="00B944D7" w:rsidP="00B944D7">
            <w:pPr>
              <w:cnfStyle w:val="000000100000" w:firstRow="0" w:lastRow="0" w:firstColumn="0" w:lastColumn="0" w:oddVBand="0" w:evenVBand="0" w:oddHBand="1" w:evenHBand="0" w:firstRowFirstColumn="0" w:firstRowLastColumn="0" w:lastRowFirstColumn="0" w:lastRowLastColumn="0"/>
              <w:rPr>
                <w:rFonts w:cs="Tahoma"/>
                <w:color w:val="auto"/>
                <w:sz w:val="18"/>
                <w:szCs w:val="18"/>
                <w:lang w:val="en-US"/>
              </w:rPr>
            </w:pPr>
            <w:r w:rsidRPr="00EB3584">
              <w:rPr>
                <w:rFonts w:cs="Tahoma"/>
                <w:color w:val="auto"/>
                <w:sz w:val="18"/>
                <w:szCs w:val="18"/>
                <w:lang w:val="en-US"/>
              </w:rPr>
              <w:t>Responsible for distribution and retail supply of electrical energy to end users. Kenya Power purchases power in bulk from the Kenya Electricity Generating Company Limited (KenGen) and the Independent Power Producers (IPPs) through bilateral contracts or Power Purchase Agreements (PPAs) approved by the Energy Regulatory Commission (ERC) </w:t>
            </w:r>
            <w:r w:rsidRPr="00EB3584">
              <w:rPr>
                <w:rStyle w:val="XFootNote"/>
                <w:rFonts w:ascii="Tahoma" w:hAnsi="Tahoma" w:cs="Tahoma"/>
                <w:color w:val="auto"/>
                <w:sz w:val="18"/>
                <w:szCs w:val="18"/>
                <w:lang w:val="en-US"/>
              </w:rPr>
              <w:t>(</w:t>
            </w:r>
            <w:r w:rsidRPr="00EB3584">
              <w:rPr>
                <w:rStyle w:val="XFootNote"/>
                <w:rFonts w:ascii="Tahoma" w:hAnsi="Tahoma" w:cs="Tahoma"/>
                <w:color w:val="auto"/>
                <w:sz w:val="18"/>
                <w:szCs w:val="18"/>
                <w:lang w:val="en-US"/>
              </w:rPr>
              <w:footnoteReference w:id="1"/>
            </w:r>
            <w:r w:rsidR="00B93970" w:rsidRPr="00EB3584">
              <w:rPr>
                <w:rStyle w:val="XFootNote"/>
                <w:rFonts w:ascii="Tahoma" w:hAnsi="Tahoma" w:cs="Tahoma"/>
                <w:color w:val="auto"/>
                <w:sz w:val="18"/>
                <w:szCs w:val="18"/>
                <w:lang w:val="en-US"/>
              </w:rPr>
              <w:t>)</w:t>
            </w:r>
            <w:r w:rsidR="00B93970" w:rsidRPr="00EB3584">
              <w:rPr>
                <w:rFonts w:cs="Tahoma"/>
                <w:color w:val="auto"/>
                <w:sz w:val="18"/>
                <w:szCs w:val="18"/>
                <w:lang w:val="en-US"/>
              </w:rPr>
              <w:t>.</w:t>
            </w:r>
          </w:p>
        </w:tc>
      </w:tr>
      <w:tr w:rsidR="008B47A6" w:rsidRPr="00EB3584" w14:paraId="1178C0C2" w14:textId="77777777" w:rsidTr="00732CEE">
        <w:trPr>
          <w:trHeight w:val="1602"/>
        </w:trPr>
        <w:tc>
          <w:tcPr>
            <w:cnfStyle w:val="001000000000" w:firstRow="0" w:lastRow="0" w:firstColumn="1" w:lastColumn="0" w:oddVBand="0" w:evenVBand="0" w:oddHBand="0" w:evenHBand="0" w:firstRowFirstColumn="0" w:firstRowLastColumn="0" w:lastRowFirstColumn="0" w:lastRowLastColumn="0"/>
            <w:tcW w:w="0" w:type="auto"/>
          </w:tcPr>
          <w:p w14:paraId="2E9534FA" w14:textId="77777777" w:rsidR="00B944D7" w:rsidRPr="00EB3584" w:rsidRDefault="00B944D7" w:rsidP="00DC41A1">
            <w:pPr>
              <w:jc w:val="left"/>
              <w:rPr>
                <w:rFonts w:cs="Tahoma"/>
                <w:color w:val="auto"/>
                <w:sz w:val="18"/>
                <w:szCs w:val="18"/>
                <w:lang w:val="en-US"/>
              </w:rPr>
            </w:pPr>
            <w:r w:rsidRPr="00EB3584">
              <w:rPr>
                <w:rFonts w:cs="Tahoma"/>
                <w:color w:val="auto"/>
                <w:sz w:val="18"/>
                <w:szCs w:val="18"/>
                <w:lang w:val="en-US"/>
              </w:rPr>
              <w:t>The Energy and Petroleum Regulatory Authority (EPRA)</w:t>
            </w:r>
          </w:p>
          <w:p w14:paraId="2D1E1BDC" w14:textId="77777777" w:rsidR="00B944D7" w:rsidRPr="00EB3584" w:rsidRDefault="00B944D7" w:rsidP="00DC41A1">
            <w:pPr>
              <w:jc w:val="left"/>
              <w:rPr>
                <w:rFonts w:cs="Tahoma"/>
                <w:b w:val="0"/>
                <w:color w:val="auto"/>
                <w:sz w:val="18"/>
                <w:szCs w:val="18"/>
                <w:lang w:val="en-US"/>
              </w:rPr>
            </w:pPr>
          </w:p>
        </w:tc>
        <w:tc>
          <w:tcPr>
            <w:tcW w:w="0" w:type="auto"/>
          </w:tcPr>
          <w:p w14:paraId="771F93DF" w14:textId="7AD32E2B" w:rsidR="00B944D7" w:rsidRPr="00EB3584" w:rsidRDefault="00AF7945" w:rsidP="00B944D7">
            <w:pPr>
              <w:cnfStyle w:val="000000000000" w:firstRow="0" w:lastRow="0" w:firstColumn="0" w:lastColumn="0" w:oddVBand="0" w:evenVBand="0" w:oddHBand="0" w:evenHBand="0" w:firstRowFirstColumn="0" w:firstRowLastColumn="0" w:lastRowFirstColumn="0" w:lastRowLastColumn="0"/>
              <w:rPr>
                <w:rFonts w:cs="Tahoma"/>
                <w:color w:val="auto"/>
                <w:sz w:val="18"/>
                <w:szCs w:val="18"/>
                <w:lang w:val="en-US"/>
              </w:rPr>
            </w:pPr>
            <w:r w:rsidRPr="00EB3584">
              <w:rPr>
                <w:rFonts w:cs="Tahoma"/>
                <w:color w:val="auto"/>
                <w:sz w:val="18"/>
                <w:szCs w:val="18"/>
                <w:lang w:val="en-US"/>
              </w:rPr>
              <w:t>E</w:t>
            </w:r>
            <w:r w:rsidR="00B944D7" w:rsidRPr="00EB3584">
              <w:rPr>
                <w:rFonts w:cs="Tahoma"/>
                <w:color w:val="auto"/>
                <w:sz w:val="18"/>
                <w:szCs w:val="18"/>
                <w:lang w:val="en-US"/>
              </w:rPr>
              <w:t xml:space="preserve">stablished by the Energy Act of 2019.  The EPRA’s mandate extends beyond electricity and includes natural gas (including petroleum), renewables and all other forms of energy.  The generation, transmission, distribution, supply, import and export of electricity can only be carried out by parties in possession of a </w:t>
            </w:r>
            <w:r w:rsidR="00B93970" w:rsidRPr="00EB3584">
              <w:rPr>
                <w:rFonts w:cs="Tahoma"/>
                <w:color w:val="auto"/>
                <w:sz w:val="18"/>
                <w:szCs w:val="18"/>
                <w:lang w:val="en-US"/>
              </w:rPr>
              <w:t>license,</w:t>
            </w:r>
            <w:r w:rsidR="00B944D7" w:rsidRPr="00EB3584">
              <w:rPr>
                <w:rFonts w:cs="Tahoma"/>
                <w:color w:val="auto"/>
                <w:sz w:val="18"/>
                <w:szCs w:val="18"/>
                <w:lang w:val="en-US"/>
              </w:rPr>
              <w:t xml:space="preserve"> or a permit issued by the EPRA.  </w:t>
            </w:r>
            <w:r w:rsidR="00AA6BE5" w:rsidRPr="00EB3584">
              <w:rPr>
                <w:rFonts w:cs="Tahoma"/>
                <w:color w:val="auto"/>
                <w:sz w:val="18"/>
                <w:szCs w:val="18"/>
                <w:lang w:val="en-US"/>
              </w:rPr>
              <w:t>If</w:t>
            </w:r>
            <w:r w:rsidR="00B944D7" w:rsidRPr="00EB3584">
              <w:rPr>
                <w:rFonts w:cs="Tahoma"/>
                <w:color w:val="auto"/>
                <w:sz w:val="18"/>
                <w:szCs w:val="18"/>
                <w:lang w:val="en-US"/>
              </w:rPr>
              <w:t xml:space="preserve"> the capacity involved is for own use and less than 1 MW, authorization is not required.  Although the generated electricity is expected to be less than 1 MW (0.3 – 1 MW), the fact that the generated electricity is intended for use in a factory and there is a possibility for connection to the national grid and sale of excess power to the government, </w:t>
            </w:r>
            <w:r w:rsidR="00A55CCB" w:rsidRPr="00EB3584">
              <w:rPr>
                <w:rFonts w:cs="Tahoma"/>
                <w:color w:val="auto"/>
                <w:sz w:val="18"/>
                <w:szCs w:val="18"/>
                <w:lang w:val="en-US"/>
              </w:rPr>
              <w:t>the</w:t>
            </w:r>
            <w:r w:rsidR="00B944D7" w:rsidRPr="00EB3584">
              <w:rPr>
                <w:rFonts w:cs="Tahoma"/>
                <w:color w:val="auto"/>
                <w:sz w:val="18"/>
                <w:szCs w:val="18"/>
                <w:lang w:val="en-US"/>
              </w:rPr>
              <w:t xml:space="preserve"> project requires a license from the EPRC to generate electricity as stipulated in the Energy Act, 2019.</w:t>
            </w:r>
          </w:p>
        </w:tc>
      </w:tr>
      <w:tr w:rsidR="008B47A6" w:rsidRPr="00EB3584" w14:paraId="0920AA09" w14:textId="77777777" w:rsidTr="00DC41A1">
        <w:trPr>
          <w:cnfStyle w:val="000000100000" w:firstRow="0" w:lastRow="0" w:firstColumn="0" w:lastColumn="0" w:oddVBand="0" w:evenVBand="0" w:oddHBand="1" w:evenHBand="0" w:firstRowFirstColumn="0" w:firstRowLastColumn="0" w:lastRowFirstColumn="0" w:lastRowLastColumn="0"/>
          <w:trHeight w:val="62"/>
        </w:trPr>
        <w:tc>
          <w:tcPr>
            <w:cnfStyle w:val="001000000000" w:firstRow="0" w:lastRow="0" w:firstColumn="1" w:lastColumn="0" w:oddVBand="0" w:evenVBand="0" w:oddHBand="0" w:evenHBand="0" w:firstRowFirstColumn="0" w:firstRowLastColumn="0" w:lastRowFirstColumn="0" w:lastRowLastColumn="0"/>
            <w:tcW w:w="0" w:type="auto"/>
          </w:tcPr>
          <w:p w14:paraId="608797EF" w14:textId="77777777" w:rsidR="00AF7945" w:rsidRPr="00EB3584" w:rsidRDefault="00AF7945" w:rsidP="00DC41A1">
            <w:pPr>
              <w:jc w:val="left"/>
              <w:rPr>
                <w:rFonts w:cs="Tahoma"/>
                <w:color w:val="auto"/>
                <w:sz w:val="18"/>
                <w:szCs w:val="18"/>
                <w:lang w:val="en-US"/>
              </w:rPr>
            </w:pPr>
            <w:r w:rsidRPr="00EB3584">
              <w:rPr>
                <w:rFonts w:cs="Tahoma"/>
                <w:color w:val="auto"/>
                <w:sz w:val="18"/>
                <w:szCs w:val="18"/>
                <w:lang w:val="en-US"/>
              </w:rPr>
              <w:t>Ministry of Energy and Petroleum</w:t>
            </w:r>
          </w:p>
        </w:tc>
        <w:tc>
          <w:tcPr>
            <w:tcW w:w="0" w:type="auto"/>
          </w:tcPr>
          <w:p w14:paraId="45312336" w14:textId="373C1B60" w:rsidR="00AF7945" w:rsidRPr="00EB3584" w:rsidRDefault="00AF7945" w:rsidP="00B944D7">
            <w:pPr>
              <w:cnfStyle w:val="000000100000" w:firstRow="0" w:lastRow="0" w:firstColumn="0" w:lastColumn="0" w:oddVBand="0" w:evenVBand="0" w:oddHBand="1" w:evenHBand="0" w:firstRowFirstColumn="0" w:firstRowLastColumn="0" w:lastRowFirstColumn="0" w:lastRowLastColumn="0"/>
              <w:rPr>
                <w:rFonts w:cs="Tahoma"/>
                <w:color w:val="auto"/>
                <w:sz w:val="18"/>
                <w:szCs w:val="18"/>
                <w:lang w:val="en-US"/>
              </w:rPr>
            </w:pPr>
            <w:r w:rsidRPr="00EB3584">
              <w:rPr>
                <w:rFonts w:cs="Tahoma"/>
                <w:color w:val="auto"/>
                <w:sz w:val="18"/>
                <w:szCs w:val="18"/>
                <w:lang w:val="en-US"/>
              </w:rPr>
              <w:t>Aims to facilitate provision of clean, sustainable, affordable, reliable, and secure energy services for national development while protecting the environment.</w:t>
            </w:r>
          </w:p>
        </w:tc>
      </w:tr>
      <w:tr w:rsidR="008B47A6" w:rsidRPr="00EB3584" w14:paraId="041693F8" w14:textId="77777777" w:rsidTr="00732CEE">
        <w:tc>
          <w:tcPr>
            <w:cnfStyle w:val="001000000000" w:firstRow="0" w:lastRow="0" w:firstColumn="1" w:lastColumn="0" w:oddVBand="0" w:evenVBand="0" w:oddHBand="0" w:evenHBand="0" w:firstRowFirstColumn="0" w:firstRowLastColumn="0" w:lastRowFirstColumn="0" w:lastRowLastColumn="0"/>
            <w:tcW w:w="0" w:type="auto"/>
          </w:tcPr>
          <w:p w14:paraId="4527BF76" w14:textId="77777777" w:rsidR="00AF7945" w:rsidRPr="00EB3584" w:rsidRDefault="00AF7945" w:rsidP="007A69C4">
            <w:pPr>
              <w:rPr>
                <w:rFonts w:cs="Tahoma"/>
                <w:color w:val="auto"/>
                <w:sz w:val="18"/>
                <w:szCs w:val="18"/>
                <w:lang w:val="en-US"/>
              </w:rPr>
            </w:pPr>
            <w:r w:rsidRPr="00EB3584">
              <w:rPr>
                <w:rFonts w:cs="Tahoma"/>
                <w:color w:val="auto"/>
                <w:sz w:val="18"/>
                <w:szCs w:val="18"/>
                <w:lang w:val="en-US"/>
              </w:rPr>
              <w:t xml:space="preserve">The Rural Electrification and Renewable Energy Corporation (REREC): </w:t>
            </w:r>
          </w:p>
          <w:p w14:paraId="20E8E171" w14:textId="77777777" w:rsidR="00AF7945" w:rsidRPr="00EB3584" w:rsidRDefault="00AF7945" w:rsidP="00DC41A1">
            <w:pPr>
              <w:jc w:val="left"/>
              <w:rPr>
                <w:rFonts w:cs="Tahoma"/>
                <w:b w:val="0"/>
                <w:color w:val="auto"/>
                <w:sz w:val="18"/>
                <w:szCs w:val="18"/>
                <w:lang w:val="en-US"/>
              </w:rPr>
            </w:pPr>
          </w:p>
        </w:tc>
        <w:tc>
          <w:tcPr>
            <w:tcW w:w="0" w:type="auto"/>
          </w:tcPr>
          <w:p w14:paraId="211D8225" w14:textId="72D78D77" w:rsidR="00AF7945" w:rsidRPr="00EB3584" w:rsidRDefault="00AF7945" w:rsidP="005020E5">
            <w:pPr>
              <w:cnfStyle w:val="000000000000" w:firstRow="0" w:lastRow="0" w:firstColumn="0" w:lastColumn="0" w:oddVBand="0" w:evenVBand="0" w:oddHBand="0" w:evenHBand="0" w:firstRowFirstColumn="0" w:firstRowLastColumn="0" w:lastRowFirstColumn="0" w:lastRowLastColumn="0"/>
              <w:rPr>
                <w:rFonts w:cs="Tahoma"/>
                <w:color w:val="auto"/>
                <w:sz w:val="18"/>
                <w:szCs w:val="18"/>
                <w:lang w:val="en-US"/>
              </w:rPr>
            </w:pPr>
            <w:r w:rsidRPr="00EB3584">
              <w:rPr>
                <w:rFonts w:cs="Tahoma"/>
                <w:color w:val="auto"/>
                <w:sz w:val="18"/>
                <w:szCs w:val="18"/>
                <w:lang w:val="en-US"/>
              </w:rPr>
              <w:t>Is established under Section 43 of the Energy Act, 2019 as a corporate body. The Corporation is the successor to the Rural Electrification Authority established under section 66 of the Energy Act No. 12 of 2006 (now repealed) and subject to this Act, all rights, duties, obligations, assets and liabilities of the Rural Electrification Authority existing at the commencement of this Act is to be automatically and fully transferred to the Corporation and any reference to the Rural Electrification Authority in any contract or document shall, for all purposes, be deemed to be a reference to the Corporation.</w:t>
            </w:r>
            <w:r w:rsidR="005020E5" w:rsidRPr="00EB3584">
              <w:rPr>
                <w:rFonts w:cs="Tahoma"/>
                <w:color w:val="000000"/>
                <w:sz w:val="24"/>
                <w:szCs w:val="24"/>
                <w:lang w:val="en-US" w:eastAsia="en-US"/>
              </w:rPr>
              <w:t xml:space="preserve"> </w:t>
            </w:r>
            <w:r w:rsidR="005020E5" w:rsidRPr="00EB3584">
              <w:rPr>
                <w:rFonts w:cs="Tahoma"/>
                <w:sz w:val="18"/>
                <w:szCs w:val="18"/>
                <w:lang w:val="en-US"/>
              </w:rPr>
              <w:t xml:space="preserve">REREC will be mandated to ensure all environmental </w:t>
            </w:r>
            <w:r w:rsidR="005020E5" w:rsidRPr="00EB3584">
              <w:rPr>
                <w:rFonts w:cs="Tahoma"/>
                <w:color w:val="auto"/>
                <w:sz w:val="18"/>
                <w:szCs w:val="18"/>
                <w:lang w:val="en-US"/>
              </w:rPr>
              <w:t>issues and concerns under this report as well as those that come up during the project phases</w:t>
            </w:r>
          </w:p>
        </w:tc>
      </w:tr>
      <w:tr w:rsidR="008B47A6" w:rsidRPr="00EB3584" w14:paraId="75090793" w14:textId="77777777" w:rsidTr="00732C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7137525B" w14:textId="77777777" w:rsidR="00AF7945" w:rsidRPr="00EB3584" w:rsidRDefault="00AF7945" w:rsidP="00DC41A1">
            <w:pPr>
              <w:jc w:val="left"/>
              <w:rPr>
                <w:rFonts w:cs="Tahoma"/>
                <w:color w:val="auto"/>
                <w:sz w:val="18"/>
                <w:szCs w:val="18"/>
                <w:lang w:val="en-US"/>
              </w:rPr>
            </w:pPr>
            <w:r w:rsidRPr="00EB3584">
              <w:rPr>
                <w:rFonts w:cs="Tahoma"/>
                <w:color w:val="auto"/>
                <w:sz w:val="18"/>
                <w:szCs w:val="18"/>
                <w:lang w:val="en-US"/>
              </w:rPr>
              <w:t>The Geothermal Development Company (GDC):</w:t>
            </w:r>
          </w:p>
        </w:tc>
        <w:tc>
          <w:tcPr>
            <w:tcW w:w="0" w:type="auto"/>
          </w:tcPr>
          <w:p w14:paraId="725F4EEA" w14:textId="712A694A" w:rsidR="00AF7945" w:rsidRPr="00EB3584" w:rsidRDefault="00AF7945" w:rsidP="00AF7945">
            <w:pPr>
              <w:cnfStyle w:val="000000100000" w:firstRow="0" w:lastRow="0" w:firstColumn="0" w:lastColumn="0" w:oddVBand="0" w:evenVBand="0" w:oddHBand="1" w:evenHBand="0" w:firstRowFirstColumn="0" w:firstRowLastColumn="0" w:lastRowFirstColumn="0" w:lastRowLastColumn="0"/>
              <w:rPr>
                <w:rFonts w:cs="Tahoma"/>
                <w:color w:val="auto"/>
                <w:sz w:val="18"/>
                <w:szCs w:val="18"/>
                <w:lang w:val="en-US"/>
              </w:rPr>
            </w:pPr>
            <w:r w:rsidRPr="00EB3584">
              <w:rPr>
                <w:rFonts w:cs="Tahoma"/>
                <w:color w:val="auto"/>
                <w:sz w:val="18"/>
                <w:szCs w:val="18"/>
                <w:lang w:val="en-US"/>
              </w:rPr>
              <w:t xml:space="preserve">Is a 100% state-owned company, formed by the Government of Kenya as a Special Purpose Vehicle to fast track the development of geothermal resources in the </w:t>
            </w:r>
            <w:r w:rsidR="00900F9E" w:rsidRPr="00EB3584">
              <w:rPr>
                <w:rFonts w:cs="Tahoma"/>
                <w:color w:val="auto"/>
                <w:sz w:val="18"/>
                <w:szCs w:val="18"/>
                <w:lang w:val="en-US"/>
              </w:rPr>
              <w:t>country.</w:t>
            </w:r>
            <w:r w:rsidRPr="00EB3584">
              <w:rPr>
                <w:rFonts w:cs="Tahoma"/>
                <w:color w:val="auto"/>
                <w:sz w:val="18"/>
                <w:szCs w:val="18"/>
                <w:lang w:val="en-US"/>
              </w:rPr>
              <w:t xml:space="preserve"> The creation of GDC was based on the government’s policy on energy - Sessional paper No. 4 of 2004, and the energy Act No. 12 of 2006.</w:t>
            </w:r>
          </w:p>
          <w:p w14:paraId="4D63498A" w14:textId="77777777" w:rsidR="00AF7945" w:rsidRPr="00EB3584" w:rsidRDefault="00AF7945" w:rsidP="00AF7945">
            <w:pPr>
              <w:cnfStyle w:val="000000100000" w:firstRow="0" w:lastRow="0" w:firstColumn="0" w:lastColumn="0" w:oddVBand="0" w:evenVBand="0" w:oddHBand="1" w:evenHBand="0" w:firstRowFirstColumn="0" w:firstRowLastColumn="0" w:lastRowFirstColumn="0" w:lastRowLastColumn="0"/>
              <w:rPr>
                <w:rFonts w:cs="Tahoma"/>
                <w:color w:val="auto"/>
                <w:sz w:val="18"/>
                <w:szCs w:val="18"/>
                <w:lang w:val="en-US"/>
              </w:rPr>
            </w:pPr>
          </w:p>
        </w:tc>
      </w:tr>
      <w:tr w:rsidR="008B47A6" w:rsidRPr="00EB3584" w14:paraId="43E33624" w14:textId="77777777" w:rsidTr="00DC41A1">
        <w:trPr>
          <w:trHeight w:val="62"/>
        </w:trPr>
        <w:tc>
          <w:tcPr>
            <w:cnfStyle w:val="001000000000" w:firstRow="0" w:lastRow="0" w:firstColumn="1" w:lastColumn="0" w:oddVBand="0" w:evenVBand="0" w:oddHBand="0" w:evenHBand="0" w:firstRowFirstColumn="0" w:firstRowLastColumn="0" w:lastRowFirstColumn="0" w:lastRowLastColumn="0"/>
            <w:tcW w:w="0" w:type="auto"/>
          </w:tcPr>
          <w:p w14:paraId="76748770" w14:textId="77777777" w:rsidR="00AF7945" w:rsidRPr="00EB3584" w:rsidRDefault="00AF7945" w:rsidP="00DC41A1">
            <w:pPr>
              <w:jc w:val="left"/>
              <w:rPr>
                <w:rFonts w:cs="Tahoma"/>
                <w:color w:val="auto"/>
                <w:sz w:val="18"/>
                <w:szCs w:val="18"/>
                <w:lang w:val="en-US"/>
              </w:rPr>
            </w:pPr>
            <w:r w:rsidRPr="00EB3584">
              <w:rPr>
                <w:rFonts w:cs="Tahoma"/>
                <w:color w:val="auto"/>
                <w:sz w:val="18"/>
                <w:szCs w:val="18"/>
                <w:lang w:val="en-US"/>
              </w:rPr>
              <w:t>The Kenya Electricity Transmission Company (KETRACO):</w:t>
            </w:r>
          </w:p>
        </w:tc>
        <w:tc>
          <w:tcPr>
            <w:tcW w:w="0" w:type="auto"/>
          </w:tcPr>
          <w:p w14:paraId="214735AF" w14:textId="3A6F5393" w:rsidR="00AF7945" w:rsidRPr="00EB3584" w:rsidRDefault="00AF7945" w:rsidP="00DC41A1">
            <w:pPr>
              <w:spacing w:after="120" w:line="260" w:lineRule="atLeast"/>
              <w:cnfStyle w:val="000000000000" w:firstRow="0" w:lastRow="0" w:firstColumn="0" w:lastColumn="0" w:oddVBand="0" w:evenVBand="0" w:oddHBand="0" w:evenHBand="0" w:firstRowFirstColumn="0" w:firstRowLastColumn="0" w:lastRowFirstColumn="0" w:lastRowLastColumn="0"/>
              <w:rPr>
                <w:rFonts w:cs="Tahoma"/>
                <w:color w:val="auto"/>
                <w:sz w:val="18"/>
                <w:szCs w:val="18"/>
                <w:lang w:val="en-US"/>
              </w:rPr>
            </w:pPr>
            <w:r w:rsidRPr="00EB3584">
              <w:rPr>
                <w:rFonts w:cs="Tahoma"/>
                <w:color w:val="auto"/>
                <w:sz w:val="18"/>
                <w:szCs w:val="18"/>
                <w:lang w:val="en-US"/>
              </w:rPr>
              <w:t>Was incorporated on 2</w:t>
            </w:r>
            <w:r w:rsidRPr="00EB3584">
              <w:rPr>
                <w:rFonts w:cs="Tahoma"/>
                <w:color w:val="auto"/>
                <w:sz w:val="18"/>
                <w:szCs w:val="18"/>
                <w:vertAlign w:val="superscript"/>
                <w:lang w:val="en-US"/>
              </w:rPr>
              <w:t>nd</w:t>
            </w:r>
            <w:r w:rsidRPr="00EB3584">
              <w:rPr>
                <w:rFonts w:cs="Tahoma"/>
                <w:color w:val="auto"/>
                <w:sz w:val="18"/>
                <w:szCs w:val="18"/>
                <w:lang w:val="en-US"/>
              </w:rPr>
              <w:t xml:space="preserve"> December 2008 and registered under the Companies Act, Cap 486 pursuant to Sessional paper No. 4 of 2004 on Energy.  KETRACO’s mandate is to design, construct, operate and maintain new high voltage electricity transmission infrastructure that will form the backbone of the National Transmission Grid, in line with Kenya Vision 2030.</w:t>
            </w:r>
          </w:p>
        </w:tc>
      </w:tr>
      <w:tr w:rsidR="008B47A6" w:rsidRPr="00EB3584" w14:paraId="4051DE1C" w14:textId="77777777" w:rsidTr="00732C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7EA0EC6C" w14:textId="77777777" w:rsidR="00AF7945" w:rsidRPr="00EB3584" w:rsidRDefault="00AF7945" w:rsidP="00DC41A1">
            <w:pPr>
              <w:jc w:val="left"/>
              <w:rPr>
                <w:rFonts w:cs="Tahoma"/>
                <w:color w:val="auto"/>
                <w:sz w:val="18"/>
                <w:szCs w:val="18"/>
                <w:lang w:val="en-US"/>
              </w:rPr>
            </w:pPr>
            <w:r w:rsidRPr="00EB3584">
              <w:rPr>
                <w:rFonts w:cs="Tahoma"/>
                <w:color w:val="auto"/>
                <w:sz w:val="18"/>
                <w:szCs w:val="18"/>
                <w:lang w:val="en-US"/>
              </w:rPr>
              <w:t>Energy and Petroleum Tribunal (EPT):</w:t>
            </w:r>
          </w:p>
        </w:tc>
        <w:tc>
          <w:tcPr>
            <w:tcW w:w="0" w:type="auto"/>
          </w:tcPr>
          <w:p w14:paraId="1A801FD5" w14:textId="189691FA" w:rsidR="00AF7945" w:rsidRPr="00EB3584" w:rsidRDefault="00AF7945" w:rsidP="00AF7945">
            <w:pPr>
              <w:spacing w:after="120" w:line="260" w:lineRule="atLeast"/>
              <w:cnfStyle w:val="000000100000" w:firstRow="0" w:lastRow="0" w:firstColumn="0" w:lastColumn="0" w:oddVBand="0" w:evenVBand="0" w:oddHBand="1" w:evenHBand="0" w:firstRowFirstColumn="0" w:firstRowLastColumn="0" w:lastRowFirstColumn="0" w:lastRowLastColumn="0"/>
              <w:rPr>
                <w:rFonts w:cs="Tahoma"/>
                <w:color w:val="auto"/>
                <w:sz w:val="18"/>
                <w:szCs w:val="18"/>
                <w:lang w:val="en-US"/>
              </w:rPr>
            </w:pPr>
            <w:r w:rsidRPr="00EB3584">
              <w:rPr>
                <w:rFonts w:cs="Tahoma"/>
                <w:color w:val="auto"/>
                <w:sz w:val="18"/>
                <w:szCs w:val="18"/>
                <w:lang w:val="en-US"/>
              </w:rPr>
              <w:t>The tribunal is established under section 25 of The Energy Act, 2019. The tribunal is established for the purpose of hearing and determining disputes and appeals in accordance with The Energy Act, 2019 or any other written law. In relation to the proposed Project, any disputes or appeals if they arise will need to be addressed by the EPT.</w:t>
            </w:r>
          </w:p>
        </w:tc>
      </w:tr>
    </w:tbl>
    <w:p w14:paraId="1FC2A6B3" w14:textId="77777777" w:rsidR="00AF7945" w:rsidRPr="00EB3584" w:rsidRDefault="00AF7945" w:rsidP="00B944D7">
      <w:pPr>
        <w:rPr>
          <w:rFonts w:cs="Tahoma"/>
          <w:szCs w:val="20"/>
          <w:lang w:val="en-US"/>
        </w:rPr>
        <w:sectPr w:rsidR="00AF7945" w:rsidRPr="00EB3584" w:rsidSect="00AF7945">
          <w:pgSz w:w="15840" w:h="12240" w:orient="landscape" w:code="1"/>
          <w:pgMar w:top="1440" w:right="1440" w:bottom="1440" w:left="1440" w:header="720" w:footer="720" w:gutter="0"/>
          <w:pgNumType w:chapStyle="1"/>
          <w:cols w:space="720"/>
          <w:docGrid w:linePitch="360"/>
        </w:sectPr>
      </w:pPr>
    </w:p>
    <w:p w14:paraId="56D312BD" w14:textId="77777777" w:rsidR="00B944D7" w:rsidRPr="00EB3584" w:rsidRDefault="00B944D7" w:rsidP="00972E2F">
      <w:pPr>
        <w:pStyle w:val="Heading3"/>
        <w:rPr>
          <w:rFonts w:cs="Tahoma"/>
        </w:rPr>
      </w:pPr>
      <w:bookmarkStart w:id="325" w:name="_Toc34993112"/>
      <w:bookmarkStart w:id="326" w:name="_Toc82444746"/>
      <w:bookmarkStart w:id="327" w:name="_Toc148824947"/>
      <w:r w:rsidRPr="00EB3584">
        <w:rPr>
          <w:rFonts w:cs="Tahoma"/>
        </w:rPr>
        <w:t>Policy paper on Environment and Development (Sessional Paper No. 6 of 1999)</w:t>
      </w:r>
      <w:bookmarkEnd w:id="325"/>
      <w:bookmarkEnd w:id="326"/>
      <w:bookmarkEnd w:id="327"/>
    </w:p>
    <w:p w14:paraId="7A82BF0A" w14:textId="47946BB8" w:rsidR="00B944D7" w:rsidRPr="00EB3584" w:rsidRDefault="00B944D7" w:rsidP="00B944D7">
      <w:pPr>
        <w:pStyle w:val="USBodyText"/>
        <w:rPr>
          <w:rFonts w:ascii="Tahoma" w:hAnsi="Tahoma" w:cs="Tahoma"/>
          <w:szCs w:val="20"/>
        </w:rPr>
      </w:pPr>
      <w:r w:rsidRPr="00EB3584">
        <w:rPr>
          <w:rFonts w:ascii="Tahoma" w:hAnsi="Tahoma" w:cs="Tahoma"/>
          <w:szCs w:val="20"/>
        </w:rPr>
        <w:t xml:space="preserve">The overall goal of this Sessional Paper is to ensure that environmental concerns are integrated into the national planning and management processes and provide guidelines for environmentally sustainable development. The objectives of the Paper are to conserve and manage the natural resources of Kenya including air, land, flora, and fauna and promote environmental conservation </w:t>
      </w:r>
      <w:r w:rsidR="00AA6BE5" w:rsidRPr="00EB3584">
        <w:rPr>
          <w:rFonts w:ascii="Tahoma" w:hAnsi="Tahoma" w:cs="Tahoma"/>
          <w:szCs w:val="20"/>
        </w:rPr>
        <w:t>about</w:t>
      </w:r>
      <w:r w:rsidRPr="00EB3584">
        <w:rPr>
          <w:rFonts w:ascii="Tahoma" w:hAnsi="Tahoma" w:cs="Tahoma"/>
          <w:szCs w:val="20"/>
        </w:rPr>
        <w:t xml:space="preserve"> soil fertility and conservation, biodiversity, to foster afforestation activities, and to protect water catchment areas. More importantly, the Policy emphasizes the enhancement of public awareness and appreciation of the essential linkages between development and environment, involving NGOs, private sector, and local communities in the management of natural resources and their living environment and ensures that an environmental impact assessment report is undertaken for all public and private projects and programmes.</w:t>
      </w:r>
    </w:p>
    <w:p w14:paraId="04E7CF6F" w14:textId="77777777" w:rsidR="00B944D7" w:rsidRPr="00EB3584" w:rsidRDefault="00B944D7" w:rsidP="00B944D7">
      <w:pPr>
        <w:pStyle w:val="USBodyText"/>
        <w:rPr>
          <w:rFonts w:ascii="Tahoma" w:hAnsi="Tahoma" w:cs="Tahoma"/>
          <w:i/>
          <w:szCs w:val="20"/>
        </w:rPr>
      </w:pPr>
      <w:r w:rsidRPr="00EB3584">
        <w:rPr>
          <w:rFonts w:ascii="Tahoma" w:hAnsi="Tahoma" w:cs="Tahoma"/>
          <w:i/>
          <w:szCs w:val="20"/>
        </w:rPr>
        <w:t>The proposed solar plant facility must ensure that it promotes this integrated approach to environmental management and development, without compromising the livelihoods of the local community.</w:t>
      </w:r>
    </w:p>
    <w:p w14:paraId="3CCA8337" w14:textId="77777777" w:rsidR="00B944D7" w:rsidRPr="00EB3584" w:rsidRDefault="00B944D7" w:rsidP="00972E2F">
      <w:pPr>
        <w:pStyle w:val="Heading3"/>
        <w:rPr>
          <w:rFonts w:cs="Tahoma"/>
        </w:rPr>
      </w:pPr>
      <w:bookmarkStart w:id="328" w:name="_Toc34993114"/>
      <w:bookmarkStart w:id="329" w:name="_Toc82444748"/>
      <w:bookmarkStart w:id="330" w:name="_Toc148824948"/>
      <w:r w:rsidRPr="00EB3584">
        <w:rPr>
          <w:rFonts w:cs="Tahoma"/>
        </w:rPr>
        <w:t>National Policy on Water Resources Management and Development, 1999</w:t>
      </w:r>
      <w:bookmarkEnd w:id="328"/>
      <w:bookmarkEnd w:id="329"/>
      <w:bookmarkEnd w:id="330"/>
    </w:p>
    <w:p w14:paraId="4018B543" w14:textId="77777777" w:rsidR="00B944D7" w:rsidRPr="00EB3584" w:rsidRDefault="00B944D7" w:rsidP="00B944D7">
      <w:pPr>
        <w:pStyle w:val="USBodyText"/>
        <w:rPr>
          <w:rFonts w:ascii="Tahoma" w:hAnsi="Tahoma" w:cs="Tahoma"/>
          <w:szCs w:val="20"/>
        </w:rPr>
      </w:pPr>
      <w:r w:rsidRPr="00EB3584">
        <w:rPr>
          <w:rFonts w:ascii="Tahoma" w:hAnsi="Tahoma" w:cs="Tahoma"/>
          <w:szCs w:val="20"/>
        </w:rPr>
        <w:t>While the National Policy on Water Resources Management and Development enhances a systematic development of water facilities in all sectors for promotion of the country’s socio-economic progress, it also recognizes the by-products of this process as wastewater. The Policy therefore calls for development of appropriate sanitation systems to protect people’s health and water resources from institutional pollution. This implies that industrial and business development activities should be accompanied by corresponding waste management systems to handle the wastewater and other waste emanating therefrom.</w:t>
      </w:r>
    </w:p>
    <w:p w14:paraId="769C6C5A" w14:textId="19614A7F" w:rsidR="00B944D7" w:rsidRPr="00EB3584" w:rsidRDefault="00B944D7" w:rsidP="00DC41A1">
      <w:pPr>
        <w:pStyle w:val="USBodyText"/>
        <w:rPr>
          <w:rFonts w:ascii="Tahoma" w:hAnsi="Tahoma" w:cs="Tahoma"/>
          <w:i/>
          <w:szCs w:val="20"/>
        </w:rPr>
      </w:pPr>
      <w:r w:rsidRPr="00EB3584">
        <w:rPr>
          <w:rFonts w:ascii="Tahoma" w:hAnsi="Tahoma" w:cs="Tahoma"/>
          <w:i/>
          <w:szCs w:val="20"/>
        </w:rPr>
        <w:t>During construction, water will be required for concrete works and during the operational period water supply may be necessary for cleaning the PV modules. Appropriate water treatment and waste handling must be incorporated into the Project design to be in alignment with this policy.</w:t>
      </w:r>
    </w:p>
    <w:p w14:paraId="69F5A723" w14:textId="77777777" w:rsidR="00B944D7" w:rsidRPr="00EB3584" w:rsidRDefault="00B944D7" w:rsidP="00972E2F">
      <w:pPr>
        <w:pStyle w:val="Heading3"/>
        <w:rPr>
          <w:rFonts w:cs="Tahoma"/>
        </w:rPr>
      </w:pPr>
      <w:bookmarkStart w:id="331" w:name="_Toc34993115"/>
      <w:bookmarkStart w:id="332" w:name="_Toc82444749"/>
      <w:bookmarkStart w:id="333" w:name="_Toc148824949"/>
      <w:r w:rsidRPr="00EB3584">
        <w:rPr>
          <w:rFonts w:cs="Tahoma"/>
        </w:rPr>
        <w:t>Sessional Paper No. 10 of 2014 on the National Environmental Policy, 2014</w:t>
      </w:r>
      <w:bookmarkEnd w:id="331"/>
      <w:bookmarkEnd w:id="332"/>
      <w:bookmarkEnd w:id="333"/>
    </w:p>
    <w:p w14:paraId="1019E008" w14:textId="77777777" w:rsidR="00B944D7" w:rsidRPr="00EB3584" w:rsidRDefault="00B944D7" w:rsidP="00B944D7">
      <w:pPr>
        <w:pStyle w:val="USBodyText"/>
        <w:rPr>
          <w:rFonts w:ascii="Tahoma" w:hAnsi="Tahoma" w:cs="Tahoma"/>
          <w:szCs w:val="20"/>
        </w:rPr>
      </w:pPr>
      <w:r w:rsidRPr="00EB3584">
        <w:rPr>
          <w:rFonts w:ascii="Tahoma" w:hAnsi="Tahoma" w:cs="Tahoma"/>
          <w:szCs w:val="20"/>
        </w:rPr>
        <w:t>The overall goal of this Session Paper is to ensure better quality of life for present and future generations through sustainable management and use of the environment and natural resources. This Session Paper calls for the use of environmentally sound technologies based on the best available techniques and policies as a way of minimizing negative impacts to the environment.</w:t>
      </w:r>
    </w:p>
    <w:p w14:paraId="4BB43F1D" w14:textId="77777777" w:rsidR="00B944D7" w:rsidRPr="00EB3584" w:rsidRDefault="00B944D7" w:rsidP="00B944D7">
      <w:pPr>
        <w:pStyle w:val="USBodyText"/>
        <w:rPr>
          <w:rFonts w:ascii="Tahoma" w:hAnsi="Tahoma" w:cs="Tahoma"/>
          <w:szCs w:val="20"/>
        </w:rPr>
      </w:pPr>
      <w:r w:rsidRPr="00EB3584">
        <w:rPr>
          <w:rFonts w:ascii="Tahoma" w:hAnsi="Tahoma" w:cs="Tahoma"/>
          <w:szCs w:val="20"/>
        </w:rPr>
        <w:t>Section 5.6 of this Session Paper focusses on infrastructure development and environment and makes explicit policy statements to ensure sustainable management and use of the environment and natural resources during the construction and operation of infrastructure developments. These policy statements require the commitment of the government to:</w:t>
      </w:r>
    </w:p>
    <w:p w14:paraId="5CE61BD1" w14:textId="77777777" w:rsidR="00B944D7" w:rsidRPr="00EB3584" w:rsidRDefault="00B944D7" w:rsidP="006B477A">
      <w:pPr>
        <w:pStyle w:val="USBodyText"/>
        <w:numPr>
          <w:ilvl w:val="0"/>
          <w:numId w:val="9"/>
        </w:numPr>
        <w:rPr>
          <w:rFonts w:ascii="Tahoma" w:hAnsi="Tahoma" w:cs="Tahoma"/>
          <w:szCs w:val="20"/>
        </w:rPr>
      </w:pPr>
      <w:r w:rsidRPr="00EB3584">
        <w:rPr>
          <w:rFonts w:ascii="Tahoma" w:hAnsi="Tahoma" w:cs="Tahoma"/>
          <w:szCs w:val="20"/>
        </w:rPr>
        <w:t>Ensure Strategic Environmental Assessment (SEA), Environmental Impact Assessment, Social Impact Assessment and Public participation in the planning and approval of infrastructural projects.</w:t>
      </w:r>
    </w:p>
    <w:p w14:paraId="02C60A6E" w14:textId="77777777" w:rsidR="00B944D7" w:rsidRPr="00EB3584" w:rsidRDefault="00B944D7" w:rsidP="006B477A">
      <w:pPr>
        <w:pStyle w:val="USBodyText"/>
        <w:numPr>
          <w:ilvl w:val="0"/>
          <w:numId w:val="9"/>
        </w:numPr>
        <w:rPr>
          <w:rFonts w:ascii="Tahoma" w:hAnsi="Tahoma" w:cs="Tahoma"/>
          <w:szCs w:val="20"/>
        </w:rPr>
      </w:pPr>
      <w:r w:rsidRPr="00EB3584">
        <w:rPr>
          <w:rFonts w:ascii="Tahoma" w:hAnsi="Tahoma" w:cs="Tahoma"/>
          <w:szCs w:val="20"/>
        </w:rPr>
        <w:t>Develop and implement environmentally friendly national infrastructural development strategy and action plan.</w:t>
      </w:r>
    </w:p>
    <w:p w14:paraId="028AC7DA" w14:textId="77777777" w:rsidR="00B944D7" w:rsidRPr="00EB3584" w:rsidRDefault="00B944D7" w:rsidP="006B477A">
      <w:pPr>
        <w:pStyle w:val="USBodyText"/>
        <w:numPr>
          <w:ilvl w:val="0"/>
          <w:numId w:val="9"/>
        </w:numPr>
        <w:rPr>
          <w:rFonts w:ascii="Tahoma" w:hAnsi="Tahoma" w:cs="Tahoma"/>
          <w:szCs w:val="20"/>
        </w:rPr>
      </w:pPr>
      <w:r w:rsidRPr="00EB3584">
        <w:rPr>
          <w:rFonts w:ascii="Tahoma" w:hAnsi="Tahoma" w:cs="Tahoma"/>
          <w:szCs w:val="20"/>
        </w:rPr>
        <w:t>Ensure that periodic Environmental Audits are carried out for all infrastructural projects</w:t>
      </w:r>
    </w:p>
    <w:p w14:paraId="131D0321" w14:textId="15F7FDB8" w:rsidR="00B944D7" w:rsidRPr="00EB3584" w:rsidRDefault="00B944D7" w:rsidP="00B944D7">
      <w:pPr>
        <w:pStyle w:val="USBodyText"/>
        <w:rPr>
          <w:rFonts w:ascii="Tahoma" w:hAnsi="Tahoma" w:cs="Tahoma"/>
          <w:i/>
          <w:szCs w:val="20"/>
        </w:rPr>
      </w:pPr>
      <w:r w:rsidRPr="00EB3584">
        <w:rPr>
          <w:rFonts w:ascii="Tahoma" w:hAnsi="Tahoma" w:cs="Tahoma"/>
          <w:i/>
          <w:szCs w:val="20"/>
        </w:rPr>
        <w:t>In line with the above policy statements, this ESIA has been conducted for the proposed solar project (including the associated infrastructure) to ensure that environmental and social issues are appropriately addressed.</w:t>
      </w:r>
      <w:r w:rsidR="00416D2A" w:rsidRPr="00EB3584">
        <w:rPr>
          <w:rFonts w:ascii="Tahoma" w:hAnsi="Tahoma" w:cs="Tahoma"/>
          <w:i/>
          <w:szCs w:val="20"/>
        </w:rPr>
        <w:t xml:space="preserve"> </w:t>
      </w:r>
      <w:r w:rsidRPr="00EB3584">
        <w:rPr>
          <w:rFonts w:ascii="Tahoma" w:hAnsi="Tahoma" w:cs="Tahoma"/>
          <w:i/>
          <w:szCs w:val="20"/>
        </w:rPr>
        <w:t>Once approved by NEMA, the Project Proponent will also need to conduct periodic Environmental Audits to ensure continuous conformity with the overall goal of this Session Paper. In addition, this ESIA has considered analysis of alternatives including alternatives to technology to ensure that the best available and appropriate technology is used.</w:t>
      </w:r>
    </w:p>
    <w:p w14:paraId="384EDB0D" w14:textId="77777777" w:rsidR="00B944D7" w:rsidRPr="00EB3584" w:rsidRDefault="00B944D7" w:rsidP="00972E2F">
      <w:pPr>
        <w:pStyle w:val="Heading2"/>
        <w:rPr>
          <w:rFonts w:cs="Tahoma"/>
        </w:rPr>
      </w:pPr>
      <w:bookmarkStart w:id="334" w:name="_Toc34993116"/>
      <w:bookmarkStart w:id="335" w:name="_Toc82444750"/>
      <w:bookmarkStart w:id="336" w:name="_Toc148824950"/>
      <w:r w:rsidRPr="00EB3584">
        <w:rPr>
          <w:rFonts w:cs="Tahoma"/>
        </w:rPr>
        <w:t>National Legal Framework</w:t>
      </w:r>
      <w:bookmarkEnd w:id="334"/>
      <w:bookmarkEnd w:id="335"/>
      <w:bookmarkEnd w:id="336"/>
    </w:p>
    <w:p w14:paraId="44365232" w14:textId="77777777" w:rsidR="00B944D7" w:rsidRPr="00EB3584" w:rsidRDefault="00B944D7" w:rsidP="00972E2F">
      <w:pPr>
        <w:pStyle w:val="Heading3"/>
        <w:rPr>
          <w:rFonts w:cs="Tahoma"/>
        </w:rPr>
      </w:pPr>
      <w:bookmarkStart w:id="337" w:name="_Toc34993117"/>
      <w:bookmarkStart w:id="338" w:name="_Toc82444751"/>
      <w:bookmarkStart w:id="339" w:name="_Toc148824951"/>
      <w:r w:rsidRPr="00EB3584">
        <w:rPr>
          <w:rFonts w:cs="Tahoma"/>
        </w:rPr>
        <w:t>Administrative Framework</w:t>
      </w:r>
      <w:bookmarkEnd w:id="337"/>
      <w:bookmarkEnd w:id="338"/>
      <w:bookmarkEnd w:id="339"/>
    </w:p>
    <w:p w14:paraId="72FC2526" w14:textId="4DE9C898" w:rsidR="00B944D7" w:rsidRPr="00EB3584" w:rsidRDefault="00B944D7" w:rsidP="00B944D7">
      <w:pPr>
        <w:pStyle w:val="USBodyText"/>
        <w:rPr>
          <w:rFonts w:ascii="Tahoma" w:hAnsi="Tahoma" w:cs="Tahoma"/>
          <w:szCs w:val="20"/>
        </w:rPr>
      </w:pPr>
      <w:r w:rsidRPr="00EB3584">
        <w:rPr>
          <w:rFonts w:ascii="Tahoma" w:hAnsi="Tahoma" w:cs="Tahoma"/>
          <w:szCs w:val="20"/>
        </w:rPr>
        <w:t>In 2001, the Government established the administrative structures to implement the Environmental Management and Co-ordination Act of 1999 (EMCA). The main administrative structures are described in the following sections:</w:t>
      </w:r>
    </w:p>
    <w:p w14:paraId="0D8B5CC4" w14:textId="3493924D" w:rsidR="00736477" w:rsidRPr="00EB3584" w:rsidRDefault="00736477" w:rsidP="00736477">
      <w:pPr>
        <w:pStyle w:val="Caption"/>
        <w:rPr>
          <w:rFonts w:cs="Tahoma"/>
          <w:sz w:val="20"/>
        </w:rPr>
      </w:pPr>
      <w:bookmarkStart w:id="340" w:name="_Toc89721937"/>
      <w:bookmarkStart w:id="341" w:name="_Toc148825112"/>
      <w:r w:rsidRPr="00EB3584">
        <w:rPr>
          <w:rFonts w:cs="Tahoma"/>
          <w:sz w:val="20"/>
        </w:rPr>
        <w:t xml:space="preserve">Table </w:t>
      </w:r>
      <w:r w:rsidRPr="00EB3584">
        <w:rPr>
          <w:rFonts w:cs="Tahoma"/>
          <w:sz w:val="20"/>
        </w:rPr>
        <w:fldChar w:fldCharType="begin"/>
      </w:r>
      <w:r w:rsidRPr="00EB3584">
        <w:rPr>
          <w:rFonts w:cs="Tahoma"/>
          <w:sz w:val="20"/>
        </w:rPr>
        <w:instrText xml:space="preserve"> SEQ Table \* ARABIC </w:instrText>
      </w:r>
      <w:r w:rsidRPr="00EB3584">
        <w:rPr>
          <w:rFonts w:cs="Tahoma"/>
          <w:sz w:val="20"/>
        </w:rPr>
        <w:fldChar w:fldCharType="separate"/>
      </w:r>
      <w:r w:rsidR="00C22480" w:rsidRPr="00EB3584">
        <w:rPr>
          <w:rFonts w:cs="Tahoma"/>
          <w:noProof/>
          <w:sz w:val="20"/>
        </w:rPr>
        <w:t>11</w:t>
      </w:r>
      <w:r w:rsidRPr="00EB3584">
        <w:rPr>
          <w:rFonts w:cs="Tahoma"/>
          <w:sz w:val="20"/>
        </w:rPr>
        <w:fldChar w:fldCharType="end"/>
      </w:r>
      <w:r w:rsidR="001344E2" w:rsidRPr="00EB3584">
        <w:rPr>
          <w:rFonts w:cs="Tahoma"/>
          <w:sz w:val="20"/>
        </w:rPr>
        <w:t>:</w:t>
      </w:r>
      <w:r w:rsidRPr="00EB3584">
        <w:rPr>
          <w:rFonts w:cs="Tahoma"/>
          <w:sz w:val="20"/>
        </w:rPr>
        <w:t xml:space="preserve"> Administrative stakeholders and their roles</w:t>
      </w:r>
      <w:bookmarkEnd w:id="340"/>
      <w:bookmarkEnd w:id="341"/>
      <w:r w:rsidRPr="00EB3584">
        <w:rPr>
          <w:rFonts w:cs="Tahoma"/>
          <w:sz w:val="20"/>
        </w:rPr>
        <w:t xml:space="preserve"> </w:t>
      </w:r>
    </w:p>
    <w:tbl>
      <w:tblPr>
        <w:tblStyle w:val="LightShading"/>
        <w:tblW w:w="5000" w:type="pct"/>
        <w:tblLook w:val="04A0" w:firstRow="1" w:lastRow="0" w:firstColumn="1" w:lastColumn="0" w:noHBand="0" w:noVBand="1"/>
      </w:tblPr>
      <w:tblGrid>
        <w:gridCol w:w="1400"/>
        <w:gridCol w:w="7960"/>
      </w:tblGrid>
      <w:tr w:rsidR="00736477" w:rsidRPr="00EB3584" w14:paraId="7AB03840" w14:textId="77777777" w:rsidTr="00A15978">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748" w:type="pct"/>
          </w:tcPr>
          <w:p w14:paraId="36729575" w14:textId="77777777" w:rsidR="00736477" w:rsidRPr="00EB3584" w:rsidRDefault="00736477" w:rsidP="00896173">
            <w:pPr>
              <w:jc w:val="center"/>
              <w:rPr>
                <w:rFonts w:cs="Tahoma"/>
                <w:color w:val="auto"/>
                <w:sz w:val="18"/>
                <w:szCs w:val="18"/>
                <w:lang w:val="en-US"/>
              </w:rPr>
            </w:pPr>
            <w:r w:rsidRPr="00EB3584">
              <w:rPr>
                <w:rFonts w:cs="Tahoma"/>
                <w:color w:val="auto"/>
                <w:sz w:val="18"/>
                <w:szCs w:val="18"/>
                <w:lang w:val="en-US"/>
              </w:rPr>
              <w:t>Stakeholders</w:t>
            </w:r>
          </w:p>
        </w:tc>
        <w:tc>
          <w:tcPr>
            <w:tcW w:w="4252" w:type="pct"/>
          </w:tcPr>
          <w:p w14:paraId="64DC8391" w14:textId="77777777" w:rsidR="00736477" w:rsidRPr="00EB3584" w:rsidRDefault="00736477" w:rsidP="00896173">
            <w:pPr>
              <w:jc w:val="center"/>
              <w:cnfStyle w:val="100000000000" w:firstRow="1" w:lastRow="0" w:firstColumn="0" w:lastColumn="0" w:oddVBand="0" w:evenVBand="0" w:oddHBand="0" w:evenHBand="0" w:firstRowFirstColumn="0" w:firstRowLastColumn="0" w:lastRowFirstColumn="0" w:lastRowLastColumn="0"/>
              <w:rPr>
                <w:rFonts w:cs="Tahoma"/>
                <w:color w:val="auto"/>
                <w:sz w:val="18"/>
                <w:szCs w:val="18"/>
                <w:lang w:val="en-US"/>
              </w:rPr>
            </w:pPr>
            <w:r w:rsidRPr="00EB3584">
              <w:rPr>
                <w:rFonts w:cs="Tahoma"/>
                <w:color w:val="auto"/>
                <w:sz w:val="18"/>
                <w:szCs w:val="18"/>
                <w:lang w:val="en-US"/>
              </w:rPr>
              <w:t>Role</w:t>
            </w:r>
          </w:p>
        </w:tc>
      </w:tr>
      <w:tr w:rsidR="00736477" w:rsidRPr="00EB3584" w14:paraId="24F8F632" w14:textId="77777777" w:rsidTr="00A15978">
        <w:trPr>
          <w:cnfStyle w:val="000000100000" w:firstRow="0" w:lastRow="0" w:firstColumn="0" w:lastColumn="0" w:oddVBand="0" w:evenVBand="0" w:oddHBand="1" w:evenHBand="0" w:firstRowFirstColumn="0" w:firstRowLastColumn="0" w:lastRowFirstColumn="0" w:lastRowLastColumn="0"/>
          <w:trHeight w:val="943"/>
        </w:trPr>
        <w:tc>
          <w:tcPr>
            <w:cnfStyle w:val="001000000000" w:firstRow="0" w:lastRow="0" w:firstColumn="1" w:lastColumn="0" w:oddVBand="0" w:evenVBand="0" w:oddHBand="0" w:evenHBand="0" w:firstRowFirstColumn="0" w:firstRowLastColumn="0" w:lastRowFirstColumn="0" w:lastRowLastColumn="0"/>
            <w:tcW w:w="748" w:type="pct"/>
          </w:tcPr>
          <w:p w14:paraId="556AE2A3" w14:textId="77777777" w:rsidR="00736477" w:rsidRPr="00EB3584" w:rsidRDefault="00736477" w:rsidP="00896173">
            <w:pPr>
              <w:pStyle w:val="USBodyText"/>
              <w:rPr>
                <w:rFonts w:ascii="Tahoma" w:hAnsi="Tahoma" w:cs="Tahoma"/>
                <w:color w:val="auto"/>
                <w:sz w:val="18"/>
                <w:szCs w:val="18"/>
              </w:rPr>
            </w:pPr>
            <w:r w:rsidRPr="00EB3584">
              <w:rPr>
                <w:rFonts w:ascii="Tahoma" w:hAnsi="Tahoma" w:cs="Tahoma"/>
                <w:i/>
                <w:color w:val="auto"/>
                <w:sz w:val="18"/>
                <w:szCs w:val="18"/>
              </w:rPr>
              <w:t>NEC</w:t>
            </w:r>
          </w:p>
        </w:tc>
        <w:tc>
          <w:tcPr>
            <w:tcW w:w="4252" w:type="pct"/>
          </w:tcPr>
          <w:p w14:paraId="00857CEE" w14:textId="77777777" w:rsidR="00736477" w:rsidRPr="00EB3584" w:rsidRDefault="00736477" w:rsidP="00896173">
            <w:pPr>
              <w:pStyle w:val="USBodyText"/>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EB3584">
              <w:rPr>
                <w:rFonts w:ascii="Tahoma" w:hAnsi="Tahoma" w:cs="Tahoma"/>
                <w:color w:val="auto"/>
                <w:sz w:val="18"/>
                <w:szCs w:val="18"/>
              </w:rPr>
              <w:t xml:space="preserve">The </w:t>
            </w:r>
            <w:r w:rsidRPr="00EB3584">
              <w:rPr>
                <w:rFonts w:ascii="Tahoma" w:hAnsi="Tahoma" w:cs="Tahoma"/>
                <w:b/>
                <w:color w:val="auto"/>
                <w:sz w:val="18"/>
                <w:szCs w:val="18"/>
              </w:rPr>
              <w:t>National Environmental Council</w:t>
            </w:r>
            <w:r w:rsidRPr="00EB3584">
              <w:rPr>
                <w:rFonts w:ascii="Tahoma" w:hAnsi="Tahoma" w:cs="Tahoma"/>
                <w:color w:val="auto"/>
                <w:sz w:val="18"/>
                <w:szCs w:val="18"/>
              </w:rPr>
              <w:t xml:space="preserve"> is responsible for policy formulation and directions for the purposes of EMCA. The Council also sets national goals and objectives and determines policies and priorities for the protection of the environment.</w:t>
            </w:r>
          </w:p>
          <w:p w14:paraId="1C1677A7" w14:textId="77777777" w:rsidR="00736477" w:rsidRPr="00EB3584" w:rsidRDefault="00736477" w:rsidP="00896173">
            <w:pPr>
              <w:pStyle w:val="USBodyText"/>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EB3584">
              <w:rPr>
                <w:rFonts w:ascii="Tahoma" w:hAnsi="Tahoma" w:cs="Tahoma"/>
                <w:i/>
                <w:color w:val="auto"/>
                <w:sz w:val="18"/>
                <w:szCs w:val="18"/>
              </w:rPr>
              <w:t>The proponent should ensure that the project abides by the set goals and objectives of the Council</w:t>
            </w:r>
            <w:r w:rsidRPr="00EB3584">
              <w:rPr>
                <w:rFonts w:ascii="Tahoma" w:hAnsi="Tahoma" w:cs="Tahoma"/>
                <w:color w:val="auto"/>
                <w:sz w:val="18"/>
                <w:szCs w:val="18"/>
              </w:rPr>
              <w:t>.</w:t>
            </w:r>
          </w:p>
        </w:tc>
      </w:tr>
      <w:tr w:rsidR="00736477" w:rsidRPr="00EB3584" w14:paraId="40688300" w14:textId="77777777" w:rsidTr="00A15978">
        <w:trPr>
          <w:trHeight w:val="125"/>
        </w:trPr>
        <w:tc>
          <w:tcPr>
            <w:cnfStyle w:val="001000000000" w:firstRow="0" w:lastRow="0" w:firstColumn="1" w:lastColumn="0" w:oddVBand="0" w:evenVBand="0" w:oddHBand="0" w:evenHBand="0" w:firstRowFirstColumn="0" w:firstRowLastColumn="0" w:lastRowFirstColumn="0" w:lastRowLastColumn="0"/>
            <w:tcW w:w="748" w:type="pct"/>
          </w:tcPr>
          <w:p w14:paraId="7E09A7CD" w14:textId="77777777" w:rsidR="00736477" w:rsidRPr="00EB3584" w:rsidRDefault="00736477" w:rsidP="00896173">
            <w:pPr>
              <w:pStyle w:val="USBodyText"/>
              <w:rPr>
                <w:rFonts w:ascii="Tahoma" w:hAnsi="Tahoma" w:cs="Tahoma"/>
                <w:color w:val="auto"/>
                <w:sz w:val="18"/>
                <w:szCs w:val="18"/>
              </w:rPr>
            </w:pPr>
            <w:r w:rsidRPr="00EB3584">
              <w:rPr>
                <w:rFonts w:ascii="Tahoma" w:hAnsi="Tahoma" w:cs="Tahoma"/>
                <w:i/>
                <w:color w:val="auto"/>
                <w:sz w:val="18"/>
                <w:szCs w:val="18"/>
              </w:rPr>
              <w:t xml:space="preserve">NEMA </w:t>
            </w:r>
          </w:p>
        </w:tc>
        <w:tc>
          <w:tcPr>
            <w:tcW w:w="4252" w:type="pct"/>
          </w:tcPr>
          <w:p w14:paraId="53775E8B" w14:textId="77777777" w:rsidR="00736477" w:rsidRPr="00EB3584" w:rsidRDefault="00736477" w:rsidP="00896173">
            <w:pPr>
              <w:pStyle w:val="USBodyText"/>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EB3584">
              <w:rPr>
                <w:rFonts w:ascii="Tahoma" w:hAnsi="Tahoma" w:cs="Tahoma"/>
                <w:color w:val="auto"/>
                <w:sz w:val="18"/>
                <w:szCs w:val="18"/>
              </w:rPr>
              <w:t>The responsibility of NEMA is to exercise general supervision and co-ordination over all matters relating to the environment and to be the principal instrument of Government in the implementation of all policies relating to the environment.</w:t>
            </w:r>
          </w:p>
          <w:p w14:paraId="2572CE7E" w14:textId="77777777" w:rsidR="00736477" w:rsidRPr="00EB3584" w:rsidRDefault="00736477" w:rsidP="00896173">
            <w:pPr>
              <w:pStyle w:val="USBodyText"/>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EB3584">
              <w:rPr>
                <w:rFonts w:ascii="Tahoma" w:hAnsi="Tahoma" w:cs="Tahoma"/>
                <w:i/>
                <w:color w:val="auto"/>
                <w:sz w:val="18"/>
                <w:szCs w:val="18"/>
              </w:rPr>
              <w:t>This ESIA has been prepared for submission to NEMA for review and approval prior to the commencement of the Project activities, in compliance to the EMCA.</w:t>
            </w:r>
          </w:p>
        </w:tc>
      </w:tr>
      <w:tr w:rsidR="005442F1" w:rsidRPr="00EB3584" w14:paraId="2CC60F6C" w14:textId="77777777" w:rsidTr="00A159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48" w:type="pct"/>
          </w:tcPr>
          <w:p w14:paraId="5469A2B9" w14:textId="77777777" w:rsidR="005442F1" w:rsidRPr="00EB3584" w:rsidRDefault="005442F1" w:rsidP="005442F1">
            <w:pPr>
              <w:pStyle w:val="NormalWeb"/>
              <w:spacing w:before="0" w:beforeAutospacing="0" w:after="120" w:afterAutospacing="0"/>
              <w:jc w:val="both"/>
            </w:pPr>
            <w:r w:rsidRPr="00EB3584">
              <w:rPr>
                <w:rFonts w:ascii="Tahoma" w:hAnsi="Tahoma" w:cs="Tahoma"/>
                <w:i/>
                <w:iCs/>
                <w:sz w:val="18"/>
                <w:szCs w:val="18"/>
              </w:rPr>
              <w:t>PCC</w:t>
            </w:r>
          </w:p>
          <w:p w14:paraId="78EB1898" w14:textId="77777777" w:rsidR="005442F1" w:rsidRPr="00EB3584" w:rsidRDefault="005442F1" w:rsidP="005442F1">
            <w:pPr>
              <w:rPr>
                <w:rFonts w:cs="Tahoma"/>
                <w:color w:val="auto"/>
                <w:sz w:val="18"/>
                <w:szCs w:val="18"/>
                <w:lang w:val="en-US"/>
              </w:rPr>
            </w:pPr>
          </w:p>
        </w:tc>
        <w:tc>
          <w:tcPr>
            <w:tcW w:w="4252" w:type="pct"/>
          </w:tcPr>
          <w:p w14:paraId="20D1CF67" w14:textId="77777777" w:rsidR="005442F1" w:rsidRPr="00EB3584" w:rsidRDefault="005442F1" w:rsidP="005442F1">
            <w:pPr>
              <w:pStyle w:val="NormalWeb"/>
              <w:spacing w:before="0" w:beforeAutospacing="0" w:after="120" w:afterAutospacing="0"/>
              <w:jc w:val="both"/>
              <w:cnfStyle w:val="000000100000" w:firstRow="0" w:lastRow="0" w:firstColumn="0" w:lastColumn="0" w:oddVBand="0" w:evenVBand="0" w:oddHBand="1" w:evenHBand="0" w:firstRowFirstColumn="0" w:firstRowLastColumn="0" w:lastRowFirstColumn="0" w:lastRowLastColumn="0"/>
            </w:pPr>
            <w:r w:rsidRPr="00EB3584">
              <w:rPr>
                <w:rFonts w:ascii="Tahoma" w:hAnsi="Tahoma" w:cs="Tahoma"/>
                <w:sz w:val="18"/>
                <w:szCs w:val="18"/>
              </w:rPr>
              <w:t xml:space="preserve">EMCA has also established a Public Complaints Committee, which provides the administrative mechanism for addressing environmental harm. The Committee has the mandate to investigate complaints relating to environmental damage and degradation. The members of the </w:t>
            </w:r>
            <w:r w:rsidRPr="00EB3584">
              <w:rPr>
                <w:rFonts w:ascii="Tahoma" w:hAnsi="Tahoma" w:cs="Tahoma"/>
                <w:b/>
                <w:bCs/>
                <w:sz w:val="18"/>
                <w:szCs w:val="18"/>
              </w:rPr>
              <w:t>Public Complaints Committee</w:t>
            </w:r>
            <w:r w:rsidRPr="00EB3584">
              <w:rPr>
                <w:rFonts w:ascii="Tahoma" w:hAnsi="Tahoma" w:cs="Tahoma"/>
                <w:sz w:val="18"/>
                <w:szCs w:val="18"/>
              </w:rPr>
              <w:t xml:space="preserve"> include representatives from the Law Society of Kenya, NGOs, and the business community.</w:t>
            </w:r>
          </w:p>
          <w:p w14:paraId="2E05BA3A" w14:textId="2C0E6EEC" w:rsidR="005442F1" w:rsidRPr="00EB3584" w:rsidRDefault="005442F1" w:rsidP="005442F1">
            <w:pPr>
              <w:pStyle w:val="USBodyText"/>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EB3584">
              <w:rPr>
                <w:rFonts w:ascii="Tahoma" w:hAnsi="Tahoma" w:cs="Tahoma"/>
                <w:i/>
                <w:iCs/>
                <w:color w:val="000000"/>
                <w:sz w:val="18"/>
                <w:szCs w:val="18"/>
              </w:rPr>
              <w:t>The proponent should address all issues arising from the Project in accordance with the above requirements, including a clear policy of stakeholder engagement and feedback.</w:t>
            </w:r>
          </w:p>
        </w:tc>
      </w:tr>
      <w:tr w:rsidR="00736477" w:rsidRPr="00EB3584" w14:paraId="3576C9A1" w14:textId="77777777" w:rsidTr="00A15978">
        <w:tc>
          <w:tcPr>
            <w:cnfStyle w:val="001000000000" w:firstRow="0" w:lastRow="0" w:firstColumn="1" w:lastColumn="0" w:oddVBand="0" w:evenVBand="0" w:oddHBand="0" w:evenHBand="0" w:firstRowFirstColumn="0" w:firstRowLastColumn="0" w:lastRowFirstColumn="0" w:lastRowLastColumn="0"/>
            <w:tcW w:w="748" w:type="pct"/>
          </w:tcPr>
          <w:p w14:paraId="454A7F98" w14:textId="77777777" w:rsidR="00736477" w:rsidRPr="00EB3584" w:rsidRDefault="00736477" w:rsidP="00896173">
            <w:pPr>
              <w:pStyle w:val="USBodyText"/>
              <w:rPr>
                <w:rFonts w:ascii="Tahoma" w:hAnsi="Tahoma" w:cs="Tahoma"/>
                <w:i/>
                <w:color w:val="auto"/>
                <w:sz w:val="18"/>
                <w:szCs w:val="18"/>
              </w:rPr>
            </w:pPr>
            <w:r w:rsidRPr="00EB3584">
              <w:rPr>
                <w:rFonts w:ascii="Tahoma" w:hAnsi="Tahoma" w:cs="Tahoma"/>
                <w:i/>
                <w:color w:val="auto"/>
                <w:sz w:val="18"/>
                <w:szCs w:val="18"/>
              </w:rPr>
              <w:t>WRA</w:t>
            </w:r>
          </w:p>
          <w:p w14:paraId="560DD07F" w14:textId="77777777" w:rsidR="00736477" w:rsidRPr="00EB3584" w:rsidRDefault="00736477" w:rsidP="00896173">
            <w:pPr>
              <w:rPr>
                <w:rFonts w:cs="Tahoma"/>
                <w:color w:val="auto"/>
                <w:sz w:val="18"/>
                <w:szCs w:val="18"/>
                <w:lang w:val="en-US"/>
              </w:rPr>
            </w:pPr>
          </w:p>
        </w:tc>
        <w:tc>
          <w:tcPr>
            <w:tcW w:w="4252" w:type="pct"/>
          </w:tcPr>
          <w:p w14:paraId="6B046FA7" w14:textId="77777777" w:rsidR="00736477" w:rsidRPr="00EB3584" w:rsidRDefault="00736477" w:rsidP="00896173">
            <w:pPr>
              <w:pStyle w:val="USBodyText"/>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EB3584">
              <w:rPr>
                <w:rFonts w:ascii="Tahoma" w:hAnsi="Tahoma" w:cs="Tahoma"/>
                <w:color w:val="auto"/>
                <w:sz w:val="18"/>
                <w:szCs w:val="18"/>
              </w:rPr>
              <w:t xml:space="preserve">Water Resources Authority is responsible for regulation of water resources issues such as water allocation, source protection and conservation, water quality management and pollution control and international waters. One of its functions among others is to receive water permit applications for water abstraction, water use and recharge and determine issue, vary water permits; and enforce the conditions of those permits as well as formulate and enforce standards, procedures and Regulations for the management and use of water resources and flood mitigation. </w:t>
            </w:r>
          </w:p>
          <w:p w14:paraId="243C3981" w14:textId="77777777" w:rsidR="00736477" w:rsidRPr="00EB3584" w:rsidRDefault="00736477" w:rsidP="00896173">
            <w:pPr>
              <w:pStyle w:val="USBodyText"/>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EB3584">
              <w:rPr>
                <w:rFonts w:ascii="Tahoma" w:hAnsi="Tahoma" w:cs="Tahoma"/>
                <w:i/>
                <w:color w:val="auto"/>
                <w:sz w:val="18"/>
                <w:szCs w:val="18"/>
              </w:rPr>
              <w:t xml:space="preserve">The project area experiences serious water scarcity. The proponent will have to purchase water for use during construction. </w:t>
            </w:r>
          </w:p>
        </w:tc>
      </w:tr>
    </w:tbl>
    <w:p w14:paraId="4608918A" w14:textId="77777777" w:rsidR="003D24D1" w:rsidRPr="00EB3584" w:rsidRDefault="003D24D1">
      <w:pPr>
        <w:spacing w:after="200"/>
        <w:jc w:val="left"/>
        <w:rPr>
          <w:rFonts w:eastAsiaTheme="majorEastAsia" w:cs="Tahoma"/>
          <w:b/>
          <w:bCs/>
          <w:sz w:val="24"/>
          <w:szCs w:val="26"/>
        </w:rPr>
      </w:pPr>
      <w:bookmarkStart w:id="342" w:name="_Toc34993118"/>
      <w:bookmarkStart w:id="343" w:name="_Toc82444752"/>
      <w:r w:rsidRPr="00EB3584">
        <w:rPr>
          <w:rFonts w:cs="Tahoma"/>
        </w:rPr>
        <w:br w:type="page"/>
      </w:r>
    </w:p>
    <w:p w14:paraId="0FC7E781" w14:textId="19329EF3" w:rsidR="00B944D7" w:rsidRPr="00EB3584" w:rsidRDefault="00B944D7" w:rsidP="00972E2F">
      <w:pPr>
        <w:pStyle w:val="Heading2"/>
        <w:rPr>
          <w:rFonts w:cs="Tahoma"/>
        </w:rPr>
      </w:pPr>
      <w:bookmarkStart w:id="344" w:name="_Toc148824952"/>
      <w:r w:rsidRPr="00EB3584">
        <w:rPr>
          <w:rFonts w:cs="Tahoma"/>
        </w:rPr>
        <w:t>Relevant statutes</w:t>
      </w:r>
      <w:bookmarkEnd w:id="342"/>
      <w:bookmarkEnd w:id="343"/>
      <w:bookmarkEnd w:id="344"/>
    </w:p>
    <w:p w14:paraId="0308F105" w14:textId="0EDD1AB6" w:rsidR="00B944D7" w:rsidRPr="00EB3584" w:rsidRDefault="00B944D7" w:rsidP="00B944D7">
      <w:pPr>
        <w:pStyle w:val="USBodyText"/>
        <w:rPr>
          <w:rFonts w:ascii="Tahoma" w:hAnsi="Tahoma" w:cs="Tahoma"/>
          <w:szCs w:val="20"/>
        </w:rPr>
      </w:pPr>
      <w:r w:rsidRPr="00EB3584">
        <w:rPr>
          <w:rFonts w:ascii="Tahoma" w:hAnsi="Tahoma" w:cs="Tahoma"/>
          <w:szCs w:val="20"/>
        </w:rPr>
        <w:t xml:space="preserve">The current legal provisions for natural resource management in Kenya are contained in over seventy sector-specific statutes. For a long time, the country lacked an umbrella legislative guide for harmonious and holistic environmental management. As such, resources were managed </w:t>
      </w:r>
      <w:r w:rsidR="00DC41A1" w:rsidRPr="00EB3584">
        <w:rPr>
          <w:rFonts w:ascii="Tahoma" w:hAnsi="Tahoma" w:cs="Tahoma"/>
          <w:szCs w:val="20"/>
        </w:rPr>
        <w:t>sectoral</w:t>
      </w:r>
      <w:r w:rsidRPr="00EB3584">
        <w:rPr>
          <w:rFonts w:ascii="Tahoma" w:hAnsi="Tahoma" w:cs="Tahoma"/>
          <w:szCs w:val="20"/>
        </w:rPr>
        <w:t xml:space="preserve"> in accordance with the statutes that were in place. </w:t>
      </w:r>
    </w:p>
    <w:p w14:paraId="6C648B49" w14:textId="2FDEBC60" w:rsidR="000A56DA" w:rsidRPr="00EB3584" w:rsidRDefault="00B944D7" w:rsidP="00B944D7">
      <w:pPr>
        <w:pStyle w:val="USBodyText"/>
        <w:rPr>
          <w:rFonts w:ascii="Tahoma" w:hAnsi="Tahoma" w:cs="Tahoma"/>
          <w:szCs w:val="20"/>
        </w:rPr>
      </w:pPr>
      <w:r w:rsidRPr="00EB3584">
        <w:rPr>
          <w:rFonts w:ascii="Tahoma" w:hAnsi="Tahoma" w:cs="Tahoma"/>
          <w:szCs w:val="20"/>
        </w:rPr>
        <w:t xml:space="preserve">As these statutes were contradictory at times, in 1999, the Government of Kenya enacted the Environmental Management and Co-ordination Act (EMCA) which is an umbrella legal framework under which the environment is being managed. EMCA establishes the institutional framework under which environmental management is to be coordinated. EMCA prevails over all other Sectoral laws relating to the environment in cases of conflict or contradictions. It also grants the public a </w:t>
      </w:r>
      <w:r w:rsidRPr="00EB3584">
        <w:rPr>
          <w:rFonts w:ascii="Tahoma" w:hAnsi="Tahoma" w:cs="Tahoma"/>
          <w:i/>
          <w:szCs w:val="20"/>
        </w:rPr>
        <w:t>locus standi</w:t>
      </w:r>
      <w:r w:rsidRPr="00EB3584">
        <w:rPr>
          <w:rFonts w:ascii="Tahoma" w:hAnsi="Tahoma" w:cs="Tahoma"/>
          <w:szCs w:val="20"/>
        </w:rPr>
        <w:t xml:space="preserve"> in matters of the environment.</w:t>
      </w:r>
    </w:p>
    <w:p w14:paraId="73A3E082" w14:textId="77777777" w:rsidR="000A56DA" w:rsidRPr="00EB3584" w:rsidRDefault="000A56DA" w:rsidP="00B944D7">
      <w:pPr>
        <w:pStyle w:val="USBodyText"/>
        <w:rPr>
          <w:rFonts w:ascii="Tahoma" w:hAnsi="Tahoma" w:cs="Tahoma"/>
          <w:szCs w:val="20"/>
        </w:rPr>
        <w:sectPr w:rsidR="000A56DA" w:rsidRPr="00EB3584" w:rsidSect="00DB7261">
          <w:pgSz w:w="12240" w:h="15840" w:code="1"/>
          <w:pgMar w:top="705" w:right="1440" w:bottom="1440" w:left="1440" w:header="720" w:footer="720" w:gutter="0"/>
          <w:pgNumType w:chapStyle="1"/>
          <w:cols w:space="720"/>
          <w:docGrid w:linePitch="360"/>
        </w:sectPr>
      </w:pPr>
    </w:p>
    <w:p w14:paraId="0C04DEFD" w14:textId="37A78450" w:rsidR="00E750EC" w:rsidRPr="00EB3584" w:rsidRDefault="00F151F8" w:rsidP="00F151F8">
      <w:pPr>
        <w:pStyle w:val="Caption"/>
        <w:rPr>
          <w:rFonts w:cs="Tahoma"/>
          <w:sz w:val="20"/>
        </w:rPr>
      </w:pPr>
      <w:bookmarkStart w:id="345" w:name="_Toc89721938"/>
      <w:bookmarkStart w:id="346" w:name="_Toc148825113"/>
      <w:r w:rsidRPr="00EB3584">
        <w:rPr>
          <w:rFonts w:cs="Tahoma"/>
          <w:sz w:val="20"/>
        </w:rPr>
        <w:t xml:space="preserve">Table </w:t>
      </w:r>
      <w:r w:rsidRPr="00EB3584">
        <w:rPr>
          <w:rFonts w:cs="Tahoma"/>
          <w:sz w:val="20"/>
        </w:rPr>
        <w:fldChar w:fldCharType="begin"/>
      </w:r>
      <w:r w:rsidRPr="00EB3584">
        <w:rPr>
          <w:rFonts w:cs="Tahoma"/>
          <w:sz w:val="20"/>
        </w:rPr>
        <w:instrText xml:space="preserve"> SEQ Table \* ARABIC </w:instrText>
      </w:r>
      <w:r w:rsidRPr="00EB3584">
        <w:rPr>
          <w:rFonts w:cs="Tahoma"/>
          <w:sz w:val="20"/>
        </w:rPr>
        <w:fldChar w:fldCharType="separate"/>
      </w:r>
      <w:r w:rsidR="00C22480" w:rsidRPr="00EB3584">
        <w:rPr>
          <w:rFonts w:cs="Tahoma"/>
          <w:noProof/>
          <w:sz w:val="20"/>
        </w:rPr>
        <w:t>12</w:t>
      </w:r>
      <w:r w:rsidRPr="00EB3584">
        <w:rPr>
          <w:rFonts w:cs="Tahoma"/>
          <w:sz w:val="20"/>
        </w:rPr>
        <w:fldChar w:fldCharType="end"/>
      </w:r>
      <w:r w:rsidR="001344E2" w:rsidRPr="00EB3584">
        <w:rPr>
          <w:rFonts w:cs="Tahoma"/>
          <w:sz w:val="20"/>
        </w:rPr>
        <w:t xml:space="preserve">: </w:t>
      </w:r>
      <w:r w:rsidR="00E750EC" w:rsidRPr="00EB3584">
        <w:rPr>
          <w:rFonts w:cs="Tahoma"/>
          <w:sz w:val="20"/>
        </w:rPr>
        <w:t>National Policy Framework</w:t>
      </w:r>
      <w:bookmarkEnd w:id="345"/>
      <w:bookmarkEnd w:id="346"/>
      <w:r w:rsidR="00E750EC" w:rsidRPr="00EB3584">
        <w:rPr>
          <w:rFonts w:cs="Tahoma"/>
          <w:sz w:val="20"/>
        </w:rPr>
        <w:t xml:space="preserve"> </w:t>
      </w:r>
    </w:p>
    <w:tbl>
      <w:tblPr>
        <w:tblpPr w:leftFromText="187" w:rightFromText="187" w:vertAnchor="text" w:horzAnchor="margin" w:tblpY="1"/>
        <w:tblW w:w="5000" w:type="pct"/>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4A0" w:firstRow="1" w:lastRow="0" w:firstColumn="1" w:lastColumn="0" w:noHBand="0" w:noVBand="1"/>
      </w:tblPr>
      <w:tblGrid>
        <w:gridCol w:w="476"/>
        <w:gridCol w:w="1930"/>
        <w:gridCol w:w="5959"/>
        <w:gridCol w:w="5322"/>
      </w:tblGrid>
      <w:tr w:rsidR="00043DB0" w:rsidRPr="00EB3584" w14:paraId="483383BA" w14:textId="77777777" w:rsidTr="00360129">
        <w:trPr>
          <w:trHeight w:val="353"/>
          <w:tblHeader/>
        </w:trPr>
        <w:tc>
          <w:tcPr>
            <w:tcW w:w="174" w:type="pct"/>
            <w:tcBorders>
              <w:bottom w:val="single" w:sz="12" w:space="0" w:color="9CC2E5"/>
            </w:tcBorders>
            <w:shd w:val="clear" w:color="auto" w:fill="E2EFD9"/>
          </w:tcPr>
          <w:p w14:paraId="59230A1F" w14:textId="44317069" w:rsidR="00043DB0" w:rsidRPr="00EB3584" w:rsidRDefault="00043DB0" w:rsidP="00043DB0">
            <w:pPr>
              <w:overflowPunct w:val="0"/>
              <w:textAlignment w:val="baseline"/>
              <w:rPr>
                <w:rFonts w:eastAsia="Calibri" w:cs="Tahoma"/>
                <w:b/>
                <w:bCs/>
                <w:sz w:val="17"/>
                <w:szCs w:val="17"/>
              </w:rPr>
            </w:pPr>
            <w:r w:rsidRPr="00EB3584">
              <w:rPr>
                <w:rFonts w:eastAsia="Calibri" w:cs="Tahoma"/>
                <w:b/>
                <w:bCs/>
                <w:sz w:val="17"/>
                <w:szCs w:val="17"/>
              </w:rPr>
              <w:t>No</w:t>
            </w:r>
          </w:p>
        </w:tc>
        <w:tc>
          <w:tcPr>
            <w:tcW w:w="705" w:type="pct"/>
            <w:tcBorders>
              <w:bottom w:val="single" w:sz="12" w:space="0" w:color="9CC2E5"/>
            </w:tcBorders>
            <w:shd w:val="clear" w:color="auto" w:fill="E2EFD9"/>
          </w:tcPr>
          <w:p w14:paraId="37B23FD7" w14:textId="77777777" w:rsidR="00043DB0" w:rsidRPr="00EB3584" w:rsidRDefault="00043DB0" w:rsidP="00043DB0">
            <w:pPr>
              <w:overflowPunct w:val="0"/>
              <w:textAlignment w:val="baseline"/>
              <w:rPr>
                <w:rFonts w:eastAsia="Calibri" w:cs="Tahoma"/>
                <w:b/>
                <w:bCs/>
                <w:sz w:val="17"/>
                <w:szCs w:val="17"/>
              </w:rPr>
            </w:pPr>
            <w:r w:rsidRPr="00EB3584">
              <w:rPr>
                <w:rFonts w:eastAsia="Calibri" w:cs="Tahoma"/>
                <w:b/>
                <w:bCs/>
                <w:sz w:val="17"/>
                <w:szCs w:val="17"/>
              </w:rPr>
              <w:t>Legislation/</w:t>
            </w:r>
          </w:p>
          <w:p w14:paraId="30481C28" w14:textId="4C47F0D3" w:rsidR="00043DB0" w:rsidRPr="00EB3584" w:rsidRDefault="00043DB0" w:rsidP="00043DB0">
            <w:pPr>
              <w:overflowPunct w:val="0"/>
              <w:textAlignment w:val="baseline"/>
              <w:rPr>
                <w:rFonts w:eastAsia="Calibri" w:cs="Tahoma"/>
                <w:b/>
                <w:bCs/>
                <w:sz w:val="17"/>
                <w:szCs w:val="17"/>
              </w:rPr>
            </w:pPr>
            <w:r w:rsidRPr="00EB3584">
              <w:rPr>
                <w:rFonts w:eastAsia="Calibri" w:cs="Tahoma"/>
                <w:b/>
                <w:bCs/>
                <w:sz w:val="17"/>
                <w:szCs w:val="17"/>
              </w:rPr>
              <w:t>Guidelines</w:t>
            </w:r>
          </w:p>
        </w:tc>
        <w:tc>
          <w:tcPr>
            <w:tcW w:w="2177" w:type="pct"/>
            <w:tcBorders>
              <w:bottom w:val="single" w:sz="12" w:space="0" w:color="9CC2E5"/>
            </w:tcBorders>
            <w:shd w:val="clear" w:color="auto" w:fill="E2EFD9"/>
          </w:tcPr>
          <w:p w14:paraId="596CFCA7" w14:textId="7EEEA0B2" w:rsidR="00043DB0" w:rsidRPr="00EB3584" w:rsidRDefault="00043DB0" w:rsidP="00043DB0">
            <w:pPr>
              <w:overflowPunct w:val="0"/>
              <w:textAlignment w:val="baseline"/>
              <w:rPr>
                <w:rFonts w:eastAsia="Calibri" w:cs="Tahoma"/>
                <w:b/>
                <w:bCs/>
                <w:sz w:val="17"/>
                <w:szCs w:val="17"/>
              </w:rPr>
            </w:pPr>
            <w:r w:rsidRPr="00EB3584">
              <w:rPr>
                <w:rFonts w:eastAsia="Calibri" w:cs="Tahoma"/>
                <w:b/>
                <w:bCs/>
                <w:sz w:val="17"/>
                <w:szCs w:val="17"/>
              </w:rPr>
              <w:t>Description of the Legislation/Guideline</w:t>
            </w:r>
          </w:p>
        </w:tc>
        <w:tc>
          <w:tcPr>
            <w:tcW w:w="1944" w:type="pct"/>
            <w:tcBorders>
              <w:bottom w:val="single" w:sz="12" w:space="0" w:color="9CC2E5"/>
            </w:tcBorders>
            <w:shd w:val="clear" w:color="auto" w:fill="E2EFD9"/>
          </w:tcPr>
          <w:p w14:paraId="45256F81" w14:textId="2397C8E6" w:rsidR="00043DB0" w:rsidRPr="00EB3584" w:rsidRDefault="00043DB0" w:rsidP="00043DB0">
            <w:pPr>
              <w:tabs>
                <w:tab w:val="left" w:pos="144"/>
              </w:tabs>
              <w:overflowPunct w:val="0"/>
              <w:textAlignment w:val="baseline"/>
              <w:rPr>
                <w:rFonts w:eastAsia="Calibri" w:cs="Tahoma"/>
                <w:b/>
                <w:bCs/>
                <w:sz w:val="17"/>
                <w:szCs w:val="17"/>
              </w:rPr>
            </w:pPr>
            <w:r w:rsidRPr="00EB3584">
              <w:rPr>
                <w:rFonts w:eastAsia="Calibri" w:cs="Tahoma"/>
                <w:b/>
                <w:bCs/>
                <w:sz w:val="17"/>
                <w:szCs w:val="17"/>
              </w:rPr>
              <w:t>Relevance of the legislation/regulations in terms of license, permits, and other requirements</w:t>
            </w:r>
          </w:p>
        </w:tc>
      </w:tr>
      <w:tr w:rsidR="008B47A6" w:rsidRPr="00EB3584" w14:paraId="51383689" w14:textId="77777777" w:rsidTr="00421EDE">
        <w:trPr>
          <w:trHeight w:val="71"/>
        </w:trPr>
        <w:tc>
          <w:tcPr>
            <w:tcW w:w="174" w:type="pct"/>
            <w:shd w:val="clear" w:color="auto" w:fill="DBE5F1" w:themeFill="accent1" w:themeFillTint="33"/>
          </w:tcPr>
          <w:p w14:paraId="5FACB872" w14:textId="77777777" w:rsidR="000A56DA" w:rsidRPr="00EB3584" w:rsidRDefault="000A56DA" w:rsidP="0023507E">
            <w:pPr>
              <w:pStyle w:val="ListParagraph"/>
              <w:overflowPunct w:val="0"/>
              <w:autoSpaceDE w:val="0"/>
              <w:autoSpaceDN w:val="0"/>
              <w:adjustRightInd w:val="0"/>
              <w:ind w:left="0"/>
              <w:textAlignment w:val="baseline"/>
              <w:rPr>
                <w:rFonts w:eastAsia="Calibri" w:cs="Tahoma"/>
                <w:b/>
                <w:bCs/>
                <w:sz w:val="17"/>
                <w:szCs w:val="17"/>
              </w:rPr>
            </w:pPr>
          </w:p>
        </w:tc>
        <w:tc>
          <w:tcPr>
            <w:tcW w:w="4826" w:type="pct"/>
            <w:gridSpan w:val="3"/>
            <w:shd w:val="clear" w:color="auto" w:fill="DBE5F1" w:themeFill="accent1" w:themeFillTint="33"/>
          </w:tcPr>
          <w:p w14:paraId="002CC96E" w14:textId="77777777" w:rsidR="000A56DA" w:rsidRPr="00EB3584" w:rsidRDefault="000A56DA" w:rsidP="00403A5C">
            <w:pPr>
              <w:tabs>
                <w:tab w:val="left" w:pos="144"/>
              </w:tabs>
              <w:overflowPunct w:val="0"/>
              <w:textAlignment w:val="baseline"/>
              <w:rPr>
                <w:rFonts w:eastAsia="Calibri" w:cs="Tahoma"/>
                <w:b/>
                <w:bCs/>
                <w:sz w:val="17"/>
                <w:szCs w:val="17"/>
              </w:rPr>
            </w:pPr>
            <w:r w:rsidRPr="00EB3584">
              <w:rPr>
                <w:rFonts w:eastAsia="Calibri" w:cs="Tahoma"/>
                <w:b/>
                <w:bCs/>
                <w:sz w:val="17"/>
                <w:szCs w:val="17"/>
              </w:rPr>
              <w:t>NATIONAL POLICY FRAMEWORK</w:t>
            </w:r>
          </w:p>
        </w:tc>
      </w:tr>
      <w:tr w:rsidR="00A15978" w:rsidRPr="00EB3584" w14:paraId="23946C73" w14:textId="77777777" w:rsidTr="00360129">
        <w:trPr>
          <w:trHeight w:val="366"/>
        </w:trPr>
        <w:tc>
          <w:tcPr>
            <w:tcW w:w="174" w:type="pct"/>
            <w:shd w:val="clear" w:color="auto" w:fill="auto"/>
          </w:tcPr>
          <w:p w14:paraId="7490FABD" w14:textId="77777777" w:rsidR="00A15978" w:rsidRPr="00EB3584" w:rsidRDefault="00A15978" w:rsidP="00A15978">
            <w:pPr>
              <w:pStyle w:val="ListParagraph"/>
              <w:numPr>
                <w:ilvl w:val="0"/>
                <w:numId w:val="37"/>
              </w:numPr>
              <w:overflowPunct w:val="0"/>
              <w:autoSpaceDE w:val="0"/>
              <w:autoSpaceDN w:val="0"/>
              <w:adjustRightInd w:val="0"/>
              <w:textAlignment w:val="baseline"/>
              <w:rPr>
                <w:rFonts w:eastAsia="Calibri" w:cs="Tahoma"/>
                <w:b/>
                <w:bCs/>
                <w:sz w:val="17"/>
                <w:szCs w:val="17"/>
              </w:rPr>
            </w:pPr>
          </w:p>
        </w:tc>
        <w:tc>
          <w:tcPr>
            <w:tcW w:w="705" w:type="pct"/>
            <w:shd w:val="clear" w:color="auto" w:fill="auto"/>
          </w:tcPr>
          <w:p w14:paraId="2C0E6EB6" w14:textId="362A6CEA" w:rsidR="00A15978" w:rsidRPr="00EB3584" w:rsidRDefault="00A15978" w:rsidP="00A15978">
            <w:pPr>
              <w:overflowPunct w:val="0"/>
              <w:textAlignment w:val="baseline"/>
              <w:rPr>
                <w:rFonts w:eastAsia="Calibri" w:cs="Tahoma"/>
                <w:sz w:val="17"/>
                <w:szCs w:val="17"/>
              </w:rPr>
            </w:pPr>
            <w:r w:rsidRPr="00EB3584">
              <w:rPr>
                <w:rFonts w:eastAsia="Calibri" w:cs="Tahoma"/>
                <w:sz w:val="17"/>
                <w:szCs w:val="17"/>
              </w:rPr>
              <w:t>Vision 2030</w:t>
            </w:r>
          </w:p>
        </w:tc>
        <w:tc>
          <w:tcPr>
            <w:tcW w:w="2177" w:type="pct"/>
            <w:shd w:val="clear" w:color="auto" w:fill="auto"/>
          </w:tcPr>
          <w:p w14:paraId="40BA076C" w14:textId="14A11F95" w:rsidR="00A15978" w:rsidRPr="00EB3584" w:rsidRDefault="00A15978" w:rsidP="00A15978">
            <w:pPr>
              <w:overflowPunct w:val="0"/>
              <w:textAlignment w:val="baseline"/>
              <w:rPr>
                <w:rFonts w:eastAsia="Calibri" w:cs="Tahoma"/>
                <w:sz w:val="17"/>
                <w:szCs w:val="17"/>
              </w:rPr>
            </w:pPr>
            <w:r w:rsidRPr="00EB3584">
              <w:rPr>
                <w:rFonts w:eastAsia="Calibri" w:cs="Tahoma"/>
                <w:sz w:val="17"/>
                <w:szCs w:val="17"/>
              </w:rPr>
              <w:t xml:space="preserve">Kenya Vision 2030 is the current national blueprint for development from its inception in 2008 until the milestone year of 2030. This plan is the national long-term development policy that aims to transform Kenya into a newly industrialised, middle-income country by 2030. The Vision is comprised of three key pillars (economic, social, and political), two of which are projected to be positively affected by project implementation. </w:t>
            </w:r>
          </w:p>
        </w:tc>
        <w:tc>
          <w:tcPr>
            <w:tcW w:w="1944" w:type="pct"/>
            <w:shd w:val="clear" w:color="auto" w:fill="auto"/>
          </w:tcPr>
          <w:p w14:paraId="3BBB82C4" w14:textId="0445510D" w:rsidR="00A15978" w:rsidRPr="00EB3584" w:rsidRDefault="00A15978" w:rsidP="00A15978">
            <w:pPr>
              <w:numPr>
                <w:ilvl w:val="0"/>
                <w:numId w:val="31"/>
              </w:numPr>
              <w:tabs>
                <w:tab w:val="left" w:pos="144"/>
              </w:tabs>
              <w:overflowPunct w:val="0"/>
              <w:autoSpaceDE w:val="0"/>
              <w:autoSpaceDN w:val="0"/>
              <w:adjustRightInd w:val="0"/>
              <w:ind w:left="144" w:hanging="144"/>
              <w:textAlignment w:val="baseline"/>
              <w:rPr>
                <w:rFonts w:eastAsia="Calibri" w:cs="Tahoma"/>
                <w:sz w:val="17"/>
                <w:szCs w:val="17"/>
              </w:rPr>
            </w:pPr>
            <w:r w:rsidRPr="00EB3584">
              <w:rPr>
                <w:rFonts w:eastAsia="Calibri" w:cs="Tahoma"/>
                <w:sz w:val="17"/>
                <w:szCs w:val="17"/>
              </w:rPr>
              <w:t>Under Vision 2030, Energy is identified as one of the key sectors that form the foundation for socio-political and economic growth. Promoting equal opportunities across the entire Kenyan territory and enhancing access to competitively priced, reliable, quality, safe and sustainable energy is essential to the achievement of this vision.</w:t>
            </w:r>
          </w:p>
        </w:tc>
      </w:tr>
      <w:tr w:rsidR="00A15978" w:rsidRPr="00EB3584" w14:paraId="39207D43" w14:textId="77777777" w:rsidTr="00360129">
        <w:trPr>
          <w:trHeight w:val="366"/>
        </w:trPr>
        <w:tc>
          <w:tcPr>
            <w:tcW w:w="174" w:type="pct"/>
            <w:shd w:val="clear" w:color="auto" w:fill="auto"/>
          </w:tcPr>
          <w:p w14:paraId="3B83A722" w14:textId="77777777" w:rsidR="00A15978" w:rsidRPr="00EB3584" w:rsidRDefault="00A15978" w:rsidP="00A15978">
            <w:pPr>
              <w:pStyle w:val="ListParagraph"/>
              <w:numPr>
                <w:ilvl w:val="0"/>
                <w:numId w:val="37"/>
              </w:numPr>
              <w:overflowPunct w:val="0"/>
              <w:autoSpaceDE w:val="0"/>
              <w:autoSpaceDN w:val="0"/>
              <w:adjustRightInd w:val="0"/>
              <w:textAlignment w:val="baseline"/>
              <w:rPr>
                <w:rFonts w:eastAsia="Calibri" w:cs="Tahoma"/>
                <w:b/>
                <w:bCs/>
                <w:sz w:val="17"/>
                <w:szCs w:val="17"/>
              </w:rPr>
            </w:pPr>
          </w:p>
        </w:tc>
        <w:tc>
          <w:tcPr>
            <w:tcW w:w="705" w:type="pct"/>
            <w:shd w:val="clear" w:color="auto" w:fill="auto"/>
          </w:tcPr>
          <w:p w14:paraId="4E7EF969" w14:textId="77777777" w:rsidR="00A15978" w:rsidRPr="00EB3584" w:rsidRDefault="00A15978" w:rsidP="00A15978">
            <w:pPr>
              <w:overflowPunct w:val="0"/>
              <w:textAlignment w:val="baseline"/>
              <w:rPr>
                <w:rFonts w:eastAsia="Calibri" w:cs="Tahoma"/>
                <w:sz w:val="17"/>
                <w:szCs w:val="17"/>
              </w:rPr>
            </w:pPr>
            <w:r w:rsidRPr="00EB3584">
              <w:rPr>
                <w:rFonts w:eastAsia="Calibri" w:cs="Tahoma"/>
                <w:sz w:val="17"/>
                <w:szCs w:val="17"/>
              </w:rPr>
              <w:t>The Poverty Reduction Strategy Paper (PRSP) of 2001</w:t>
            </w:r>
          </w:p>
          <w:p w14:paraId="44AFA00A" w14:textId="77777777" w:rsidR="00A15978" w:rsidRPr="00EB3584" w:rsidRDefault="00A15978" w:rsidP="00A15978">
            <w:pPr>
              <w:overflowPunct w:val="0"/>
              <w:textAlignment w:val="baseline"/>
              <w:rPr>
                <w:rFonts w:eastAsia="Calibri" w:cs="Tahoma"/>
                <w:sz w:val="17"/>
                <w:szCs w:val="17"/>
              </w:rPr>
            </w:pPr>
          </w:p>
        </w:tc>
        <w:tc>
          <w:tcPr>
            <w:tcW w:w="2177" w:type="pct"/>
            <w:shd w:val="clear" w:color="auto" w:fill="auto"/>
          </w:tcPr>
          <w:p w14:paraId="209B6D8F" w14:textId="7833220F" w:rsidR="00A15978" w:rsidRPr="00EB3584" w:rsidRDefault="00A15978" w:rsidP="00A15978">
            <w:pPr>
              <w:overflowPunct w:val="0"/>
              <w:textAlignment w:val="baseline"/>
              <w:rPr>
                <w:rFonts w:eastAsia="Calibri" w:cs="Tahoma"/>
                <w:sz w:val="17"/>
                <w:szCs w:val="17"/>
              </w:rPr>
            </w:pPr>
            <w:r w:rsidRPr="00EB3584">
              <w:rPr>
                <w:rFonts w:eastAsia="Calibri" w:cs="Tahoma"/>
                <w:sz w:val="17"/>
                <w:szCs w:val="17"/>
              </w:rPr>
              <w:t xml:space="preserve">The PRSP has the twin objectives of poverty reduction and enhancing economic growth. The paper articulates Kenya ‘s commitment and approach to fighting poverty; with the basic rationale that the war against poverty cannot be won without the participation of the poor themselves. </w:t>
            </w:r>
          </w:p>
        </w:tc>
        <w:tc>
          <w:tcPr>
            <w:tcW w:w="1944" w:type="pct"/>
            <w:shd w:val="clear" w:color="auto" w:fill="auto"/>
          </w:tcPr>
          <w:p w14:paraId="05C6DD32" w14:textId="5CAE8F63" w:rsidR="00A15978" w:rsidRPr="00EB3584" w:rsidRDefault="00A15978" w:rsidP="00A15978">
            <w:pPr>
              <w:numPr>
                <w:ilvl w:val="0"/>
                <w:numId w:val="31"/>
              </w:numPr>
              <w:tabs>
                <w:tab w:val="left" w:pos="144"/>
              </w:tabs>
              <w:overflowPunct w:val="0"/>
              <w:autoSpaceDE w:val="0"/>
              <w:autoSpaceDN w:val="0"/>
              <w:adjustRightInd w:val="0"/>
              <w:ind w:left="144" w:hanging="144"/>
              <w:textAlignment w:val="baseline"/>
              <w:rPr>
                <w:rFonts w:eastAsia="Calibri" w:cs="Tahoma"/>
                <w:sz w:val="17"/>
                <w:szCs w:val="17"/>
              </w:rPr>
            </w:pPr>
            <w:r w:rsidRPr="00EB3584">
              <w:rPr>
                <w:rFonts w:eastAsia="Calibri" w:cs="Tahoma"/>
                <w:sz w:val="17"/>
                <w:szCs w:val="17"/>
              </w:rPr>
              <w:t>The proposed project aims at provision and access of renewable electricity geared towards improved economic performance and thus will contribute to poverty alleviation in the project area.</w:t>
            </w:r>
          </w:p>
        </w:tc>
      </w:tr>
      <w:tr w:rsidR="00A15978" w:rsidRPr="00EB3584" w14:paraId="4E2B8D82" w14:textId="77777777" w:rsidTr="00360129">
        <w:trPr>
          <w:trHeight w:val="350"/>
        </w:trPr>
        <w:tc>
          <w:tcPr>
            <w:tcW w:w="174" w:type="pct"/>
            <w:shd w:val="clear" w:color="auto" w:fill="auto"/>
          </w:tcPr>
          <w:p w14:paraId="10114A0D" w14:textId="77777777" w:rsidR="00A15978" w:rsidRPr="00EB3584" w:rsidRDefault="00A15978" w:rsidP="00A15978">
            <w:pPr>
              <w:pStyle w:val="ListParagraph"/>
              <w:numPr>
                <w:ilvl w:val="0"/>
                <w:numId w:val="37"/>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02529923" w14:textId="77777777" w:rsidR="00A15978" w:rsidRPr="00EB3584" w:rsidRDefault="00A15978" w:rsidP="00A15978">
            <w:pPr>
              <w:overflowPunct w:val="0"/>
              <w:textAlignment w:val="baseline"/>
              <w:rPr>
                <w:rFonts w:eastAsia="Calibri" w:cs="Tahoma"/>
                <w:sz w:val="17"/>
                <w:szCs w:val="17"/>
              </w:rPr>
            </w:pPr>
            <w:r w:rsidRPr="00EB3584">
              <w:rPr>
                <w:rFonts w:eastAsia="Calibri" w:cs="Tahoma"/>
                <w:sz w:val="17"/>
                <w:szCs w:val="17"/>
              </w:rPr>
              <w:t>National Environmental Action Plan (NEAP) of 1994</w:t>
            </w:r>
          </w:p>
          <w:p w14:paraId="35C980F9" w14:textId="77777777" w:rsidR="00A15978" w:rsidRPr="00EB3584" w:rsidRDefault="00A15978" w:rsidP="00A15978">
            <w:pPr>
              <w:overflowPunct w:val="0"/>
              <w:textAlignment w:val="baseline"/>
              <w:rPr>
                <w:rFonts w:eastAsia="Calibri" w:cs="Tahoma"/>
                <w:sz w:val="17"/>
                <w:szCs w:val="17"/>
              </w:rPr>
            </w:pPr>
          </w:p>
        </w:tc>
        <w:tc>
          <w:tcPr>
            <w:tcW w:w="2177" w:type="pct"/>
            <w:shd w:val="clear" w:color="auto" w:fill="auto"/>
          </w:tcPr>
          <w:p w14:paraId="0E659F36" w14:textId="77777777" w:rsidR="00A15978" w:rsidRPr="00EB3584" w:rsidRDefault="00A15978" w:rsidP="00A15978">
            <w:pPr>
              <w:overflowPunct w:val="0"/>
              <w:textAlignment w:val="baseline"/>
              <w:rPr>
                <w:rFonts w:eastAsia="Calibri" w:cs="Tahoma"/>
                <w:sz w:val="17"/>
                <w:szCs w:val="17"/>
              </w:rPr>
            </w:pPr>
            <w:r w:rsidRPr="00EB3584">
              <w:rPr>
                <w:rFonts w:eastAsia="Calibri" w:cs="Tahoma"/>
                <w:sz w:val="17"/>
                <w:szCs w:val="17"/>
              </w:rPr>
              <w:t xml:space="preserve">The NEAP for Kenya was prepared in mid 1990s. It was a deliberate policy whose main effort is to integrate environmental considerations into the country ‘s economic and social development. The integration process was to be achieved through multi-sectoral approach to develop a comprehensive framework to ensure that environmental management and the conservation of natural resources forms an integral part of societal decision-making. </w:t>
            </w:r>
          </w:p>
        </w:tc>
        <w:tc>
          <w:tcPr>
            <w:tcW w:w="1944" w:type="pct"/>
            <w:shd w:val="clear" w:color="auto" w:fill="auto"/>
          </w:tcPr>
          <w:p w14:paraId="7FD29F05" w14:textId="2D188038" w:rsidR="00A15978" w:rsidRPr="00EB3584" w:rsidRDefault="00A15978" w:rsidP="00A15978">
            <w:pPr>
              <w:numPr>
                <w:ilvl w:val="0"/>
                <w:numId w:val="31"/>
              </w:numPr>
              <w:tabs>
                <w:tab w:val="left" w:pos="144"/>
              </w:tabs>
              <w:overflowPunct w:val="0"/>
              <w:autoSpaceDE w:val="0"/>
              <w:autoSpaceDN w:val="0"/>
              <w:adjustRightInd w:val="0"/>
              <w:ind w:left="144" w:hanging="144"/>
              <w:textAlignment w:val="baseline"/>
              <w:rPr>
                <w:rFonts w:eastAsia="Calibri" w:cs="Tahoma"/>
                <w:sz w:val="17"/>
                <w:szCs w:val="17"/>
              </w:rPr>
            </w:pPr>
            <w:r w:rsidRPr="00EB3584">
              <w:rPr>
                <w:rFonts w:eastAsia="Calibri" w:cs="Tahoma"/>
                <w:sz w:val="17"/>
                <w:szCs w:val="17"/>
              </w:rPr>
              <w:t>The NEMA does not approve a development project unless the impacts of the proposed project are evaluated and mitigation measures proposed for incorporation in the project ‘s development plan, which is in line with the requirements of the NEAP. The project will be reviewed by NEMA for approval before implementation.</w:t>
            </w:r>
          </w:p>
        </w:tc>
      </w:tr>
      <w:tr w:rsidR="00A15978" w:rsidRPr="00EB3584" w14:paraId="695D7932" w14:textId="77777777" w:rsidTr="00360129">
        <w:trPr>
          <w:trHeight w:val="350"/>
        </w:trPr>
        <w:tc>
          <w:tcPr>
            <w:tcW w:w="174" w:type="pct"/>
            <w:shd w:val="clear" w:color="auto" w:fill="auto"/>
          </w:tcPr>
          <w:p w14:paraId="77E09674" w14:textId="77777777" w:rsidR="00A15978" w:rsidRPr="00EB3584" w:rsidRDefault="00A15978" w:rsidP="00A15978">
            <w:pPr>
              <w:pStyle w:val="ListParagraph"/>
              <w:numPr>
                <w:ilvl w:val="0"/>
                <w:numId w:val="37"/>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7DF8E55C" w14:textId="77777777" w:rsidR="00A15978" w:rsidRPr="00EB3584" w:rsidRDefault="00A15978" w:rsidP="00A15978">
            <w:pPr>
              <w:overflowPunct w:val="0"/>
              <w:textAlignment w:val="baseline"/>
              <w:rPr>
                <w:rFonts w:eastAsia="Calibri" w:cs="Tahoma"/>
                <w:sz w:val="17"/>
                <w:szCs w:val="17"/>
              </w:rPr>
            </w:pPr>
            <w:r w:rsidRPr="00EB3584">
              <w:rPr>
                <w:rFonts w:eastAsia="Calibri" w:cs="Tahoma"/>
                <w:sz w:val="17"/>
                <w:szCs w:val="17"/>
              </w:rPr>
              <w:t>Environmental and Development Policy (Session Paper No.6 1999)</w:t>
            </w:r>
          </w:p>
        </w:tc>
        <w:tc>
          <w:tcPr>
            <w:tcW w:w="2177" w:type="pct"/>
            <w:shd w:val="clear" w:color="auto" w:fill="auto"/>
          </w:tcPr>
          <w:p w14:paraId="18AB87F7" w14:textId="074D044F" w:rsidR="00A15978" w:rsidRPr="00EB3584" w:rsidRDefault="00A15978" w:rsidP="00A15978">
            <w:pPr>
              <w:overflowPunct w:val="0"/>
              <w:textAlignment w:val="baseline"/>
              <w:rPr>
                <w:rFonts w:eastAsia="Calibri" w:cs="Tahoma"/>
                <w:sz w:val="17"/>
                <w:szCs w:val="17"/>
              </w:rPr>
            </w:pPr>
            <w:r w:rsidRPr="00EB3584">
              <w:rPr>
                <w:rFonts w:eastAsia="Calibri" w:cs="Tahoma"/>
                <w:sz w:val="17"/>
                <w:szCs w:val="17"/>
              </w:rPr>
              <w:t>As a follow-up to the foregoing, the goal of this policy is to harmonize environmental and developmental goals to ensure sustainability. The paper provides comprehensive guidelines and strategies for government action regarding environment and development.</w:t>
            </w:r>
          </w:p>
        </w:tc>
        <w:tc>
          <w:tcPr>
            <w:tcW w:w="1944" w:type="pct"/>
            <w:shd w:val="clear" w:color="auto" w:fill="auto"/>
          </w:tcPr>
          <w:p w14:paraId="078BCC07" w14:textId="77777777" w:rsidR="00A15978" w:rsidRPr="00EB3584" w:rsidRDefault="00A15978" w:rsidP="00A15978">
            <w:pPr>
              <w:tabs>
                <w:tab w:val="left" w:pos="144"/>
              </w:tabs>
              <w:overflowPunct w:val="0"/>
              <w:textAlignment w:val="baseline"/>
              <w:rPr>
                <w:rFonts w:eastAsia="Calibri" w:cs="Tahoma"/>
                <w:sz w:val="17"/>
                <w:szCs w:val="17"/>
              </w:rPr>
            </w:pPr>
            <w:r w:rsidRPr="00EB3584">
              <w:rPr>
                <w:rFonts w:eastAsia="Calibri" w:cs="Tahoma"/>
                <w:sz w:val="17"/>
                <w:szCs w:val="17"/>
              </w:rPr>
              <w:t xml:space="preserve">The proponent: </w:t>
            </w:r>
          </w:p>
          <w:p w14:paraId="191ECBFD" w14:textId="77777777" w:rsidR="00A15978" w:rsidRPr="00EB3584" w:rsidRDefault="00A15978" w:rsidP="00A15978">
            <w:pPr>
              <w:numPr>
                <w:ilvl w:val="0"/>
                <w:numId w:val="35"/>
              </w:numPr>
              <w:tabs>
                <w:tab w:val="left" w:pos="144"/>
              </w:tabs>
              <w:overflowPunct w:val="0"/>
              <w:textAlignment w:val="baseline"/>
              <w:rPr>
                <w:rFonts w:eastAsia="Calibri" w:cs="Tahoma"/>
                <w:sz w:val="17"/>
                <w:szCs w:val="17"/>
              </w:rPr>
            </w:pPr>
            <w:r w:rsidRPr="00EB3584">
              <w:rPr>
                <w:rFonts w:eastAsia="Calibri" w:cs="Tahoma"/>
                <w:sz w:val="17"/>
                <w:szCs w:val="17"/>
              </w:rPr>
              <w:t xml:space="preserve">Is undertaking an Environmental Impact Assessment, Social Impact Assessment and Public participation as part of the planning and approval of infrastructural projects. </w:t>
            </w:r>
          </w:p>
          <w:p w14:paraId="4D84592A" w14:textId="77777777" w:rsidR="00A15978" w:rsidRPr="00EB3584" w:rsidRDefault="00A15978" w:rsidP="00A15978">
            <w:pPr>
              <w:numPr>
                <w:ilvl w:val="0"/>
                <w:numId w:val="35"/>
              </w:numPr>
              <w:tabs>
                <w:tab w:val="left" w:pos="144"/>
              </w:tabs>
              <w:overflowPunct w:val="0"/>
              <w:textAlignment w:val="baseline"/>
              <w:rPr>
                <w:rFonts w:eastAsia="Calibri" w:cs="Tahoma"/>
                <w:sz w:val="17"/>
                <w:szCs w:val="17"/>
              </w:rPr>
            </w:pPr>
            <w:r w:rsidRPr="00EB3584">
              <w:rPr>
                <w:rFonts w:eastAsia="Calibri" w:cs="Tahoma"/>
                <w:sz w:val="17"/>
                <w:szCs w:val="17"/>
              </w:rPr>
              <w:t>Will ensure that periodic Environmental Audits are carried out for the project</w:t>
            </w:r>
          </w:p>
        </w:tc>
      </w:tr>
      <w:tr w:rsidR="00A15978" w:rsidRPr="00EB3584" w14:paraId="600CCD74" w14:textId="77777777" w:rsidTr="00360129">
        <w:trPr>
          <w:trHeight w:val="71"/>
        </w:trPr>
        <w:tc>
          <w:tcPr>
            <w:tcW w:w="174" w:type="pct"/>
            <w:shd w:val="clear" w:color="auto" w:fill="auto"/>
          </w:tcPr>
          <w:p w14:paraId="41FF644E" w14:textId="77777777" w:rsidR="00A15978" w:rsidRPr="00EB3584" w:rsidRDefault="00A15978" w:rsidP="00A15978">
            <w:pPr>
              <w:pStyle w:val="ListParagraph"/>
              <w:numPr>
                <w:ilvl w:val="0"/>
                <w:numId w:val="37"/>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7DB7E8D0" w14:textId="77777777" w:rsidR="00A15978" w:rsidRPr="00EB3584" w:rsidRDefault="00A15978" w:rsidP="00A15978">
            <w:pPr>
              <w:overflowPunct w:val="0"/>
              <w:textAlignment w:val="baseline"/>
              <w:rPr>
                <w:rFonts w:eastAsia="Calibri" w:cs="Tahoma"/>
                <w:sz w:val="17"/>
                <w:szCs w:val="17"/>
              </w:rPr>
            </w:pPr>
            <w:r w:rsidRPr="00EB3584">
              <w:rPr>
                <w:rFonts w:eastAsia="Calibri" w:cs="Tahoma"/>
                <w:sz w:val="17"/>
                <w:szCs w:val="17"/>
              </w:rPr>
              <w:t xml:space="preserve">The National Energy and Petroleum Policy 2015 </w:t>
            </w:r>
          </w:p>
          <w:p w14:paraId="136B63A9" w14:textId="77777777" w:rsidR="00A15978" w:rsidRPr="00EB3584" w:rsidRDefault="00A15978" w:rsidP="00A15978">
            <w:pPr>
              <w:overflowPunct w:val="0"/>
              <w:textAlignment w:val="baseline"/>
              <w:rPr>
                <w:rFonts w:eastAsia="Calibri" w:cs="Tahoma"/>
                <w:sz w:val="17"/>
                <w:szCs w:val="17"/>
              </w:rPr>
            </w:pPr>
          </w:p>
        </w:tc>
        <w:tc>
          <w:tcPr>
            <w:tcW w:w="2177" w:type="pct"/>
            <w:shd w:val="clear" w:color="auto" w:fill="auto"/>
          </w:tcPr>
          <w:p w14:paraId="19DAF3AF" w14:textId="3BE96C03" w:rsidR="00A15978" w:rsidRPr="00EB3584" w:rsidRDefault="00A15978" w:rsidP="00A15978">
            <w:pPr>
              <w:overflowPunct w:val="0"/>
              <w:textAlignment w:val="baseline"/>
              <w:rPr>
                <w:rFonts w:eastAsia="Calibri" w:cs="Tahoma"/>
                <w:sz w:val="17"/>
                <w:szCs w:val="17"/>
              </w:rPr>
            </w:pPr>
            <w:r w:rsidRPr="00EB3584">
              <w:rPr>
                <w:rFonts w:eastAsia="Calibri" w:cs="Tahoma"/>
                <w:sz w:val="17"/>
                <w:szCs w:val="17"/>
              </w:rPr>
              <w:t xml:space="preserve">The overall objective of the energy and petroleum policy is to ensure affordable, competitive, sustainable, and reliable supply of energy to meet national and county development needs at least cost, while protecting and conserving the environment. This policy stipulates the transformation of the Rural Electrification Authority (REA) to Rural Electrification and Renewable Energy Corporation (REREC) to be the lead agency for development of renewable energy resources. </w:t>
            </w:r>
          </w:p>
        </w:tc>
        <w:tc>
          <w:tcPr>
            <w:tcW w:w="1944" w:type="pct"/>
            <w:shd w:val="clear" w:color="auto" w:fill="auto"/>
          </w:tcPr>
          <w:p w14:paraId="7F2C42D4" w14:textId="2EB89D82" w:rsidR="00A15978" w:rsidRPr="00EB3584" w:rsidRDefault="00A15978" w:rsidP="00A15978">
            <w:pPr>
              <w:pStyle w:val="CommentText"/>
              <w:rPr>
                <w:rFonts w:eastAsia="Calibri" w:cs="Tahoma"/>
                <w:sz w:val="17"/>
                <w:szCs w:val="17"/>
              </w:rPr>
            </w:pPr>
            <w:r w:rsidRPr="00EB3584">
              <w:rPr>
                <w:rFonts w:eastAsia="Calibri" w:cs="Tahoma"/>
                <w:sz w:val="17"/>
                <w:szCs w:val="17"/>
              </w:rPr>
              <w:t>The policy is relevant to the project in the sense that the project will provide sustainable and reliable energy supply and measures will be put in place to protect and conserve the environment during its development. REREC will oversee the development of the mini grid and maintenance.</w:t>
            </w:r>
          </w:p>
        </w:tc>
      </w:tr>
      <w:tr w:rsidR="00A15978" w:rsidRPr="00EB3584" w14:paraId="0CDCB80F" w14:textId="77777777" w:rsidTr="00360129">
        <w:trPr>
          <w:trHeight w:val="1209"/>
        </w:trPr>
        <w:tc>
          <w:tcPr>
            <w:tcW w:w="174" w:type="pct"/>
            <w:shd w:val="clear" w:color="auto" w:fill="auto"/>
          </w:tcPr>
          <w:p w14:paraId="6632C084" w14:textId="77777777" w:rsidR="00A15978" w:rsidRPr="00EB3584" w:rsidRDefault="00A15978" w:rsidP="00A15978">
            <w:pPr>
              <w:pStyle w:val="ListParagraph"/>
              <w:numPr>
                <w:ilvl w:val="0"/>
                <w:numId w:val="37"/>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44107EF0" w14:textId="77777777" w:rsidR="00A15978" w:rsidRPr="00EB3584" w:rsidRDefault="00A15978" w:rsidP="00A15978">
            <w:pPr>
              <w:overflowPunct w:val="0"/>
              <w:textAlignment w:val="baseline"/>
              <w:rPr>
                <w:rFonts w:eastAsia="Calibri" w:cs="Tahoma"/>
                <w:sz w:val="17"/>
                <w:szCs w:val="17"/>
              </w:rPr>
            </w:pPr>
            <w:r w:rsidRPr="00EB3584">
              <w:rPr>
                <w:rFonts w:eastAsia="Calibri" w:cs="Tahoma"/>
                <w:sz w:val="17"/>
                <w:szCs w:val="17"/>
              </w:rPr>
              <w:t>The Gender and Development Policy (Sessional paper no.2 2019)</w:t>
            </w:r>
          </w:p>
        </w:tc>
        <w:tc>
          <w:tcPr>
            <w:tcW w:w="2177" w:type="pct"/>
            <w:shd w:val="clear" w:color="auto" w:fill="auto"/>
          </w:tcPr>
          <w:p w14:paraId="6EB53C8B" w14:textId="29BF995C" w:rsidR="00A15978" w:rsidRPr="00EB3584" w:rsidRDefault="00A15978" w:rsidP="00A15978">
            <w:pPr>
              <w:overflowPunct w:val="0"/>
              <w:textAlignment w:val="baseline"/>
              <w:rPr>
                <w:rFonts w:eastAsia="Calibri" w:cs="Tahoma"/>
                <w:sz w:val="17"/>
                <w:szCs w:val="17"/>
              </w:rPr>
            </w:pPr>
            <w:r w:rsidRPr="00EB3584">
              <w:rPr>
                <w:rFonts w:eastAsia="Calibri" w:cs="Tahoma"/>
                <w:sz w:val="17"/>
                <w:szCs w:val="17"/>
              </w:rPr>
              <w:t>The overall goal of this policy is to achieve gender equality by creating a just society where women, men, boys, and girls have equal access to opportunities in the political, economic, cultural, and social spheres of life.</w:t>
            </w:r>
          </w:p>
        </w:tc>
        <w:tc>
          <w:tcPr>
            <w:tcW w:w="1944" w:type="pct"/>
            <w:shd w:val="clear" w:color="auto" w:fill="auto"/>
          </w:tcPr>
          <w:p w14:paraId="39E08128" w14:textId="15D8F87A" w:rsidR="00A15978" w:rsidRPr="00EB3584" w:rsidRDefault="00A15978" w:rsidP="00A15978">
            <w:pPr>
              <w:numPr>
                <w:ilvl w:val="0"/>
                <w:numId w:val="31"/>
              </w:numPr>
              <w:tabs>
                <w:tab w:val="left" w:pos="144"/>
              </w:tabs>
              <w:overflowPunct w:val="0"/>
              <w:autoSpaceDE w:val="0"/>
              <w:autoSpaceDN w:val="0"/>
              <w:adjustRightInd w:val="0"/>
              <w:ind w:left="144" w:hanging="144"/>
              <w:textAlignment w:val="baseline"/>
              <w:rPr>
                <w:rFonts w:eastAsia="Calibri" w:cs="Tahoma"/>
                <w:sz w:val="17"/>
                <w:szCs w:val="17"/>
              </w:rPr>
            </w:pPr>
            <w:r w:rsidRPr="00EB3584">
              <w:rPr>
                <w:rFonts w:eastAsia="Calibri" w:cs="Tahoma"/>
                <w:sz w:val="17"/>
                <w:szCs w:val="17"/>
              </w:rPr>
              <w:t xml:space="preserve"> In the absence of appropriate measures, the project can exacerbate gender inequalities and sexual and gender-based violence. In adherence to this policy, measures will be put in place to:</w:t>
            </w:r>
          </w:p>
          <w:p w14:paraId="74C7B238" w14:textId="77777777" w:rsidR="00A15978" w:rsidRPr="00EB3584" w:rsidRDefault="00A15978" w:rsidP="00A15978">
            <w:pPr>
              <w:numPr>
                <w:ilvl w:val="1"/>
                <w:numId w:val="31"/>
              </w:numPr>
              <w:tabs>
                <w:tab w:val="left" w:pos="144"/>
              </w:tabs>
              <w:overflowPunct w:val="0"/>
              <w:autoSpaceDE w:val="0"/>
              <w:autoSpaceDN w:val="0"/>
              <w:adjustRightInd w:val="0"/>
              <w:ind w:left="323" w:hanging="142"/>
              <w:textAlignment w:val="baseline"/>
              <w:rPr>
                <w:rFonts w:eastAsia="Calibri" w:cs="Tahoma"/>
                <w:sz w:val="17"/>
                <w:szCs w:val="17"/>
              </w:rPr>
            </w:pPr>
            <w:r w:rsidRPr="00EB3584">
              <w:rPr>
                <w:rFonts w:eastAsia="Calibri" w:cs="Tahoma"/>
                <w:sz w:val="17"/>
                <w:szCs w:val="17"/>
              </w:rPr>
              <w:t>ensure gender inclusivity in decision making, employment opportunity and access to the energy generated from the Mini-Grid</w:t>
            </w:r>
          </w:p>
          <w:p w14:paraId="2C0D149E" w14:textId="5D33051B" w:rsidR="00A15978" w:rsidRPr="00EB3584" w:rsidRDefault="00A15978" w:rsidP="00A15978">
            <w:pPr>
              <w:numPr>
                <w:ilvl w:val="1"/>
                <w:numId w:val="31"/>
              </w:numPr>
              <w:tabs>
                <w:tab w:val="left" w:pos="144"/>
              </w:tabs>
              <w:overflowPunct w:val="0"/>
              <w:autoSpaceDE w:val="0"/>
              <w:autoSpaceDN w:val="0"/>
              <w:adjustRightInd w:val="0"/>
              <w:ind w:left="323" w:hanging="142"/>
              <w:textAlignment w:val="baseline"/>
              <w:rPr>
                <w:rFonts w:eastAsia="Calibri" w:cs="Tahoma"/>
                <w:sz w:val="17"/>
                <w:szCs w:val="17"/>
              </w:rPr>
            </w:pPr>
            <w:r w:rsidRPr="00EB3584">
              <w:rPr>
                <w:rFonts w:eastAsia="Calibri" w:cs="Tahoma"/>
                <w:sz w:val="17"/>
                <w:szCs w:val="17"/>
              </w:rPr>
              <w:t xml:space="preserve"> mitigate social risks including sexual and gender-based violence, and any form of discriminations </w:t>
            </w:r>
          </w:p>
        </w:tc>
      </w:tr>
      <w:tr w:rsidR="005864BA" w:rsidRPr="00EB3584" w14:paraId="0543D78D" w14:textId="77777777" w:rsidTr="005864BA">
        <w:trPr>
          <w:trHeight w:val="161"/>
        </w:trPr>
        <w:tc>
          <w:tcPr>
            <w:tcW w:w="174" w:type="pct"/>
            <w:shd w:val="clear" w:color="auto" w:fill="B8CCE4" w:themeFill="accent1" w:themeFillTint="66"/>
          </w:tcPr>
          <w:p w14:paraId="5414A73A" w14:textId="77777777" w:rsidR="005864BA" w:rsidRPr="00EB3584" w:rsidRDefault="005864BA" w:rsidP="005864BA">
            <w:pPr>
              <w:overflowPunct w:val="0"/>
              <w:autoSpaceDE w:val="0"/>
              <w:autoSpaceDN w:val="0"/>
              <w:adjustRightInd w:val="0"/>
              <w:spacing w:before="120" w:after="120" w:line="240" w:lineRule="auto"/>
              <w:ind w:left="142"/>
              <w:textAlignment w:val="baseline"/>
              <w:rPr>
                <w:rFonts w:eastAsia="Calibri" w:cs="Tahoma"/>
                <w:b/>
                <w:bCs/>
                <w:sz w:val="17"/>
                <w:szCs w:val="17"/>
              </w:rPr>
            </w:pPr>
          </w:p>
        </w:tc>
        <w:tc>
          <w:tcPr>
            <w:tcW w:w="4826" w:type="pct"/>
            <w:gridSpan w:val="3"/>
            <w:shd w:val="clear" w:color="auto" w:fill="B8CCE4" w:themeFill="accent1" w:themeFillTint="66"/>
          </w:tcPr>
          <w:p w14:paraId="2D893F08" w14:textId="78786FF8" w:rsidR="005864BA" w:rsidRPr="00EB3584" w:rsidRDefault="005864BA" w:rsidP="005864BA">
            <w:pPr>
              <w:tabs>
                <w:tab w:val="left" w:pos="144"/>
              </w:tabs>
              <w:overflowPunct w:val="0"/>
              <w:autoSpaceDE w:val="0"/>
              <w:autoSpaceDN w:val="0"/>
              <w:adjustRightInd w:val="0"/>
              <w:spacing w:before="120" w:after="120" w:line="240" w:lineRule="auto"/>
              <w:textAlignment w:val="baseline"/>
              <w:rPr>
                <w:rFonts w:eastAsia="Calibri" w:cs="Tahoma"/>
                <w:sz w:val="17"/>
                <w:szCs w:val="17"/>
              </w:rPr>
            </w:pPr>
            <w:r w:rsidRPr="00EB3584">
              <w:rPr>
                <w:rFonts w:eastAsia="Calibri" w:cs="Tahoma"/>
                <w:b/>
                <w:bCs/>
                <w:sz w:val="17"/>
                <w:szCs w:val="17"/>
              </w:rPr>
              <w:t>NATIONAL LAWS</w:t>
            </w:r>
          </w:p>
        </w:tc>
      </w:tr>
      <w:tr w:rsidR="00EF1DD8" w:rsidRPr="00EB3584" w14:paraId="7F223AD6" w14:textId="77777777" w:rsidTr="00403A5C">
        <w:trPr>
          <w:trHeight w:val="1209"/>
        </w:trPr>
        <w:tc>
          <w:tcPr>
            <w:tcW w:w="174" w:type="pct"/>
            <w:shd w:val="clear" w:color="auto" w:fill="auto"/>
          </w:tcPr>
          <w:p w14:paraId="69587014" w14:textId="77777777" w:rsidR="00EF1DD8" w:rsidRPr="00EB3584" w:rsidRDefault="00EF1DD8" w:rsidP="00EF1DD8">
            <w:pPr>
              <w:pStyle w:val="ListParagraph"/>
              <w:numPr>
                <w:ilvl w:val="0"/>
                <w:numId w:val="195"/>
              </w:numPr>
              <w:overflowPunct w:val="0"/>
              <w:autoSpaceDE w:val="0"/>
              <w:autoSpaceDN w:val="0"/>
              <w:adjustRightInd w:val="0"/>
              <w:textAlignment w:val="baseline"/>
              <w:rPr>
                <w:rFonts w:eastAsia="Calibri" w:cs="Tahoma"/>
                <w:b/>
                <w:bCs/>
                <w:sz w:val="17"/>
                <w:szCs w:val="17"/>
              </w:rPr>
            </w:pPr>
          </w:p>
        </w:tc>
        <w:tc>
          <w:tcPr>
            <w:tcW w:w="705" w:type="pct"/>
            <w:shd w:val="clear" w:color="auto" w:fill="auto"/>
          </w:tcPr>
          <w:p w14:paraId="3BFC53FB" w14:textId="77777777" w:rsidR="00EF1DD8" w:rsidRPr="00EB3584" w:rsidRDefault="00EF1DD8" w:rsidP="00EF1DD8">
            <w:pPr>
              <w:spacing w:line="240" w:lineRule="auto"/>
              <w:jc w:val="left"/>
              <w:rPr>
                <w:sz w:val="17"/>
                <w:szCs w:val="17"/>
              </w:rPr>
            </w:pPr>
            <w:r w:rsidRPr="00EB3584">
              <w:rPr>
                <w:sz w:val="17"/>
                <w:szCs w:val="17"/>
              </w:rPr>
              <w:t xml:space="preserve">The Constitution of Kenya, 2010 </w:t>
            </w:r>
          </w:p>
          <w:p w14:paraId="00D0A01D" w14:textId="77777777" w:rsidR="00EF1DD8" w:rsidRPr="00EB3584" w:rsidRDefault="00EF1DD8" w:rsidP="00EF1DD8">
            <w:pPr>
              <w:overflowPunct w:val="0"/>
              <w:jc w:val="left"/>
              <w:textAlignment w:val="baseline"/>
              <w:rPr>
                <w:rFonts w:eastAsia="Calibri" w:cs="Tahoma"/>
                <w:sz w:val="17"/>
                <w:szCs w:val="17"/>
              </w:rPr>
            </w:pPr>
          </w:p>
        </w:tc>
        <w:tc>
          <w:tcPr>
            <w:tcW w:w="2177" w:type="pct"/>
            <w:shd w:val="clear" w:color="auto" w:fill="auto"/>
          </w:tcPr>
          <w:p w14:paraId="5E9B1AC7" w14:textId="5A2E9B2D" w:rsidR="00EF1DD8" w:rsidRPr="00EB3584" w:rsidRDefault="00EF1DD8" w:rsidP="00EF1DD8">
            <w:pPr>
              <w:overflowPunct w:val="0"/>
              <w:textAlignment w:val="baseline"/>
              <w:rPr>
                <w:rFonts w:eastAsia="Calibri" w:cs="Tahoma"/>
                <w:sz w:val="17"/>
                <w:szCs w:val="17"/>
              </w:rPr>
            </w:pPr>
            <w:r w:rsidRPr="00EB3584">
              <w:rPr>
                <w:rFonts w:eastAsia="Tahoma" w:cs="Tahoma"/>
                <w:color w:val="000000"/>
                <w:sz w:val="17"/>
                <w:szCs w:val="17"/>
              </w:rPr>
              <w:t>The Constitution of Kenya promulgated in 2010 is the supreme law of the republic and binds all persons and all State organs at all levels of government. The Constitution provides the broad framework regulating all existence and development aspects of interest to the people of Kenya, and along which all-national and sectoral legislative documents are drawn.</w:t>
            </w:r>
          </w:p>
        </w:tc>
        <w:tc>
          <w:tcPr>
            <w:tcW w:w="1944" w:type="pct"/>
            <w:shd w:val="clear" w:color="auto" w:fill="auto"/>
          </w:tcPr>
          <w:p w14:paraId="7F5F1E81" w14:textId="4903E2C4" w:rsidR="00EF1DD8" w:rsidRPr="00EB3584" w:rsidRDefault="00EF1DD8" w:rsidP="00EF1DD8">
            <w:pPr>
              <w:numPr>
                <w:ilvl w:val="0"/>
                <w:numId w:val="31"/>
              </w:numPr>
              <w:tabs>
                <w:tab w:val="left" w:pos="144"/>
              </w:tabs>
              <w:overflowPunct w:val="0"/>
              <w:autoSpaceDE w:val="0"/>
              <w:autoSpaceDN w:val="0"/>
              <w:adjustRightInd w:val="0"/>
              <w:ind w:left="144" w:hanging="144"/>
              <w:textAlignment w:val="baseline"/>
              <w:rPr>
                <w:rFonts w:eastAsia="Calibri" w:cs="Tahoma"/>
                <w:sz w:val="17"/>
                <w:szCs w:val="17"/>
              </w:rPr>
            </w:pPr>
            <w:r w:rsidRPr="00EB3584">
              <w:rPr>
                <w:rFonts w:eastAsia="Tahoma" w:cs="Tahoma"/>
                <w:color w:val="000000"/>
                <w:sz w:val="17"/>
                <w:szCs w:val="17"/>
              </w:rPr>
              <w:t>The proposed project complies with the Constitution by proposing a structure in its ESIA on how to deal with Social, Health, safety and environmental issues for sustainable development.</w:t>
            </w:r>
          </w:p>
        </w:tc>
      </w:tr>
      <w:tr w:rsidR="00EF1DD8" w:rsidRPr="00EB3584" w14:paraId="40B18F2F" w14:textId="77777777" w:rsidTr="00403A5C">
        <w:trPr>
          <w:trHeight w:val="1209"/>
        </w:trPr>
        <w:tc>
          <w:tcPr>
            <w:tcW w:w="174" w:type="pct"/>
            <w:shd w:val="clear" w:color="auto" w:fill="auto"/>
          </w:tcPr>
          <w:p w14:paraId="2E3B4CEB" w14:textId="77777777" w:rsidR="00EF1DD8" w:rsidRPr="00EB3584" w:rsidRDefault="00EF1DD8" w:rsidP="00EF1DD8">
            <w:pPr>
              <w:pStyle w:val="ListParagraph"/>
              <w:numPr>
                <w:ilvl w:val="0"/>
                <w:numId w:val="195"/>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34029037" w14:textId="77777777" w:rsidR="00EF1DD8" w:rsidRPr="00EB3584" w:rsidRDefault="00EF1DD8" w:rsidP="00EF1DD8">
            <w:pPr>
              <w:overflowPunct w:val="0"/>
              <w:jc w:val="left"/>
              <w:textAlignment w:val="baseline"/>
              <w:rPr>
                <w:rFonts w:eastAsia="Calibri" w:cs="Tahoma"/>
                <w:sz w:val="17"/>
                <w:szCs w:val="17"/>
              </w:rPr>
            </w:pPr>
            <w:r w:rsidRPr="00EB3584">
              <w:rPr>
                <w:rFonts w:eastAsia="Calibri" w:cs="Tahoma"/>
                <w:sz w:val="17"/>
                <w:szCs w:val="17"/>
              </w:rPr>
              <w:t>Sexual Offences Act No.3 of 2006</w:t>
            </w:r>
          </w:p>
        </w:tc>
        <w:tc>
          <w:tcPr>
            <w:tcW w:w="2177" w:type="pct"/>
            <w:shd w:val="clear" w:color="auto" w:fill="auto"/>
          </w:tcPr>
          <w:p w14:paraId="61635456" w14:textId="76CEDDFB" w:rsidR="00EF1DD8" w:rsidRPr="00EB3584" w:rsidRDefault="00EF1DD8" w:rsidP="00EF1DD8">
            <w:pPr>
              <w:overflowPunct w:val="0"/>
              <w:textAlignment w:val="baseline"/>
              <w:rPr>
                <w:rFonts w:eastAsia="Calibri" w:cs="Tahoma"/>
                <w:sz w:val="17"/>
                <w:szCs w:val="17"/>
              </w:rPr>
            </w:pPr>
            <w:r w:rsidRPr="00EB3584">
              <w:rPr>
                <w:rFonts w:eastAsia="Calibri" w:cs="Tahoma"/>
                <w:sz w:val="17"/>
                <w:szCs w:val="17"/>
              </w:rPr>
              <w:t>The Act defines sexual offences and makes provisions for prevention and the protection of all persons from harm from unlawful sexual acts. The Act describes the types of sexual offences punishable by law and this includes rape, attempted rape, assault, defilement, gang rape, and indecent act with a child or adult, promotion of sexual offence with children, child trafficking, child sex tourism, and child prostitution, child pornography, and sexual harassment, cultural and religious sexual offences among others.</w:t>
            </w:r>
          </w:p>
        </w:tc>
        <w:tc>
          <w:tcPr>
            <w:tcW w:w="1944" w:type="pct"/>
            <w:shd w:val="clear" w:color="auto" w:fill="auto"/>
          </w:tcPr>
          <w:p w14:paraId="3AA75696" w14:textId="77777777" w:rsidR="00EF1DD8" w:rsidRPr="00EB3584" w:rsidRDefault="00EF1DD8" w:rsidP="00EF1DD8">
            <w:pPr>
              <w:numPr>
                <w:ilvl w:val="0"/>
                <w:numId w:val="31"/>
              </w:numPr>
              <w:tabs>
                <w:tab w:val="left" w:pos="144"/>
              </w:tabs>
              <w:overflowPunct w:val="0"/>
              <w:autoSpaceDE w:val="0"/>
              <w:autoSpaceDN w:val="0"/>
              <w:adjustRightInd w:val="0"/>
              <w:ind w:left="144" w:hanging="144"/>
              <w:textAlignment w:val="baseline"/>
              <w:rPr>
                <w:rFonts w:eastAsia="Calibri" w:cs="Tahoma"/>
                <w:sz w:val="17"/>
                <w:szCs w:val="17"/>
              </w:rPr>
            </w:pPr>
            <w:r w:rsidRPr="00EB3584">
              <w:rPr>
                <w:rFonts w:eastAsia="Calibri" w:cs="Tahoma"/>
                <w:sz w:val="17"/>
                <w:szCs w:val="17"/>
              </w:rPr>
              <w:t>The Act empowers the community members to take legal action in the event of a sexual offence. The code of conduct for road improvement project workers should uphold the provisions of this law</w:t>
            </w:r>
          </w:p>
        </w:tc>
      </w:tr>
      <w:tr w:rsidR="00EF1DD8" w:rsidRPr="00EB3584" w14:paraId="2F3192D0" w14:textId="77777777" w:rsidTr="00403A5C">
        <w:trPr>
          <w:trHeight w:val="1209"/>
        </w:trPr>
        <w:tc>
          <w:tcPr>
            <w:tcW w:w="174" w:type="pct"/>
            <w:shd w:val="clear" w:color="auto" w:fill="auto"/>
          </w:tcPr>
          <w:p w14:paraId="20E208B1" w14:textId="77777777" w:rsidR="00EF1DD8" w:rsidRPr="00EB3584" w:rsidRDefault="00EF1DD8" w:rsidP="00EF1DD8">
            <w:pPr>
              <w:pStyle w:val="ListParagraph"/>
              <w:numPr>
                <w:ilvl w:val="0"/>
                <w:numId w:val="195"/>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1A742FF1" w14:textId="61B64D01" w:rsidR="00EF1DD8" w:rsidRPr="00EB3584" w:rsidRDefault="00EF1DD8" w:rsidP="00EF1DD8">
            <w:pPr>
              <w:overflowPunct w:val="0"/>
              <w:jc w:val="left"/>
              <w:textAlignment w:val="baseline"/>
              <w:rPr>
                <w:rFonts w:eastAsia="Calibri" w:cs="Tahoma"/>
                <w:sz w:val="17"/>
                <w:szCs w:val="17"/>
              </w:rPr>
            </w:pPr>
            <w:r w:rsidRPr="00EB3584">
              <w:rPr>
                <w:rFonts w:eastAsia="Calibri" w:cs="Tahoma"/>
                <w:sz w:val="17"/>
                <w:szCs w:val="17"/>
              </w:rPr>
              <w:t>Persons with Disability Act, No.14 of 2003 (Cap. 133)</w:t>
            </w:r>
          </w:p>
        </w:tc>
        <w:tc>
          <w:tcPr>
            <w:tcW w:w="2177" w:type="pct"/>
            <w:shd w:val="clear" w:color="auto" w:fill="auto"/>
          </w:tcPr>
          <w:p w14:paraId="765FE885" w14:textId="408BDDD0" w:rsidR="00EF1DD8" w:rsidRPr="00EB3584" w:rsidRDefault="00EF1DD8" w:rsidP="00EF1DD8">
            <w:pPr>
              <w:overflowPunct w:val="0"/>
              <w:textAlignment w:val="baseline"/>
              <w:rPr>
                <w:rFonts w:eastAsia="Calibri" w:cs="Tahoma"/>
                <w:sz w:val="17"/>
                <w:szCs w:val="17"/>
              </w:rPr>
            </w:pPr>
            <w:r w:rsidRPr="00EB3584">
              <w:rPr>
                <w:rFonts w:eastAsia="Calibri" w:cs="Tahoma"/>
                <w:sz w:val="17"/>
                <w:szCs w:val="17"/>
              </w:rPr>
              <w:t>Part III of the act provides the rights and privileges of the persons with disability. Including employment where it states that</w:t>
            </w:r>
            <w:r w:rsidRPr="00EB3584">
              <w:rPr>
                <w:rFonts w:cs="Tahoma"/>
              </w:rPr>
              <w:t xml:space="preserve"> “</w:t>
            </w:r>
            <w:r w:rsidRPr="00EB3584">
              <w:rPr>
                <w:rFonts w:eastAsia="Calibri" w:cs="Tahoma"/>
                <w:sz w:val="17"/>
                <w:szCs w:val="17"/>
              </w:rPr>
              <w:t>No person shall deny a person with a disability access to opportunities for suitable employment”</w:t>
            </w:r>
          </w:p>
        </w:tc>
        <w:tc>
          <w:tcPr>
            <w:tcW w:w="1944" w:type="pct"/>
            <w:shd w:val="clear" w:color="auto" w:fill="auto"/>
          </w:tcPr>
          <w:p w14:paraId="58682A74" w14:textId="50C943FC" w:rsidR="00EF1DD8" w:rsidRPr="00EB3584" w:rsidRDefault="00EF1DD8" w:rsidP="00EF1DD8">
            <w:pPr>
              <w:numPr>
                <w:ilvl w:val="0"/>
                <w:numId w:val="31"/>
              </w:numPr>
              <w:tabs>
                <w:tab w:val="left" w:pos="144"/>
              </w:tabs>
              <w:overflowPunct w:val="0"/>
              <w:autoSpaceDE w:val="0"/>
              <w:autoSpaceDN w:val="0"/>
              <w:adjustRightInd w:val="0"/>
              <w:ind w:left="144" w:hanging="144"/>
              <w:textAlignment w:val="baseline"/>
              <w:rPr>
                <w:rFonts w:eastAsia="Calibri" w:cs="Tahoma"/>
                <w:sz w:val="17"/>
                <w:szCs w:val="17"/>
              </w:rPr>
            </w:pPr>
            <w:r w:rsidRPr="00EB3584">
              <w:rPr>
                <w:rFonts w:eastAsia="Calibri" w:cs="Tahoma"/>
                <w:sz w:val="17"/>
                <w:szCs w:val="17"/>
              </w:rPr>
              <w:t>With the Contractor and the Project Proponent being primary employers during the construction and operational phases of the Project, respectively, they are bound by this law to abide to its stipulations on employee management and relations</w:t>
            </w:r>
          </w:p>
        </w:tc>
      </w:tr>
      <w:tr w:rsidR="00EF1DD8" w:rsidRPr="00EB3584" w14:paraId="3FD332A9" w14:textId="77777777" w:rsidTr="00403A5C">
        <w:trPr>
          <w:trHeight w:val="1209"/>
        </w:trPr>
        <w:tc>
          <w:tcPr>
            <w:tcW w:w="174" w:type="pct"/>
            <w:shd w:val="clear" w:color="auto" w:fill="auto"/>
          </w:tcPr>
          <w:p w14:paraId="329B5734" w14:textId="77777777" w:rsidR="00EF1DD8" w:rsidRPr="00EB3584" w:rsidRDefault="00EF1DD8" w:rsidP="00EF1DD8">
            <w:pPr>
              <w:pStyle w:val="ListParagraph"/>
              <w:numPr>
                <w:ilvl w:val="0"/>
                <w:numId w:val="195"/>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0C6D3FE2" w14:textId="39B6E01E" w:rsidR="00EF1DD8" w:rsidRPr="00EB3584" w:rsidRDefault="00EF1DD8" w:rsidP="00EF1DD8">
            <w:pPr>
              <w:overflowPunct w:val="0"/>
              <w:jc w:val="left"/>
              <w:textAlignment w:val="baseline"/>
              <w:rPr>
                <w:rFonts w:eastAsia="Calibri" w:cs="Tahoma"/>
                <w:sz w:val="17"/>
                <w:szCs w:val="17"/>
              </w:rPr>
            </w:pPr>
            <w:r w:rsidRPr="00EB3584">
              <w:rPr>
                <w:rFonts w:eastAsia="Calibri" w:cs="Tahoma"/>
                <w:sz w:val="18"/>
                <w:szCs w:val="18"/>
              </w:rPr>
              <w:t>Gender and Sexual Based Violence policy, 2017</w:t>
            </w:r>
          </w:p>
        </w:tc>
        <w:tc>
          <w:tcPr>
            <w:tcW w:w="2177" w:type="pct"/>
            <w:shd w:val="clear" w:color="auto" w:fill="auto"/>
          </w:tcPr>
          <w:p w14:paraId="56387A59" w14:textId="37C0A808" w:rsidR="00EF1DD8" w:rsidRPr="00EB3584" w:rsidRDefault="00EF1DD8" w:rsidP="00EF1DD8">
            <w:pPr>
              <w:overflowPunct w:val="0"/>
              <w:textAlignment w:val="baseline"/>
              <w:rPr>
                <w:rFonts w:eastAsia="Calibri" w:cs="Tahoma"/>
                <w:sz w:val="17"/>
                <w:szCs w:val="17"/>
              </w:rPr>
            </w:pPr>
            <w:r w:rsidRPr="00EB3584">
              <w:rPr>
                <w:rFonts w:eastAsia="Calibri" w:cs="Tahoma"/>
                <w:sz w:val="18"/>
                <w:szCs w:val="18"/>
              </w:rPr>
              <w:t>The purpose of this policy is to put in place a framework to accelerate implementation of laws, policies and programmes for prevention and response to sexual and gender-based violence. The overall objective of the policy is to progressively eliminate sexual and gender-based violence through the development of a preventive, protective, supportive and transformative environment</w:t>
            </w:r>
          </w:p>
        </w:tc>
        <w:tc>
          <w:tcPr>
            <w:tcW w:w="1944" w:type="pct"/>
            <w:shd w:val="clear" w:color="auto" w:fill="auto"/>
          </w:tcPr>
          <w:p w14:paraId="4FBA797B" w14:textId="74FB04A2" w:rsidR="00EF1DD8" w:rsidRPr="00EB3584" w:rsidRDefault="00EF1DD8" w:rsidP="00EF1DD8">
            <w:pPr>
              <w:numPr>
                <w:ilvl w:val="0"/>
                <w:numId w:val="31"/>
              </w:numPr>
              <w:tabs>
                <w:tab w:val="left" w:pos="144"/>
              </w:tabs>
              <w:overflowPunct w:val="0"/>
              <w:autoSpaceDE w:val="0"/>
              <w:autoSpaceDN w:val="0"/>
              <w:adjustRightInd w:val="0"/>
              <w:ind w:left="144" w:hanging="144"/>
              <w:textAlignment w:val="baseline"/>
              <w:rPr>
                <w:rFonts w:eastAsia="Calibri" w:cs="Tahoma"/>
                <w:sz w:val="17"/>
                <w:szCs w:val="17"/>
              </w:rPr>
            </w:pPr>
            <w:r w:rsidRPr="00EB3584">
              <w:rPr>
                <w:rFonts w:eastAsia="Calibri" w:cs="Tahoma"/>
                <w:sz w:val="18"/>
                <w:szCs w:val="18"/>
              </w:rPr>
              <w:t>This ESIA has outlines measures that the Proponent will put in place to prevent sexual and gender-based violence. The Proponent will develop and implement a Sexual and Gender-Based Violence Action Plan with an Accountability and Response Framework as part of the construction ESMP. The Proponent will put in place a framework to accelerate implementation of laws, policies and programmes for prevention and response to sexual and gender-based violence.</w:t>
            </w:r>
          </w:p>
        </w:tc>
      </w:tr>
      <w:tr w:rsidR="00EF1DD8" w:rsidRPr="00EB3584" w14:paraId="6392C14C" w14:textId="77777777" w:rsidTr="009C4EDD">
        <w:trPr>
          <w:trHeight w:val="674"/>
        </w:trPr>
        <w:tc>
          <w:tcPr>
            <w:tcW w:w="174" w:type="pct"/>
            <w:shd w:val="clear" w:color="auto" w:fill="auto"/>
          </w:tcPr>
          <w:p w14:paraId="6A454C7E" w14:textId="77777777" w:rsidR="00EF1DD8" w:rsidRPr="00EB3584" w:rsidRDefault="00EF1DD8" w:rsidP="00EF1DD8">
            <w:pPr>
              <w:pStyle w:val="ListParagraph"/>
              <w:numPr>
                <w:ilvl w:val="0"/>
                <w:numId w:val="195"/>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5CEDB0DD" w14:textId="77777777" w:rsidR="00EF1DD8" w:rsidRPr="00EB3584" w:rsidRDefault="00EF1DD8" w:rsidP="00EF1DD8">
            <w:pPr>
              <w:overflowPunct w:val="0"/>
              <w:jc w:val="left"/>
              <w:textAlignment w:val="baseline"/>
              <w:rPr>
                <w:rFonts w:eastAsia="Calibri" w:cs="Tahoma"/>
                <w:sz w:val="18"/>
                <w:szCs w:val="18"/>
              </w:rPr>
            </w:pPr>
            <w:r w:rsidRPr="00EB3584">
              <w:rPr>
                <w:rFonts w:eastAsia="Calibri" w:cs="Tahoma"/>
                <w:sz w:val="18"/>
                <w:szCs w:val="18"/>
              </w:rPr>
              <w:t>Children Act, 2001</w:t>
            </w:r>
          </w:p>
          <w:p w14:paraId="7F947DF9" w14:textId="25A6EB6C" w:rsidR="00EF1DD8" w:rsidRPr="00EB3584" w:rsidRDefault="00EF1DD8" w:rsidP="00EF1DD8">
            <w:pPr>
              <w:overflowPunct w:val="0"/>
              <w:jc w:val="left"/>
              <w:textAlignment w:val="baseline"/>
              <w:rPr>
                <w:rFonts w:eastAsia="Calibri" w:cs="Tahoma"/>
                <w:sz w:val="17"/>
                <w:szCs w:val="17"/>
              </w:rPr>
            </w:pPr>
            <w:r w:rsidRPr="00EB3584">
              <w:rPr>
                <w:rFonts w:eastAsia="Calibri" w:cs="Tahoma"/>
                <w:sz w:val="18"/>
                <w:szCs w:val="18"/>
              </w:rPr>
              <w:t>Sub-section 10 (1)</w:t>
            </w:r>
          </w:p>
        </w:tc>
        <w:tc>
          <w:tcPr>
            <w:tcW w:w="2177" w:type="pct"/>
            <w:shd w:val="clear" w:color="auto" w:fill="auto"/>
          </w:tcPr>
          <w:p w14:paraId="7EB1B17D" w14:textId="0FA25F9C" w:rsidR="00EF1DD8" w:rsidRPr="00EB3584" w:rsidRDefault="00EF1DD8" w:rsidP="00EF1DD8">
            <w:pPr>
              <w:overflowPunct w:val="0"/>
              <w:textAlignment w:val="baseline"/>
              <w:rPr>
                <w:rFonts w:eastAsia="Calibri" w:cs="Tahoma"/>
                <w:sz w:val="17"/>
                <w:szCs w:val="17"/>
              </w:rPr>
            </w:pPr>
            <w:r w:rsidRPr="00EB3584">
              <w:rPr>
                <w:rFonts w:eastAsia="Calibri" w:cs="Tahoma"/>
                <w:sz w:val="18"/>
                <w:szCs w:val="18"/>
              </w:rPr>
              <w:t>This section is on protection of children from child labour and armed conflict states that every child shall be protected from economic exploitation and any work that is likely to be hazardous or to interfere with the child’s education, or to be harmful to the child’s health or physical, mental, spiritual, moral or social development.</w:t>
            </w:r>
          </w:p>
        </w:tc>
        <w:tc>
          <w:tcPr>
            <w:tcW w:w="1944" w:type="pct"/>
            <w:shd w:val="clear" w:color="auto" w:fill="auto"/>
          </w:tcPr>
          <w:p w14:paraId="633AA130" w14:textId="77777777" w:rsidR="00EF1DD8" w:rsidRPr="00EB3584" w:rsidRDefault="00EF1DD8" w:rsidP="00EF1DD8">
            <w:pPr>
              <w:numPr>
                <w:ilvl w:val="0"/>
                <w:numId w:val="31"/>
              </w:numPr>
              <w:tabs>
                <w:tab w:val="left" w:pos="144"/>
              </w:tabs>
              <w:overflowPunct w:val="0"/>
              <w:autoSpaceDE w:val="0"/>
              <w:autoSpaceDN w:val="0"/>
              <w:adjustRightInd w:val="0"/>
              <w:ind w:left="144" w:hanging="144"/>
              <w:textAlignment w:val="baseline"/>
              <w:rPr>
                <w:rFonts w:eastAsia="Calibri" w:cs="Tahoma"/>
                <w:sz w:val="18"/>
                <w:szCs w:val="18"/>
              </w:rPr>
            </w:pPr>
            <w:r w:rsidRPr="00EB3584">
              <w:rPr>
                <w:rFonts w:eastAsia="Calibri" w:cs="Tahoma"/>
                <w:sz w:val="18"/>
                <w:szCs w:val="18"/>
              </w:rPr>
              <w:t xml:space="preserve">This ESIA has put in place measures to ensure protection of children rights through the development and implementation of a Children Protection Strategy that will ensure minors are protected against negative impacts associated with the project including sexual abuse, child labour etc. </w:t>
            </w:r>
          </w:p>
          <w:p w14:paraId="01F30851" w14:textId="5B468D25" w:rsidR="00EF1DD8" w:rsidRPr="00EB3584" w:rsidRDefault="00EF1DD8" w:rsidP="00EF1DD8">
            <w:pPr>
              <w:numPr>
                <w:ilvl w:val="0"/>
                <w:numId w:val="31"/>
              </w:numPr>
              <w:tabs>
                <w:tab w:val="left" w:pos="144"/>
              </w:tabs>
              <w:overflowPunct w:val="0"/>
              <w:autoSpaceDE w:val="0"/>
              <w:autoSpaceDN w:val="0"/>
              <w:adjustRightInd w:val="0"/>
              <w:ind w:left="144" w:hanging="144"/>
              <w:textAlignment w:val="baseline"/>
              <w:rPr>
                <w:rFonts w:eastAsia="Calibri" w:cs="Tahoma"/>
                <w:sz w:val="17"/>
                <w:szCs w:val="17"/>
              </w:rPr>
            </w:pPr>
            <w:r w:rsidRPr="00EB3584">
              <w:rPr>
                <w:rFonts w:eastAsia="Calibri" w:cs="Tahoma"/>
                <w:sz w:val="18"/>
                <w:szCs w:val="18"/>
              </w:rPr>
              <w:t>The contractor(s) and the Proponent will comply with all relevant local legislation, including labour laws in relation to child labour specifically provisions of Kenya’s Employment Act, 2007 (Cap. 226) Part VII on protection of children against exploitation. Children or persons under the age of 18 years will not be hired by the proposed sub-project as provided by Child Rights Act (Amendment Bill) 2014.</w:t>
            </w:r>
          </w:p>
        </w:tc>
      </w:tr>
      <w:tr w:rsidR="00EF1DD8" w:rsidRPr="00EB3584" w14:paraId="712C4FC1" w14:textId="77777777" w:rsidTr="00360129">
        <w:trPr>
          <w:trHeight w:val="1106"/>
        </w:trPr>
        <w:tc>
          <w:tcPr>
            <w:tcW w:w="174" w:type="pct"/>
            <w:shd w:val="clear" w:color="auto" w:fill="auto"/>
          </w:tcPr>
          <w:p w14:paraId="0A8DD5F1" w14:textId="77777777" w:rsidR="00EF1DD8" w:rsidRPr="00EB3584" w:rsidRDefault="00EF1DD8" w:rsidP="00EF1DD8">
            <w:pPr>
              <w:pStyle w:val="ListParagraph"/>
              <w:numPr>
                <w:ilvl w:val="0"/>
                <w:numId w:val="195"/>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7E5544C1" w14:textId="77777777" w:rsidR="00EF1DD8" w:rsidRPr="00EB3584" w:rsidRDefault="00EF1DD8" w:rsidP="00EF1DD8">
            <w:pPr>
              <w:overflowPunct w:val="0"/>
              <w:textAlignment w:val="baseline"/>
              <w:rPr>
                <w:rFonts w:eastAsia="Calibri" w:cs="Tahoma"/>
                <w:sz w:val="17"/>
                <w:szCs w:val="17"/>
              </w:rPr>
            </w:pPr>
            <w:r w:rsidRPr="00EB3584">
              <w:rPr>
                <w:rFonts w:eastAsia="Calibri" w:cs="Tahoma"/>
                <w:sz w:val="17"/>
                <w:szCs w:val="17"/>
              </w:rPr>
              <w:t xml:space="preserve">The HIV/ AIDS Policy 2009 </w:t>
            </w:r>
          </w:p>
          <w:p w14:paraId="283BA7E3" w14:textId="77777777" w:rsidR="00EF1DD8" w:rsidRPr="00EB3584" w:rsidRDefault="00EF1DD8" w:rsidP="00EF1DD8">
            <w:pPr>
              <w:overflowPunct w:val="0"/>
              <w:textAlignment w:val="baseline"/>
              <w:rPr>
                <w:rFonts w:eastAsia="Calibri" w:cs="Tahoma"/>
                <w:sz w:val="17"/>
                <w:szCs w:val="17"/>
              </w:rPr>
            </w:pPr>
          </w:p>
        </w:tc>
        <w:tc>
          <w:tcPr>
            <w:tcW w:w="2177" w:type="pct"/>
            <w:shd w:val="clear" w:color="auto" w:fill="auto"/>
          </w:tcPr>
          <w:p w14:paraId="13A4680A" w14:textId="77777777" w:rsidR="00EF1DD8" w:rsidRPr="00EB3584" w:rsidRDefault="00EF1DD8" w:rsidP="00EF1DD8">
            <w:pPr>
              <w:overflowPunct w:val="0"/>
              <w:textAlignment w:val="baseline"/>
              <w:rPr>
                <w:rFonts w:eastAsia="Calibri" w:cs="Tahoma"/>
                <w:sz w:val="17"/>
                <w:szCs w:val="17"/>
              </w:rPr>
            </w:pPr>
            <w:r w:rsidRPr="00EB3584">
              <w:rPr>
                <w:rFonts w:eastAsia="Calibri" w:cs="Tahoma"/>
                <w:sz w:val="17"/>
                <w:szCs w:val="17"/>
              </w:rPr>
              <w:t xml:space="preserve">In summary, the policy aims at:  </w:t>
            </w:r>
          </w:p>
          <w:p w14:paraId="4EAF2AD5" w14:textId="6D550873" w:rsidR="00EF1DD8" w:rsidRPr="00EB3584" w:rsidRDefault="00EF1DD8" w:rsidP="00EF1DD8">
            <w:pPr>
              <w:pStyle w:val="ListParagraph"/>
              <w:numPr>
                <w:ilvl w:val="0"/>
                <w:numId w:val="38"/>
              </w:numPr>
              <w:overflowPunct w:val="0"/>
              <w:ind w:left="169" w:hanging="141"/>
              <w:textAlignment w:val="baseline"/>
              <w:rPr>
                <w:rFonts w:eastAsia="Calibri" w:cs="Tahoma"/>
                <w:sz w:val="17"/>
                <w:szCs w:val="17"/>
              </w:rPr>
            </w:pPr>
            <w:r w:rsidRPr="00EB3584">
              <w:rPr>
                <w:rFonts w:eastAsia="Calibri" w:cs="Tahoma"/>
                <w:sz w:val="17"/>
                <w:szCs w:val="17"/>
              </w:rPr>
              <w:t xml:space="preserve">Establishing and promoting programmes to ensure non-discrimination and non- stigmatization of the infected. </w:t>
            </w:r>
          </w:p>
          <w:p w14:paraId="6BBF5A9A" w14:textId="08EBA250" w:rsidR="00EF1DD8" w:rsidRPr="00EB3584" w:rsidRDefault="00EF1DD8" w:rsidP="00EF1DD8">
            <w:pPr>
              <w:pStyle w:val="ListParagraph"/>
              <w:numPr>
                <w:ilvl w:val="0"/>
                <w:numId w:val="38"/>
              </w:numPr>
              <w:overflowPunct w:val="0"/>
              <w:ind w:left="169" w:hanging="141"/>
              <w:textAlignment w:val="baseline"/>
              <w:rPr>
                <w:rFonts w:eastAsia="Calibri" w:cs="Tahoma"/>
                <w:sz w:val="17"/>
                <w:szCs w:val="17"/>
              </w:rPr>
            </w:pPr>
            <w:r w:rsidRPr="00EB3584">
              <w:rPr>
                <w:rFonts w:eastAsia="Calibri" w:cs="Tahoma"/>
                <w:sz w:val="17"/>
                <w:szCs w:val="17"/>
              </w:rPr>
              <w:t>Contributing to national efforts to minimize the spread and mitigate against the impact of HIV and AIDS.</w:t>
            </w:r>
          </w:p>
          <w:p w14:paraId="5E97C018" w14:textId="2876AC5E" w:rsidR="00EF1DD8" w:rsidRPr="00EB3584" w:rsidRDefault="00EF1DD8" w:rsidP="00EF1DD8">
            <w:pPr>
              <w:pStyle w:val="ListParagraph"/>
              <w:numPr>
                <w:ilvl w:val="0"/>
                <w:numId w:val="38"/>
              </w:numPr>
              <w:overflowPunct w:val="0"/>
              <w:ind w:left="310" w:hanging="283"/>
              <w:textAlignment w:val="baseline"/>
              <w:rPr>
                <w:rFonts w:eastAsia="Calibri" w:cs="Tahoma"/>
                <w:sz w:val="17"/>
                <w:szCs w:val="17"/>
              </w:rPr>
            </w:pPr>
            <w:r w:rsidRPr="00EB3584">
              <w:rPr>
                <w:rFonts w:eastAsia="Calibri" w:cs="Tahoma"/>
                <w:sz w:val="17"/>
                <w:szCs w:val="17"/>
              </w:rPr>
              <w:t xml:space="preserve">Ensuring adequate allocation of resources to HIV and AIDS interventions;  </w:t>
            </w:r>
          </w:p>
        </w:tc>
        <w:tc>
          <w:tcPr>
            <w:tcW w:w="1944" w:type="pct"/>
            <w:shd w:val="clear" w:color="auto" w:fill="auto"/>
          </w:tcPr>
          <w:p w14:paraId="7EB1418A" w14:textId="3FB6B7D7" w:rsidR="00EF1DD8" w:rsidRPr="00EB3584" w:rsidRDefault="00EF1DD8" w:rsidP="00EF1DD8">
            <w:pPr>
              <w:numPr>
                <w:ilvl w:val="0"/>
                <w:numId w:val="31"/>
              </w:numPr>
              <w:tabs>
                <w:tab w:val="left" w:pos="144"/>
              </w:tabs>
              <w:overflowPunct w:val="0"/>
              <w:autoSpaceDE w:val="0"/>
              <w:autoSpaceDN w:val="0"/>
              <w:adjustRightInd w:val="0"/>
              <w:ind w:left="144" w:hanging="144"/>
              <w:textAlignment w:val="baseline"/>
              <w:rPr>
                <w:rFonts w:eastAsia="Calibri" w:cs="Tahoma"/>
                <w:sz w:val="17"/>
                <w:szCs w:val="17"/>
              </w:rPr>
            </w:pPr>
            <w:r w:rsidRPr="00EB3584">
              <w:rPr>
                <w:rFonts w:eastAsia="Calibri" w:cs="Tahoma"/>
                <w:sz w:val="17"/>
                <w:szCs w:val="17"/>
              </w:rPr>
              <w:t>The proposed project is to be implemented in the rural setting at Kajaja II area. The area is not economically empowered hence few HIV/AIDS prevention resources are available. This policy shall provide a framework to both the project proponent and contractor to address issues related to HIV/AIDS during the entire project phase.</w:t>
            </w:r>
          </w:p>
        </w:tc>
      </w:tr>
      <w:tr w:rsidR="00EF1DD8" w:rsidRPr="00EB3584" w14:paraId="573FE9F0" w14:textId="77777777" w:rsidTr="00360129">
        <w:trPr>
          <w:trHeight w:val="1106"/>
        </w:trPr>
        <w:tc>
          <w:tcPr>
            <w:tcW w:w="174" w:type="pct"/>
            <w:shd w:val="clear" w:color="auto" w:fill="auto"/>
          </w:tcPr>
          <w:p w14:paraId="4BFC8C6F" w14:textId="77777777" w:rsidR="00EF1DD8" w:rsidRPr="00EB3584" w:rsidRDefault="00EF1DD8" w:rsidP="00EF1DD8">
            <w:pPr>
              <w:pStyle w:val="ListParagraph"/>
              <w:numPr>
                <w:ilvl w:val="0"/>
                <w:numId w:val="195"/>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32A458C4" w14:textId="73C716F0" w:rsidR="00EF1DD8" w:rsidRPr="00EB3584" w:rsidRDefault="00EF1DD8" w:rsidP="00EF1DD8">
            <w:pPr>
              <w:overflowPunct w:val="0"/>
              <w:textAlignment w:val="baseline"/>
              <w:rPr>
                <w:rFonts w:eastAsia="Calibri" w:cs="Tahoma"/>
                <w:sz w:val="17"/>
                <w:szCs w:val="17"/>
              </w:rPr>
            </w:pPr>
            <w:r w:rsidRPr="00EB3584">
              <w:rPr>
                <w:rFonts w:eastAsia="Calibri" w:cs="Tahoma"/>
                <w:sz w:val="17"/>
                <w:szCs w:val="17"/>
              </w:rPr>
              <w:t xml:space="preserve">Environmental Management and Coordination Act, 1999 (And the Amendments Of 2015) </w:t>
            </w:r>
          </w:p>
          <w:p w14:paraId="65EE13E5" w14:textId="77777777" w:rsidR="00EF1DD8" w:rsidRPr="00EB3584" w:rsidRDefault="00EF1DD8" w:rsidP="00EF1DD8">
            <w:pPr>
              <w:overflowPunct w:val="0"/>
              <w:textAlignment w:val="baseline"/>
              <w:rPr>
                <w:rFonts w:eastAsia="Calibri" w:cs="Tahoma"/>
                <w:sz w:val="17"/>
                <w:szCs w:val="17"/>
              </w:rPr>
            </w:pPr>
          </w:p>
        </w:tc>
        <w:tc>
          <w:tcPr>
            <w:tcW w:w="2177" w:type="pct"/>
            <w:shd w:val="clear" w:color="auto" w:fill="auto"/>
          </w:tcPr>
          <w:p w14:paraId="797E16F9" w14:textId="77777777" w:rsidR="00EF1DD8" w:rsidRPr="00EB3584" w:rsidRDefault="00EF1DD8" w:rsidP="00EF1DD8">
            <w:pPr>
              <w:overflowPunct w:val="0"/>
              <w:textAlignment w:val="baseline"/>
              <w:rPr>
                <w:rFonts w:eastAsia="Calibri" w:cs="Tahoma"/>
                <w:sz w:val="17"/>
                <w:szCs w:val="17"/>
              </w:rPr>
            </w:pPr>
            <w:r w:rsidRPr="00EB3584">
              <w:rPr>
                <w:rFonts w:eastAsia="Calibri" w:cs="Tahoma"/>
                <w:sz w:val="17"/>
                <w:szCs w:val="17"/>
              </w:rPr>
              <w:t>The EMCA is a framework environmental law in Kenya. This Act (assented to on January 14, 2000) provides a structured approach to environmental management in Kenya. With the EMCA coming into effect, the environmental provisions within the sectoral laws were not superseded; instead, the environmental provisions within those laws were reinforced to better manage Kenya’s ailing environment.</w:t>
            </w:r>
          </w:p>
        </w:tc>
        <w:tc>
          <w:tcPr>
            <w:tcW w:w="1944" w:type="pct"/>
            <w:shd w:val="clear" w:color="auto" w:fill="auto"/>
          </w:tcPr>
          <w:p w14:paraId="7544460A" w14:textId="0FAE9C3E" w:rsidR="00EF1DD8" w:rsidRPr="00EB3584" w:rsidRDefault="00EF1DD8" w:rsidP="00EF1DD8">
            <w:pPr>
              <w:numPr>
                <w:ilvl w:val="0"/>
                <w:numId w:val="31"/>
              </w:numPr>
              <w:tabs>
                <w:tab w:val="left" w:pos="144"/>
              </w:tabs>
              <w:overflowPunct w:val="0"/>
              <w:autoSpaceDE w:val="0"/>
              <w:autoSpaceDN w:val="0"/>
              <w:adjustRightInd w:val="0"/>
              <w:ind w:left="144" w:hanging="144"/>
              <w:textAlignment w:val="baseline"/>
              <w:rPr>
                <w:rFonts w:eastAsia="Calibri" w:cs="Tahoma"/>
                <w:sz w:val="17"/>
                <w:szCs w:val="17"/>
              </w:rPr>
            </w:pPr>
            <w:r w:rsidRPr="00EB3584">
              <w:rPr>
                <w:rFonts w:eastAsia="Calibri" w:cs="Tahoma"/>
                <w:sz w:val="17"/>
                <w:szCs w:val="17"/>
              </w:rPr>
              <w:t>The proposed project will be undertaken in accordance with relevant sections of the EMCA, specifically Clauses 58 – 63. These sections of the Act are operationalized by subsidiary legislation promulgated under the Act and specifically Legal Notice (L.N.) 101: Environment (Impact Assessment and Audit) Regulations, 2003.</w:t>
            </w:r>
          </w:p>
        </w:tc>
      </w:tr>
      <w:tr w:rsidR="00EF1DD8" w:rsidRPr="00EB3584" w14:paraId="02AC5D19" w14:textId="77777777" w:rsidTr="00360129">
        <w:trPr>
          <w:trHeight w:val="557"/>
        </w:trPr>
        <w:tc>
          <w:tcPr>
            <w:tcW w:w="174" w:type="pct"/>
            <w:shd w:val="clear" w:color="auto" w:fill="auto"/>
          </w:tcPr>
          <w:p w14:paraId="49FE8337" w14:textId="77777777" w:rsidR="00EF1DD8" w:rsidRPr="00EB3584" w:rsidRDefault="00EF1DD8" w:rsidP="00EF1DD8">
            <w:pPr>
              <w:pStyle w:val="ListParagraph"/>
              <w:numPr>
                <w:ilvl w:val="0"/>
                <w:numId w:val="195"/>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43FCA574" w14:textId="2A559746" w:rsidR="00EF1DD8" w:rsidRPr="00EB3584" w:rsidRDefault="00EF1DD8" w:rsidP="00EF1DD8">
            <w:pPr>
              <w:overflowPunct w:val="0"/>
              <w:textAlignment w:val="baseline"/>
              <w:rPr>
                <w:rFonts w:eastAsia="Calibri" w:cs="Tahoma"/>
                <w:sz w:val="17"/>
                <w:szCs w:val="17"/>
              </w:rPr>
            </w:pPr>
            <w:r w:rsidRPr="00EB3584">
              <w:rPr>
                <w:rFonts w:eastAsia="Calibri" w:cs="Tahoma"/>
                <w:sz w:val="17"/>
                <w:szCs w:val="17"/>
              </w:rPr>
              <w:t>L.N. 101: EIA/EA Regulations, 2003 And 2016 Amendments</w:t>
            </w:r>
          </w:p>
          <w:p w14:paraId="4E643020" w14:textId="77777777" w:rsidR="00EF1DD8" w:rsidRPr="00EB3584" w:rsidRDefault="00EF1DD8" w:rsidP="00EF1DD8">
            <w:pPr>
              <w:overflowPunct w:val="0"/>
              <w:textAlignment w:val="baseline"/>
              <w:rPr>
                <w:rFonts w:eastAsia="Calibri" w:cs="Tahoma"/>
                <w:sz w:val="17"/>
                <w:szCs w:val="17"/>
              </w:rPr>
            </w:pPr>
          </w:p>
        </w:tc>
        <w:tc>
          <w:tcPr>
            <w:tcW w:w="2177" w:type="pct"/>
            <w:shd w:val="clear" w:color="auto" w:fill="auto"/>
          </w:tcPr>
          <w:p w14:paraId="7497256C" w14:textId="1BB4AC15" w:rsidR="00EF1DD8" w:rsidRPr="00EB3584" w:rsidRDefault="00EF1DD8" w:rsidP="00EF1DD8">
            <w:pPr>
              <w:overflowPunct w:val="0"/>
              <w:textAlignment w:val="baseline"/>
              <w:rPr>
                <w:rFonts w:eastAsia="Calibri" w:cs="Tahoma"/>
                <w:sz w:val="17"/>
                <w:szCs w:val="17"/>
              </w:rPr>
            </w:pPr>
            <w:r w:rsidRPr="00EB3584">
              <w:rPr>
                <w:rFonts w:eastAsia="Calibri" w:cs="Tahoma"/>
                <w:sz w:val="17"/>
                <w:szCs w:val="17"/>
              </w:rPr>
              <w:t>These regulations provide the framework for undertaking EIAs and EAs in Kenya by NEMA licensed Lead Experts and Firms of Experts. An EIA or EA Study in Kenya is to be undertaken by a firm duly licensed by the NEMA. The EIA/EA Regulations also provide information to project proponents on the requirements of either an EIA or EA as required by the EMCA.</w:t>
            </w:r>
          </w:p>
        </w:tc>
        <w:tc>
          <w:tcPr>
            <w:tcW w:w="1944" w:type="pct"/>
            <w:shd w:val="clear" w:color="auto" w:fill="auto"/>
          </w:tcPr>
          <w:p w14:paraId="65838C5B" w14:textId="77777777" w:rsidR="00EF1DD8" w:rsidRPr="00EB3584" w:rsidRDefault="00EF1DD8" w:rsidP="00EF1DD8">
            <w:pPr>
              <w:numPr>
                <w:ilvl w:val="0"/>
                <w:numId w:val="31"/>
              </w:numPr>
              <w:tabs>
                <w:tab w:val="left" w:pos="144"/>
              </w:tabs>
              <w:overflowPunct w:val="0"/>
              <w:autoSpaceDE w:val="0"/>
              <w:autoSpaceDN w:val="0"/>
              <w:adjustRightInd w:val="0"/>
              <w:ind w:left="144" w:hanging="144"/>
              <w:textAlignment w:val="baseline"/>
              <w:rPr>
                <w:rFonts w:eastAsia="Calibri" w:cs="Tahoma"/>
                <w:sz w:val="17"/>
                <w:szCs w:val="17"/>
              </w:rPr>
            </w:pPr>
            <w:r w:rsidRPr="00EB3584">
              <w:rPr>
                <w:rFonts w:eastAsia="Calibri" w:cs="Tahoma"/>
                <w:sz w:val="17"/>
                <w:szCs w:val="17"/>
              </w:rPr>
              <w:t>The proposed project is subject to relevant provisions of these regulations and subsequently, the ESIA has been undertaken in accordance with the requirements.</w:t>
            </w:r>
          </w:p>
        </w:tc>
      </w:tr>
      <w:tr w:rsidR="00EF1DD8" w:rsidRPr="00EB3584" w14:paraId="68D28C3F" w14:textId="77777777" w:rsidTr="00360129">
        <w:trPr>
          <w:trHeight w:val="52"/>
        </w:trPr>
        <w:tc>
          <w:tcPr>
            <w:tcW w:w="174" w:type="pct"/>
            <w:shd w:val="clear" w:color="auto" w:fill="auto"/>
          </w:tcPr>
          <w:p w14:paraId="297C39FC" w14:textId="77777777" w:rsidR="00EF1DD8" w:rsidRPr="00EB3584" w:rsidRDefault="00EF1DD8" w:rsidP="00EF1DD8">
            <w:pPr>
              <w:pStyle w:val="ListParagraph"/>
              <w:numPr>
                <w:ilvl w:val="0"/>
                <w:numId w:val="195"/>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4F424A73" w14:textId="3A8C36F9" w:rsidR="00EF1DD8" w:rsidRPr="00EB3584" w:rsidRDefault="00EF1DD8" w:rsidP="00EF1DD8">
            <w:pPr>
              <w:overflowPunct w:val="0"/>
              <w:textAlignment w:val="baseline"/>
              <w:rPr>
                <w:rFonts w:eastAsia="Calibri" w:cs="Tahoma"/>
                <w:sz w:val="17"/>
                <w:szCs w:val="17"/>
              </w:rPr>
            </w:pPr>
            <w:r w:rsidRPr="00EB3584">
              <w:rPr>
                <w:rFonts w:eastAsia="Calibri" w:cs="Tahoma"/>
                <w:sz w:val="17"/>
                <w:szCs w:val="17"/>
              </w:rPr>
              <w:t>L.N. 120: Water Quality Regulations, 2006</w:t>
            </w:r>
          </w:p>
        </w:tc>
        <w:tc>
          <w:tcPr>
            <w:tcW w:w="2177" w:type="pct"/>
            <w:shd w:val="clear" w:color="auto" w:fill="auto"/>
          </w:tcPr>
          <w:p w14:paraId="4F56C921" w14:textId="202F031A" w:rsidR="00EF1DD8" w:rsidRPr="00EB3584" w:rsidRDefault="00EF1DD8" w:rsidP="00EF1DD8">
            <w:pPr>
              <w:overflowPunct w:val="0"/>
              <w:textAlignment w:val="baseline"/>
              <w:rPr>
                <w:rFonts w:eastAsia="Calibri" w:cs="Tahoma"/>
                <w:sz w:val="17"/>
                <w:szCs w:val="17"/>
              </w:rPr>
            </w:pPr>
            <w:r w:rsidRPr="00EB3584">
              <w:rPr>
                <w:rFonts w:eastAsia="Calibri" w:cs="Tahoma"/>
                <w:sz w:val="17"/>
                <w:szCs w:val="17"/>
              </w:rPr>
              <w:t>This regulation provides for the sustainable management of water used for various purposes in Kenya.  The regulation contains discharge limits for various environmental parameters into public sewers and the environment.</w:t>
            </w:r>
          </w:p>
        </w:tc>
        <w:tc>
          <w:tcPr>
            <w:tcW w:w="1944" w:type="pct"/>
            <w:shd w:val="clear" w:color="auto" w:fill="auto"/>
          </w:tcPr>
          <w:p w14:paraId="4F6ECD9B" w14:textId="4696AD39" w:rsidR="00EF1DD8" w:rsidRPr="00EB3584" w:rsidRDefault="00EF1DD8" w:rsidP="00EF1DD8">
            <w:pPr>
              <w:numPr>
                <w:ilvl w:val="0"/>
                <w:numId w:val="31"/>
              </w:numPr>
              <w:tabs>
                <w:tab w:val="left" w:pos="144"/>
              </w:tabs>
              <w:overflowPunct w:val="0"/>
              <w:autoSpaceDE w:val="0"/>
              <w:autoSpaceDN w:val="0"/>
              <w:adjustRightInd w:val="0"/>
              <w:ind w:left="144" w:hanging="144"/>
              <w:textAlignment w:val="baseline"/>
              <w:rPr>
                <w:rFonts w:eastAsia="Calibri" w:cs="Tahoma"/>
                <w:sz w:val="17"/>
                <w:szCs w:val="17"/>
              </w:rPr>
            </w:pPr>
            <w:r w:rsidRPr="00EB3584">
              <w:rPr>
                <w:rFonts w:eastAsia="Calibri" w:cs="Tahoma"/>
                <w:sz w:val="17"/>
                <w:szCs w:val="17"/>
              </w:rPr>
              <w:t>The contractor will be required to properly manage the effluent from construction activities in accordance with the above regulations prior to discharge into the environment.</w:t>
            </w:r>
          </w:p>
        </w:tc>
      </w:tr>
      <w:tr w:rsidR="00EF1DD8" w:rsidRPr="00EB3584" w14:paraId="44696932" w14:textId="77777777" w:rsidTr="00360129">
        <w:trPr>
          <w:trHeight w:val="135"/>
        </w:trPr>
        <w:tc>
          <w:tcPr>
            <w:tcW w:w="174" w:type="pct"/>
            <w:shd w:val="clear" w:color="auto" w:fill="auto"/>
          </w:tcPr>
          <w:p w14:paraId="705B3E07" w14:textId="77777777" w:rsidR="00EF1DD8" w:rsidRPr="00EB3584" w:rsidRDefault="00EF1DD8" w:rsidP="00EF1DD8">
            <w:pPr>
              <w:pStyle w:val="ListParagraph"/>
              <w:numPr>
                <w:ilvl w:val="0"/>
                <w:numId w:val="195"/>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77677705" w14:textId="426A9967" w:rsidR="00EF1DD8" w:rsidRPr="00EB3584" w:rsidRDefault="00EF1DD8" w:rsidP="00EF1DD8">
            <w:pPr>
              <w:overflowPunct w:val="0"/>
              <w:textAlignment w:val="baseline"/>
              <w:rPr>
                <w:rFonts w:eastAsia="Calibri" w:cs="Tahoma"/>
                <w:sz w:val="17"/>
                <w:szCs w:val="17"/>
              </w:rPr>
            </w:pPr>
            <w:r w:rsidRPr="00EB3584">
              <w:rPr>
                <w:rFonts w:eastAsia="Calibri" w:cs="Tahoma"/>
                <w:sz w:val="17"/>
                <w:szCs w:val="17"/>
              </w:rPr>
              <w:t>L.N. 121: Waste Management Regulations, 2006</w:t>
            </w:r>
          </w:p>
        </w:tc>
        <w:tc>
          <w:tcPr>
            <w:tcW w:w="2177" w:type="pct"/>
            <w:shd w:val="clear" w:color="auto" w:fill="auto"/>
          </w:tcPr>
          <w:p w14:paraId="633C9C3D" w14:textId="752E874A" w:rsidR="00EF1DD8" w:rsidRPr="00EB3584" w:rsidRDefault="00EF1DD8" w:rsidP="00EF1DD8">
            <w:pPr>
              <w:overflowPunct w:val="0"/>
              <w:textAlignment w:val="baseline"/>
              <w:rPr>
                <w:rFonts w:eastAsia="Calibri" w:cs="Tahoma"/>
                <w:sz w:val="17"/>
                <w:szCs w:val="17"/>
              </w:rPr>
            </w:pPr>
            <w:r w:rsidRPr="00EB3584">
              <w:rPr>
                <w:rFonts w:eastAsia="Calibri" w:cs="Tahoma"/>
                <w:sz w:val="17"/>
                <w:szCs w:val="17"/>
              </w:rPr>
              <w:t>Generally, it is a requirement under the regulations that a waste generator segregates waste (hazardous and non-hazardous) by type and then disposes them in an environmentally acceptable manner.</w:t>
            </w:r>
          </w:p>
        </w:tc>
        <w:tc>
          <w:tcPr>
            <w:tcW w:w="1944" w:type="pct"/>
            <w:shd w:val="clear" w:color="auto" w:fill="auto"/>
          </w:tcPr>
          <w:p w14:paraId="2742B012" w14:textId="1C6BF8A5" w:rsidR="00EF1DD8" w:rsidRPr="00EB3584" w:rsidRDefault="00EF1DD8" w:rsidP="00EF1DD8">
            <w:pPr>
              <w:numPr>
                <w:ilvl w:val="0"/>
                <w:numId w:val="31"/>
              </w:numPr>
              <w:tabs>
                <w:tab w:val="left" w:pos="144"/>
              </w:tabs>
              <w:overflowPunct w:val="0"/>
              <w:autoSpaceDE w:val="0"/>
              <w:autoSpaceDN w:val="0"/>
              <w:adjustRightInd w:val="0"/>
              <w:ind w:left="144" w:hanging="144"/>
              <w:textAlignment w:val="baseline"/>
              <w:rPr>
                <w:rFonts w:eastAsia="Calibri" w:cs="Tahoma"/>
                <w:sz w:val="17"/>
                <w:szCs w:val="17"/>
              </w:rPr>
            </w:pPr>
            <w:r w:rsidRPr="00EB3584">
              <w:rPr>
                <w:rFonts w:eastAsia="Calibri" w:cs="Tahoma"/>
                <w:sz w:val="17"/>
                <w:szCs w:val="17"/>
              </w:rPr>
              <w:t>Waste to be disposed in accordance with these regulations.</w:t>
            </w:r>
          </w:p>
        </w:tc>
      </w:tr>
      <w:tr w:rsidR="00EF1DD8" w:rsidRPr="00EB3584" w14:paraId="2DCC6420" w14:textId="77777777" w:rsidTr="00360129">
        <w:trPr>
          <w:trHeight w:val="172"/>
        </w:trPr>
        <w:tc>
          <w:tcPr>
            <w:tcW w:w="174" w:type="pct"/>
            <w:shd w:val="clear" w:color="auto" w:fill="auto"/>
          </w:tcPr>
          <w:p w14:paraId="1AF58805" w14:textId="77777777" w:rsidR="00EF1DD8" w:rsidRPr="00EB3584" w:rsidRDefault="00EF1DD8" w:rsidP="00EF1DD8">
            <w:pPr>
              <w:pStyle w:val="ListParagraph"/>
              <w:numPr>
                <w:ilvl w:val="0"/>
                <w:numId w:val="195"/>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590B3D96" w14:textId="0CEA1168" w:rsidR="00EF1DD8" w:rsidRPr="00EB3584" w:rsidRDefault="00EF1DD8" w:rsidP="00EF1DD8">
            <w:pPr>
              <w:overflowPunct w:val="0"/>
              <w:textAlignment w:val="baseline"/>
              <w:rPr>
                <w:rFonts w:eastAsia="Calibri" w:cs="Tahoma"/>
                <w:sz w:val="17"/>
                <w:szCs w:val="17"/>
              </w:rPr>
            </w:pPr>
            <w:r w:rsidRPr="00EB3584">
              <w:rPr>
                <w:rFonts w:eastAsia="Calibri" w:cs="Tahoma"/>
                <w:sz w:val="17"/>
                <w:szCs w:val="17"/>
              </w:rPr>
              <w:t>L.N. 61: Noise and Excessive Vibration Control Regulations, 2009</w:t>
            </w:r>
          </w:p>
        </w:tc>
        <w:tc>
          <w:tcPr>
            <w:tcW w:w="2177" w:type="pct"/>
            <w:shd w:val="clear" w:color="auto" w:fill="auto"/>
          </w:tcPr>
          <w:p w14:paraId="6F066EC1" w14:textId="647F1707" w:rsidR="00EF1DD8" w:rsidRPr="00EB3584" w:rsidRDefault="00EF1DD8" w:rsidP="00EF1DD8">
            <w:pPr>
              <w:overflowPunct w:val="0"/>
              <w:textAlignment w:val="baseline"/>
              <w:rPr>
                <w:rFonts w:eastAsia="Calibri" w:cs="Tahoma"/>
                <w:sz w:val="17"/>
                <w:szCs w:val="17"/>
              </w:rPr>
            </w:pPr>
            <w:r w:rsidRPr="00EB3584">
              <w:rPr>
                <w:rFonts w:eastAsia="Calibri" w:cs="Tahoma"/>
                <w:sz w:val="17"/>
                <w:szCs w:val="17"/>
              </w:rPr>
              <w:t xml:space="preserve">The general prohibition of these regulations states that no person shall make or cause to be made any loud, unreasonable, unnecessary, or unusual noise which annoys, disturbs, injures, or endangers the comfort, repose, health, or safety of others and the environment. </w:t>
            </w:r>
          </w:p>
        </w:tc>
        <w:tc>
          <w:tcPr>
            <w:tcW w:w="1944" w:type="pct"/>
            <w:shd w:val="clear" w:color="auto" w:fill="auto"/>
          </w:tcPr>
          <w:p w14:paraId="64D3D62D" w14:textId="77777777" w:rsidR="00EF1DD8" w:rsidRPr="00EB3584" w:rsidRDefault="00EF1DD8" w:rsidP="00EF1DD8">
            <w:pPr>
              <w:numPr>
                <w:ilvl w:val="0"/>
                <w:numId w:val="31"/>
              </w:numPr>
              <w:tabs>
                <w:tab w:val="left" w:pos="144"/>
              </w:tabs>
              <w:overflowPunct w:val="0"/>
              <w:autoSpaceDE w:val="0"/>
              <w:autoSpaceDN w:val="0"/>
              <w:adjustRightInd w:val="0"/>
              <w:ind w:left="144" w:hanging="144"/>
              <w:textAlignment w:val="baseline"/>
              <w:rPr>
                <w:rFonts w:eastAsia="Calibri" w:cs="Tahoma"/>
                <w:sz w:val="17"/>
                <w:szCs w:val="17"/>
              </w:rPr>
            </w:pPr>
            <w:r w:rsidRPr="00EB3584">
              <w:rPr>
                <w:rFonts w:eastAsia="Calibri" w:cs="Tahoma"/>
                <w:sz w:val="17"/>
                <w:szCs w:val="17"/>
              </w:rPr>
              <w:t>Rules 13 and 14 of the regulations define the permissible noise levels for construction sites. These noise limits will be applicable to the proposed project.</w:t>
            </w:r>
          </w:p>
        </w:tc>
      </w:tr>
      <w:tr w:rsidR="00EF1DD8" w:rsidRPr="00EB3584" w14:paraId="73D37A9D" w14:textId="77777777" w:rsidTr="00360129">
        <w:trPr>
          <w:trHeight w:val="274"/>
        </w:trPr>
        <w:tc>
          <w:tcPr>
            <w:tcW w:w="174" w:type="pct"/>
            <w:shd w:val="clear" w:color="auto" w:fill="auto"/>
          </w:tcPr>
          <w:p w14:paraId="1529E90F" w14:textId="77777777" w:rsidR="00EF1DD8" w:rsidRPr="00EB3584" w:rsidRDefault="00EF1DD8" w:rsidP="00EF1DD8">
            <w:pPr>
              <w:pStyle w:val="ListParagraph"/>
              <w:numPr>
                <w:ilvl w:val="0"/>
                <w:numId w:val="195"/>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03DE983B" w14:textId="66A08FA3" w:rsidR="00EF1DD8" w:rsidRPr="00EB3584" w:rsidRDefault="00EF1DD8" w:rsidP="00EF1DD8">
            <w:pPr>
              <w:overflowPunct w:val="0"/>
              <w:textAlignment w:val="baseline"/>
              <w:rPr>
                <w:rFonts w:eastAsia="Calibri" w:cs="Tahoma"/>
                <w:sz w:val="17"/>
                <w:szCs w:val="17"/>
              </w:rPr>
            </w:pPr>
            <w:r w:rsidRPr="00EB3584">
              <w:rPr>
                <w:rFonts w:eastAsia="Calibri" w:cs="Tahoma"/>
                <w:sz w:val="17"/>
                <w:szCs w:val="17"/>
              </w:rPr>
              <w:t>Licenses and Permits Required Under The EMCA</w:t>
            </w:r>
          </w:p>
        </w:tc>
        <w:tc>
          <w:tcPr>
            <w:tcW w:w="2177" w:type="pct"/>
            <w:shd w:val="clear" w:color="auto" w:fill="auto"/>
          </w:tcPr>
          <w:p w14:paraId="0D82B041" w14:textId="5419CC6E" w:rsidR="00EF1DD8" w:rsidRPr="00EB3584" w:rsidRDefault="00EF1DD8" w:rsidP="00EF1DD8">
            <w:pPr>
              <w:overflowPunct w:val="0"/>
              <w:textAlignment w:val="baseline"/>
              <w:rPr>
                <w:rFonts w:eastAsia="Calibri" w:cs="Tahoma"/>
                <w:sz w:val="17"/>
                <w:szCs w:val="17"/>
              </w:rPr>
            </w:pPr>
            <w:r w:rsidRPr="00EB3584">
              <w:rPr>
                <w:rFonts w:eastAsia="Calibri" w:cs="Tahoma"/>
                <w:sz w:val="17"/>
                <w:szCs w:val="17"/>
              </w:rPr>
              <w:t>The subsidiary legislations under the EMCA are partially monitored using permits and licenses. Subsequently all licenses and permits required during the construction phase shall be the responsibility of the individual contractors and their agents. During the operational phase, all permits, and licenses required to operate the project will be the responsibility of the proponent.</w:t>
            </w:r>
          </w:p>
          <w:p w14:paraId="69B07684" w14:textId="77777777" w:rsidR="00EF1DD8" w:rsidRPr="00EB3584" w:rsidRDefault="00EF1DD8" w:rsidP="00EF1DD8">
            <w:pPr>
              <w:overflowPunct w:val="0"/>
              <w:textAlignment w:val="baseline"/>
              <w:rPr>
                <w:rFonts w:eastAsia="Calibri" w:cs="Tahoma"/>
                <w:sz w:val="17"/>
                <w:szCs w:val="17"/>
              </w:rPr>
            </w:pPr>
          </w:p>
        </w:tc>
        <w:tc>
          <w:tcPr>
            <w:tcW w:w="1944" w:type="pct"/>
            <w:shd w:val="clear" w:color="auto" w:fill="auto"/>
          </w:tcPr>
          <w:p w14:paraId="31BF9C0B" w14:textId="70EF4A9E" w:rsidR="00EF1DD8" w:rsidRPr="00EB3584" w:rsidRDefault="00EF1DD8" w:rsidP="00EF1DD8">
            <w:pPr>
              <w:overflowPunct w:val="0"/>
              <w:textAlignment w:val="baseline"/>
              <w:rPr>
                <w:rFonts w:eastAsia="Calibri" w:cs="Tahoma"/>
                <w:sz w:val="17"/>
                <w:szCs w:val="17"/>
              </w:rPr>
            </w:pPr>
            <w:r w:rsidRPr="00EB3584">
              <w:rPr>
                <w:rFonts w:eastAsia="Calibri" w:cs="Tahoma"/>
                <w:sz w:val="17"/>
                <w:szCs w:val="17"/>
              </w:rPr>
              <w:t>The following permits to be available for inspection during the construction and operational phases of the project:</w:t>
            </w:r>
          </w:p>
          <w:p w14:paraId="7BAFB30A" w14:textId="77777777" w:rsidR="00EF1DD8" w:rsidRPr="00EB3584" w:rsidRDefault="00EF1DD8" w:rsidP="00EF1DD8">
            <w:pPr>
              <w:numPr>
                <w:ilvl w:val="0"/>
                <w:numId w:val="34"/>
              </w:numPr>
              <w:overflowPunct w:val="0"/>
              <w:textAlignment w:val="baseline"/>
              <w:rPr>
                <w:rFonts w:eastAsia="Calibri" w:cs="Tahoma"/>
                <w:sz w:val="17"/>
                <w:szCs w:val="17"/>
              </w:rPr>
            </w:pPr>
            <w:r w:rsidRPr="00EB3584">
              <w:rPr>
                <w:rFonts w:eastAsia="Calibri" w:cs="Tahoma"/>
                <w:sz w:val="17"/>
                <w:szCs w:val="17"/>
              </w:rPr>
              <w:t>Waste Transport License under Legal Notice 121: The Environment Management and Coordination (Waste Management) Regulations 2006 for disposal of all types of wastes; and</w:t>
            </w:r>
          </w:p>
          <w:p w14:paraId="1E746F03" w14:textId="77777777" w:rsidR="00EF1DD8" w:rsidRPr="00EB3584" w:rsidRDefault="00EF1DD8" w:rsidP="00EF1DD8">
            <w:pPr>
              <w:numPr>
                <w:ilvl w:val="0"/>
                <w:numId w:val="34"/>
              </w:numPr>
              <w:overflowPunct w:val="0"/>
              <w:textAlignment w:val="baseline"/>
              <w:rPr>
                <w:rFonts w:eastAsia="Calibri" w:cs="Tahoma"/>
                <w:sz w:val="17"/>
                <w:szCs w:val="17"/>
              </w:rPr>
            </w:pPr>
            <w:r w:rsidRPr="00EB3584">
              <w:rPr>
                <w:rFonts w:eastAsia="Calibri" w:cs="Tahoma"/>
                <w:sz w:val="17"/>
                <w:szCs w:val="17"/>
              </w:rPr>
              <w:t>Noise Permit under Legal Notice 61: The Environment Management and Coordination (Noise and Excessive Vibration Control) Regulations, 2009.</w:t>
            </w:r>
          </w:p>
        </w:tc>
      </w:tr>
      <w:tr w:rsidR="00EF1DD8" w:rsidRPr="00EB3584" w14:paraId="06A89B47" w14:textId="77777777" w:rsidTr="00360129">
        <w:trPr>
          <w:trHeight w:val="480"/>
        </w:trPr>
        <w:tc>
          <w:tcPr>
            <w:tcW w:w="174" w:type="pct"/>
            <w:shd w:val="clear" w:color="auto" w:fill="auto"/>
          </w:tcPr>
          <w:p w14:paraId="1313BF8A" w14:textId="77777777" w:rsidR="00EF1DD8" w:rsidRPr="00EB3584" w:rsidRDefault="00EF1DD8" w:rsidP="00EF1DD8">
            <w:pPr>
              <w:pStyle w:val="ListParagraph"/>
              <w:numPr>
                <w:ilvl w:val="0"/>
                <w:numId w:val="195"/>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77A7D730" w14:textId="192138B8" w:rsidR="00EF1DD8" w:rsidRPr="00EB3584" w:rsidRDefault="00EF1DD8" w:rsidP="00EF1DD8">
            <w:pPr>
              <w:overflowPunct w:val="0"/>
              <w:textAlignment w:val="baseline"/>
              <w:rPr>
                <w:rFonts w:eastAsia="Calibri" w:cs="Tahoma"/>
                <w:sz w:val="17"/>
                <w:szCs w:val="17"/>
              </w:rPr>
            </w:pPr>
            <w:r w:rsidRPr="00EB3584">
              <w:rPr>
                <w:rFonts w:eastAsia="Calibri" w:cs="Tahoma"/>
                <w:sz w:val="17"/>
                <w:szCs w:val="17"/>
              </w:rPr>
              <w:t>Occupational Health and Safety Act, 2007</w:t>
            </w:r>
          </w:p>
        </w:tc>
        <w:tc>
          <w:tcPr>
            <w:tcW w:w="2177" w:type="pct"/>
            <w:shd w:val="clear" w:color="auto" w:fill="auto"/>
          </w:tcPr>
          <w:p w14:paraId="54811EC1" w14:textId="1C2EBF80" w:rsidR="00EF1DD8" w:rsidRPr="00EB3584" w:rsidRDefault="00EF1DD8" w:rsidP="00EF1DD8">
            <w:pPr>
              <w:overflowPunct w:val="0"/>
              <w:textAlignment w:val="baseline"/>
              <w:rPr>
                <w:rFonts w:eastAsia="Calibri" w:cs="Tahoma"/>
                <w:sz w:val="17"/>
                <w:szCs w:val="17"/>
              </w:rPr>
            </w:pPr>
            <w:r w:rsidRPr="00EB3584">
              <w:rPr>
                <w:rFonts w:eastAsia="Calibri" w:cs="Tahoma"/>
                <w:sz w:val="17"/>
                <w:szCs w:val="17"/>
              </w:rPr>
              <w:t>The Occupational Safety and Health Act (OSHA) was enacted to provide for the health, safety and welfare of persons employed in workplaces, and for matters incidental thereto and connected therewith.</w:t>
            </w:r>
          </w:p>
        </w:tc>
        <w:tc>
          <w:tcPr>
            <w:tcW w:w="1944" w:type="pct"/>
            <w:shd w:val="clear" w:color="auto" w:fill="auto"/>
          </w:tcPr>
          <w:p w14:paraId="5116AA0B" w14:textId="244D1F26" w:rsidR="00EF1DD8" w:rsidRPr="00EB3584" w:rsidRDefault="00EF1DD8" w:rsidP="00EF1DD8">
            <w:pPr>
              <w:numPr>
                <w:ilvl w:val="0"/>
                <w:numId w:val="31"/>
              </w:numPr>
              <w:tabs>
                <w:tab w:val="left" w:pos="144"/>
              </w:tabs>
              <w:overflowPunct w:val="0"/>
              <w:autoSpaceDE w:val="0"/>
              <w:autoSpaceDN w:val="0"/>
              <w:adjustRightInd w:val="0"/>
              <w:ind w:left="144" w:hanging="144"/>
              <w:textAlignment w:val="baseline"/>
              <w:rPr>
                <w:rFonts w:eastAsia="Calibri" w:cs="Tahoma"/>
                <w:sz w:val="17"/>
                <w:szCs w:val="17"/>
              </w:rPr>
            </w:pPr>
            <w:r w:rsidRPr="00EB3584">
              <w:rPr>
                <w:rFonts w:eastAsia="Calibri" w:cs="Tahoma"/>
                <w:sz w:val="17"/>
                <w:szCs w:val="17"/>
              </w:rPr>
              <w:t xml:space="preserve">The contractors will be required to fully comply with </w:t>
            </w:r>
          </w:p>
          <w:p w14:paraId="4B8D4BFA" w14:textId="423F49C3" w:rsidR="00EF1DD8" w:rsidRPr="00EB3584" w:rsidRDefault="00EF1DD8" w:rsidP="00EF1DD8">
            <w:pPr>
              <w:numPr>
                <w:ilvl w:val="0"/>
                <w:numId w:val="31"/>
              </w:numPr>
              <w:tabs>
                <w:tab w:val="left" w:pos="144"/>
              </w:tabs>
              <w:overflowPunct w:val="0"/>
              <w:autoSpaceDE w:val="0"/>
              <w:autoSpaceDN w:val="0"/>
              <w:adjustRightInd w:val="0"/>
              <w:ind w:left="144" w:hanging="144"/>
              <w:textAlignment w:val="baseline"/>
              <w:rPr>
                <w:rFonts w:eastAsia="Calibri" w:cs="Tahoma"/>
                <w:sz w:val="17"/>
                <w:szCs w:val="17"/>
              </w:rPr>
            </w:pPr>
            <w:r w:rsidRPr="00EB3584">
              <w:rPr>
                <w:rFonts w:eastAsia="Calibri" w:cs="Tahoma"/>
                <w:sz w:val="17"/>
                <w:szCs w:val="17"/>
              </w:rPr>
              <w:t>Legal Notice 40 titled: Building Operations and Works of Engineering Construction Rules, 1984 (BOWEC). Each contractor will develop and implement a formal construction health and safety plan.</w:t>
            </w:r>
          </w:p>
        </w:tc>
      </w:tr>
      <w:tr w:rsidR="00EF1DD8" w:rsidRPr="00EB3584" w14:paraId="2F45805A" w14:textId="77777777" w:rsidTr="00360129">
        <w:trPr>
          <w:trHeight w:val="529"/>
        </w:trPr>
        <w:tc>
          <w:tcPr>
            <w:tcW w:w="174" w:type="pct"/>
            <w:shd w:val="clear" w:color="auto" w:fill="auto"/>
          </w:tcPr>
          <w:p w14:paraId="0D59A406" w14:textId="77777777" w:rsidR="00EF1DD8" w:rsidRPr="00EB3584" w:rsidRDefault="00EF1DD8" w:rsidP="00EF1DD8">
            <w:pPr>
              <w:pStyle w:val="ListParagraph"/>
              <w:numPr>
                <w:ilvl w:val="0"/>
                <w:numId w:val="195"/>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42F63A9E" w14:textId="77777777" w:rsidR="00EF1DD8" w:rsidRPr="00EB3584" w:rsidRDefault="00EF1DD8" w:rsidP="00EF1DD8">
            <w:pPr>
              <w:overflowPunct w:val="0"/>
              <w:textAlignment w:val="baseline"/>
              <w:rPr>
                <w:rFonts w:eastAsia="Calibri" w:cs="Tahoma"/>
                <w:sz w:val="17"/>
                <w:szCs w:val="17"/>
              </w:rPr>
            </w:pPr>
            <w:r w:rsidRPr="00EB3584">
              <w:rPr>
                <w:rFonts w:eastAsia="Calibri" w:cs="Tahoma"/>
                <w:sz w:val="17"/>
                <w:szCs w:val="17"/>
              </w:rPr>
              <w:t>L.N. 31: The Safety and Health Committee Rules, 2004</w:t>
            </w:r>
          </w:p>
          <w:p w14:paraId="7B33A154" w14:textId="77777777" w:rsidR="00EF1DD8" w:rsidRPr="00EB3584" w:rsidRDefault="00EF1DD8" w:rsidP="00EF1DD8">
            <w:pPr>
              <w:overflowPunct w:val="0"/>
              <w:textAlignment w:val="baseline"/>
              <w:rPr>
                <w:rFonts w:eastAsia="Calibri" w:cs="Tahoma"/>
                <w:sz w:val="17"/>
                <w:szCs w:val="17"/>
              </w:rPr>
            </w:pPr>
          </w:p>
        </w:tc>
        <w:tc>
          <w:tcPr>
            <w:tcW w:w="2177" w:type="pct"/>
            <w:shd w:val="clear" w:color="auto" w:fill="auto"/>
          </w:tcPr>
          <w:p w14:paraId="4884FCA7" w14:textId="01CD726F" w:rsidR="00EF1DD8" w:rsidRPr="00EB3584" w:rsidRDefault="00EF1DD8" w:rsidP="00EF1DD8">
            <w:pPr>
              <w:overflowPunct w:val="0"/>
              <w:textAlignment w:val="baseline"/>
              <w:rPr>
                <w:rFonts w:eastAsia="Calibri" w:cs="Tahoma"/>
                <w:sz w:val="17"/>
                <w:szCs w:val="17"/>
              </w:rPr>
            </w:pPr>
            <w:r w:rsidRPr="00EB3584">
              <w:rPr>
                <w:rFonts w:eastAsia="Calibri" w:cs="Tahoma"/>
                <w:sz w:val="17"/>
                <w:szCs w:val="17"/>
              </w:rPr>
              <w:t>These rules came into effect on April 28, 2004, and require that an Occupier formalise a S&amp;H Committee if there is a minimum of 20 persons employed in the workplace. The size of the S&amp;H Committee will depend on the number of workers employed at the place of work</w:t>
            </w:r>
          </w:p>
        </w:tc>
        <w:tc>
          <w:tcPr>
            <w:tcW w:w="1944" w:type="pct"/>
            <w:shd w:val="clear" w:color="auto" w:fill="auto"/>
          </w:tcPr>
          <w:p w14:paraId="5644FA5C" w14:textId="56C2F35B" w:rsidR="00EF1DD8" w:rsidRPr="00EB3584" w:rsidRDefault="00EF1DD8" w:rsidP="00EF1DD8">
            <w:pPr>
              <w:numPr>
                <w:ilvl w:val="0"/>
                <w:numId w:val="31"/>
              </w:numPr>
              <w:tabs>
                <w:tab w:val="left" w:pos="144"/>
              </w:tabs>
              <w:overflowPunct w:val="0"/>
              <w:autoSpaceDE w:val="0"/>
              <w:autoSpaceDN w:val="0"/>
              <w:adjustRightInd w:val="0"/>
              <w:ind w:left="144" w:hanging="144"/>
              <w:textAlignment w:val="baseline"/>
              <w:rPr>
                <w:rFonts w:eastAsia="Calibri" w:cs="Tahoma"/>
                <w:sz w:val="17"/>
                <w:szCs w:val="17"/>
              </w:rPr>
            </w:pPr>
            <w:r w:rsidRPr="00EB3584">
              <w:rPr>
                <w:rFonts w:eastAsia="Calibri" w:cs="Tahoma"/>
                <w:sz w:val="17"/>
                <w:szCs w:val="17"/>
              </w:rPr>
              <w:t>The contractor will be required to constitute Health and Safety Committee to oversee safety and health at the construction site</w:t>
            </w:r>
          </w:p>
        </w:tc>
      </w:tr>
      <w:tr w:rsidR="00EF1DD8" w:rsidRPr="00EB3584" w14:paraId="6B627185" w14:textId="77777777" w:rsidTr="00360129">
        <w:trPr>
          <w:trHeight w:val="1106"/>
        </w:trPr>
        <w:tc>
          <w:tcPr>
            <w:tcW w:w="174" w:type="pct"/>
            <w:shd w:val="clear" w:color="auto" w:fill="auto"/>
          </w:tcPr>
          <w:p w14:paraId="1859C9E0" w14:textId="77777777" w:rsidR="00EF1DD8" w:rsidRPr="00EB3584" w:rsidRDefault="00EF1DD8" w:rsidP="00EF1DD8">
            <w:pPr>
              <w:pStyle w:val="ListParagraph"/>
              <w:numPr>
                <w:ilvl w:val="0"/>
                <w:numId w:val="195"/>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47A24D4C" w14:textId="77777777" w:rsidR="00EF1DD8" w:rsidRPr="00EB3584" w:rsidRDefault="00EF1DD8" w:rsidP="00EF1DD8">
            <w:pPr>
              <w:overflowPunct w:val="0"/>
              <w:textAlignment w:val="baseline"/>
              <w:rPr>
                <w:rFonts w:eastAsia="Calibri" w:cs="Tahoma"/>
                <w:sz w:val="17"/>
                <w:szCs w:val="17"/>
              </w:rPr>
            </w:pPr>
            <w:r w:rsidRPr="00EB3584">
              <w:rPr>
                <w:rFonts w:eastAsia="Calibri" w:cs="Tahoma"/>
                <w:sz w:val="17"/>
                <w:szCs w:val="17"/>
              </w:rPr>
              <w:t>L.N. 24: Medical Examination Rules, 2005</w:t>
            </w:r>
          </w:p>
          <w:p w14:paraId="387C3BEB" w14:textId="77777777" w:rsidR="00EF1DD8" w:rsidRPr="00EB3584" w:rsidRDefault="00EF1DD8" w:rsidP="00EF1DD8">
            <w:pPr>
              <w:overflowPunct w:val="0"/>
              <w:textAlignment w:val="baseline"/>
              <w:rPr>
                <w:rFonts w:eastAsia="Calibri" w:cs="Tahoma"/>
                <w:sz w:val="17"/>
                <w:szCs w:val="17"/>
              </w:rPr>
            </w:pPr>
          </w:p>
        </w:tc>
        <w:tc>
          <w:tcPr>
            <w:tcW w:w="2177" w:type="pct"/>
            <w:shd w:val="clear" w:color="auto" w:fill="auto"/>
          </w:tcPr>
          <w:p w14:paraId="346F6630" w14:textId="6EC320B5" w:rsidR="00EF1DD8" w:rsidRPr="00EB3584" w:rsidRDefault="00EF1DD8" w:rsidP="00EF1DD8">
            <w:pPr>
              <w:overflowPunct w:val="0"/>
              <w:textAlignment w:val="baseline"/>
              <w:rPr>
                <w:rFonts w:eastAsia="Calibri" w:cs="Tahoma"/>
                <w:sz w:val="17"/>
                <w:szCs w:val="17"/>
              </w:rPr>
            </w:pPr>
            <w:r w:rsidRPr="00EB3584">
              <w:rPr>
                <w:rFonts w:eastAsia="Calibri" w:cs="Tahoma"/>
                <w:sz w:val="17"/>
                <w:szCs w:val="17"/>
              </w:rPr>
              <w:t>These rules provide for Occupiers to mandatorily undertake pre-employment, periodic, and termination medical evaluations of workers whose occupations are stipulated in the Eighth Schedule to the OSHA and the First Schedule to this Rules. Workers that fall under the above two schedules are required to undergo medical evaluations by a registered medical health practitioner duly registered by the DOSHS.</w:t>
            </w:r>
          </w:p>
        </w:tc>
        <w:tc>
          <w:tcPr>
            <w:tcW w:w="1944" w:type="pct"/>
            <w:shd w:val="clear" w:color="auto" w:fill="auto"/>
          </w:tcPr>
          <w:p w14:paraId="30B002A6" w14:textId="1B1AD0A6" w:rsidR="00EF1DD8" w:rsidRPr="00EB3584" w:rsidRDefault="00EF1DD8" w:rsidP="00EF1DD8">
            <w:pPr>
              <w:numPr>
                <w:ilvl w:val="0"/>
                <w:numId w:val="31"/>
              </w:numPr>
              <w:tabs>
                <w:tab w:val="left" w:pos="144"/>
              </w:tabs>
              <w:overflowPunct w:val="0"/>
              <w:autoSpaceDE w:val="0"/>
              <w:autoSpaceDN w:val="0"/>
              <w:adjustRightInd w:val="0"/>
              <w:ind w:left="144" w:hanging="144"/>
              <w:textAlignment w:val="baseline"/>
              <w:rPr>
                <w:rFonts w:eastAsia="Calibri" w:cs="Tahoma"/>
                <w:sz w:val="17"/>
                <w:szCs w:val="17"/>
              </w:rPr>
            </w:pPr>
            <w:r w:rsidRPr="00EB3584">
              <w:rPr>
                <w:rFonts w:eastAsia="Calibri" w:cs="Tahoma"/>
                <w:sz w:val="17"/>
                <w:szCs w:val="17"/>
              </w:rPr>
              <w:t>The contractor should that the workers exposed to hazards and or accidents undergo requisite medical examinations as required by these rules</w:t>
            </w:r>
          </w:p>
        </w:tc>
      </w:tr>
      <w:tr w:rsidR="00EF1DD8" w:rsidRPr="00EB3584" w14:paraId="303E61F6" w14:textId="77777777" w:rsidTr="00360129">
        <w:trPr>
          <w:trHeight w:val="52"/>
        </w:trPr>
        <w:tc>
          <w:tcPr>
            <w:tcW w:w="174" w:type="pct"/>
            <w:shd w:val="clear" w:color="auto" w:fill="auto"/>
          </w:tcPr>
          <w:p w14:paraId="3AA9E5A4" w14:textId="77777777" w:rsidR="00EF1DD8" w:rsidRPr="00EB3584" w:rsidRDefault="00EF1DD8" w:rsidP="00EF1DD8">
            <w:pPr>
              <w:pStyle w:val="ListParagraph"/>
              <w:numPr>
                <w:ilvl w:val="0"/>
                <w:numId w:val="195"/>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22DB94D4" w14:textId="77777777" w:rsidR="00EF1DD8" w:rsidRPr="00EB3584" w:rsidRDefault="00EF1DD8" w:rsidP="00EF1DD8">
            <w:pPr>
              <w:overflowPunct w:val="0"/>
              <w:textAlignment w:val="baseline"/>
              <w:rPr>
                <w:rFonts w:eastAsia="Calibri" w:cs="Tahoma"/>
                <w:sz w:val="17"/>
                <w:szCs w:val="17"/>
              </w:rPr>
            </w:pPr>
            <w:r w:rsidRPr="00EB3584">
              <w:rPr>
                <w:rFonts w:eastAsia="Calibri" w:cs="Tahoma"/>
                <w:sz w:val="17"/>
                <w:szCs w:val="17"/>
              </w:rPr>
              <w:t>L.N. 25: Noise Prevention and Control Rules, 2005</w:t>
            </w:r>
          </w:p>
          <w:p w14:paraId="5CE95118" w14:textId="77777777" w:rsidR="00EF1DD8" w:rsidRPr="00EB3584" w:rsidRDefault="00EF1DD8" w:rsidP="00EF1DD8">
            <w:pPr>
              <w:overflowPunct w:val="0"/>
              <w:textAlignment w:val="baseline"/>
              <w:rPr>
                <w:rFonts w:eastAsia="Calibri" w:cs="Tahoma"/>
                <w:sz w:val="17"/>
                <w:szCs w:val="17"/>
              </w:rPr>
            </w:pPr>
          </w:p>
        </w:tc>
        <w:tc>
          <w:tcPr>
            <w:tcW w:w="2177" w:type="pct"/>
            <w:shd w:val="clear" w:color="auto" w:fill="auto"/>
          </w:tcPr>
          <w:p w14:paraId="4C80BB07" w14:textId="5BBF467B" w:rsidR="00EF1DD8" w:rsidRPr="00EB3584" w:rsidRDefault="00EF1DD8" w:rsidP="00EF1DD8">
            <w:pPr>
              <w:overflowPunct w:val="0"/>
              <w:textAlignment w:val="baseline"/>
              <w:rPr>
                <w:rFonts w:eastAsia="Calibri" w:cs="Tahoma"/>
                <w:sz w:val="17"/>
                <w:szCs w:val="17"/>
              </w:rPr>
            </w:pPr>
            <w:r w:rsidRPr="00EB3584">
              <w:rPr>
                <w:rFonts w:eastAsia="Calibri" w:cs="Tahoma"/>
                <w:sz w:val="17"/>
                <w:szCs w:val="17"/>
              </w:rPr>
              <w:t>The rules set the permissible level for occupational noise in any workplace (which includes construction sites)</w:t>
            </w:r>
          </w:p>
          <w:p w14:paraId="0193C799" w14:textId="77777777" w:rsidR="00EF1DD8" w:rsidRPr="00EB3584" w:rsidRDefault="00EF1DD8" w:rsidP="00EF1DD8">
            <w:pPr>
              <w:overflowPunct w:val="0"/>
              <w:textAlignment w:val="baseline"/>
              <w:rPr>
                <w:rFonts w:eastAsia="Calibri" w:cs="Tahoma"/>
                <w:sz w:val="17"/>
                <w:szCs w:val="17"/>
              </w:rPr>
            </w:pPr>
            <w:r w:rsidRPr="00EB3584">
              <w:rPr>
                <w:rFonts w:eastAsia="Calibri" w:cs="Tahoma"/>
                <w:sz w:val="17"/>
                <w:szCs w:val="17"/>
              </w:rPr>
              <w:t>The Proponent is to ensure that</w:t>
            </w:r>
          </w:p>
          <w:p w14:paraId="1D5CFA12" w14:textId="77777777" w:rsidR="00EF1DD8" w:rsidRPr="00EB3584" w:rsidRDefault="00EF1DD8" w:rsidP="00EF1DD8">
            <w:pPr>
              <w:pStyle w:val="ListParagraph"/>
              <w:widowControl w:val="0"/>
              <w:numPr>
                <w:ilvl w:val="0"/>
                <w:numId w:val="33"/>
              </w:numPr>
              <w:overflowPunct w:val="0"/>
              <w:autoSpaceDE w:val="0"/>
              <w:autoSpaceDN w:val="0"/>
              <w:adjustRightInd w:val="0"/>
              <w:spacing w:after="143"/>
              <w:ind w:left="131" w:hanging="131"/>
              <w:textAlignment w:val="baseline"/>
              <w:rPr>
                <w:rFonts w:eastAsia="Calibri" w:cs="Tahoma"/>
                <w:sz w:val="17"/>
                <w:szCs w:val="17"/>
              </w:rPr>
            </w:pPr>
            <w:r w:rsidRPr="00EB3584">
              <w:rPr>
                <w:rFonts w:eastAsia="Calibri" w:cs="Tahoma"/>
                <w:sz w:val="17"/>
                <w:szCs w:val="17"/>
              </w:rPr>
              <w:t xml:space="preserve">any equipment brought to the site for use shall be designed or have built-in noise reduction devices that do not exceed 90 dB(A). </w:t>
            </w:r>
          </w:p>
          <w:p w14:paraId="12F254F1" w14:textId="77777777" w:rsidR="00EF1DD8" w:rsidRPr="00EB3584" w:rsidRDefault="00EF1DD8" w:rsidP="00EF1DD8">
            <w:pPr>
              <w:pStyle w:val="ListParagraph"/>
              <w:widowControl w:val="0"/>
              <w:numPr>
                <w:ilvl w:val="0"/>
                <w:numId w:val="33"/>
              </w:numPr>
              <w:overflowPunct w:val="0"/>
              <w:autoSpaceDE w:val="0"/>
              <w:autoSpaceDN w:val="0"/>
              <w:adjustRightInd w:val="0"/>
              <w:ind w:left="130" w:hanging="130"/>
              <w:textAlignment w:val="baseline"/>
              <w:rPr>
                <w:rFonts w:eastAsia="Calibri" w:cs="Tahoma"/>
                <w:sz w:val="17"/>
                <w:szCs w:val="17"/>
              </w:rPr>
            </w:pPr>
            <w:r w:rsidRPr="00EB3584">
              <w:rPr>
                <w:rFonts w:eastAsia="Calibri" w:cs="Tahoma"/>
                <w:sz w:val="17"/>
                <w:szCs w:val="17"/>
              </w:rPr>
              <w:t>those employees that may be exposed to continuous noise levels of 85 dB(A) are medically examined as indicated in Regulation 16. If found unfit, the occupational hearing loss to the worker will be compensated as an occupational disease.</w:t>
            </w:r>
          </w:p>
        </w:tc>
        <w:tc>
          <w:tcPr>
            <w:tcW w:w="1944" w:type="pct"/>
            <w:shd w:val="clear" w:color="auto" w:fill="auto"/>
          </w:tcPr>
          <w:p w14:paraId="75B15CB4" w14:textId="639FFF23" w:rsidR="00EF1DD8" w:rsidRPr="00EB3584" w:rsidRDefault="00EF1DD8" w:rsidP="00EF1DD8">
            <w:pPr>
              <w:numPr>
                <w:ilvl w:val="0"/>
                <w:numId w:val="31"/>
              </w:numPr>
              <w:tabs>
                <w:tab w:val="left" w:pos="144"/>
              </w:tabs>
              <w:overflowPunct w:val="0"/>
              <w:autoSpaceDE w:val="0"/>
              <w:autoSpaceDN w:val="0"/>
              <w:adjustRightInd w:val="0"/>
              <w:ind w:left="144" w:hanging="144"/>
              <w:textAlignment w:val="baseline"/>
              <w:rPr>
                <w:rFonts w:eastAsia="Calibri" w:cs="Tahoma"/>
                <w:sz w:val="17"/>
                <w:szCs w:val="17"/>
              </w:rPr>
            </w:pPr>
            <w:r w:rsidRPr="00EB3584">
              <w:rPr>
                <w:rFonts w:eastAsia="Calibri" w:cs="Tahoma"/>
                <w:sz w:val="17"/>
                <w:szCs w:val="17"/>
              </w:rPr>
              <w:t>The contractor to ensure that equipment is serviced properly and/or use equipment that complies with the threshold noise values provided in the act. Alternatively, each contractor will be required to develop and implement a written hearing conservation programme during the construction phase.</w:t>
            </w:r>
          </w:p>
        </w:tc>
      </w:tr>
      <w:tr w:rsidR="00EF1DD8" w:rsidRPr="00EB3584" w14:paraId="7996AF77" w14:textId="77777777" w:rsidTr="00360129">
        <w:trPr>
          <w:trHeight w:val="1106"/>
        </w:trPr>
        <w:tc>
          <w:tcPr>
            <w:tcW w:w="174" w:type="pct"/>
            <w:shd w:val="clear" w:color="auto" w:fill="auto"/>
          </w:tcPr>
          <w:p w14:paraId="6440E046" w14:textId="77777777" w:rsidR="00EF1DD8" w:rsidRPr="00EB3584" w:rsidRDefault="00EF1DD8" w:rsidP="00EF1DD8">
            <w:pPr>
              <w:pStyle w:val="ListParagraph"/>
              <w:numPr>
                <w:ilvl w:val="0"/>
                <w:numId w:val="195"/>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27E8C954" w14:textId="77777777" w:rsidR="00EF1DD8" w:rsidRPr="00EB3584" w:rsidRDefault="00EF1DD8" w:rsidP="00EF1DD8">
            <w:pPr>
              <w:overflowPunct w:val="0"/>
              <w:textAlignment w:val="baseline"/>
              <w:rPr>
                <w:rFonts w:eastAsia="Calibri" w:cs="Tahoma"/>
                <w:sz w:val="17"/>
                <w:szCs w:val="17"/>
              </w:rPr>
            </w:pPr>
            <w:r w:rsidRPr="00EB3584">
              <w:rPr>
                <w:rFonts w:eastAsia="Calibri" w:cs="Tahoma"/>
                <w:sz w:val="17"/>
                <w:szCs w:val="17"/>
              </w:rPr>
              <w:t>L.N. 59: Fire Risk Reduction Rules, 2007</w:t>
            </w:r>
          </w:p>
        </w:tc>
        <w:tc>
          <w:tcPr>
            <w:tcW w:w="2177" w:type="pct"/>
            <w:shd w:val="clear" w:color="auto" w:fill="auto"/>
          </w:tcPr>
          <w:p w14:paraId="748F4855" w14:textId="71E1D010" w:rsidR="00EF1DD8" w:rsidRPr="00EB3584" w:rsidRDefault="00EF1DD8" w:rsidP="00EF1DD8">
            <w:pPr>
              <w:overflowPunct w:val="0"/>
              <w:textAlignment w:val="baseline"/>
              <w:rPr>
                <w:rFonts w:eastAsia="Calibri" w:cs="Tahoma"/>
                <w:sz w:val="17"/>
                <w:szCs w:val="17"/>
              </w:rPr>
            </w:pPr>
            <w:r w:rsidRPr="00EB3584">
              <w:rPr>
                <w:rFonts w:eastAsia="Calibri" w:cs="Tahoma"/>
                <w:sz w:val="17"/>
                <w:szCs w:val="17"/>
              </w:rPr>
              <w:t xml:space="preserve"> Several sections of the rules apply to the proposed project as enumerated below.</w:t>
            </w:r>
          </w:p>
          <w:p w14:paraId="7CB665D6" w14:textId="77777777" w:rsidR="00EF1DD8" w:rsidRPr="00EB3584" w:rsidRDefault="00EF1DD8" w:rsidP="00EF1DD8">
            <w:pPr>
              <w:pStyle w:val="ListParagraph"/>
              <w:numPr>
                <w:ilvl w:val="0"/>
                <w:numId w:val="39"/>
              </w:numPr>
              <w:overflowPunct w:val="0"/>
              <w:ind w:left="125" w:hanging="125"/>
              <w:textAlignment w:val="baseline"/>
              <w:rPr>
                <w:rFonts w:eastAsia="Calibri" w:cs="Tahoma"/>
                <w:sz w:val="17"/>
                <w:szCs w:val="17"/>
              </w:rPr>
            </w:pPr>
            <w:r w:rsidRPr="00EB3584">
              <w:rPr>
                <w:rFonts w:eastAsia="Calibri" w:cs="Tahoma"/>
                <w:sz w:val="17"/>
                <w:szCs w:val="17"/>
              </w:rPr>
              <w:t>Regulation 16 requires Proponents to ensure that electrical equipment is installed in accordance with the respective hazardous area classification system. It is also a requirement that all electrical equipment is inspected every six months by a competent person and the Proponent is required to keep records of such inspections.</w:t>
            </w:r>
          </w:p>
          <w:p w14:paraId="62D324DF" w14:textId="77777777" w:rsidR="00EF1DD8" w:rsidRPr="00EB3584" w:rsidRDefault="00EF1DD8" w:rsidP="00EF1DD8">
            <w:pPr>
              <w:pStyle w:val="ListParagraph"/>
              <w:numPr>
                <w:ilvl w:val="0"/>
                <w:numId w:val="39"/>
              </w:numPr>
              <w:overflowPunct w:val="0"/>
              <w:ind w:left="125" w:hanging="125"/>
              <w:textAlignment w:val="baseline"/>
              <w:rPr>
                <w:rFonts w:eastAsia="Calibri" w:cs="Tahoma"/>
                <w:sz w:val="17"/>
                <w:szCs w:val="17"/>
              </w:rPr>
            </w:pPr>
            <w:r w:rsidRPr="00EB3584">
              <w:rPr>
                <w:rFonts w:eastAsia="Calibri" w:cs="Tahoma"/>
                <w:sz w:val="17"/>
                <w:szCs w:val="17"/>
              </w:rPr>
              <w:t>Regulation 22 provides a description of the functions of a fire-fighting team.</w:t>
            </w:r>
          </w:p>
          <w:p w14:paraId="70B40630" w14:textId="77777777" w:rsidR="00EF1DD8" w:rsidRPr="00EB3584" w:rsidRDefault="00EF1DD8" w:rsidP="00EF1DD8">
            <w:pPr>
              <w:pStyle w:val="ListParagraph"/>
              <w:numPr>
                <w:ilvl w:val="0"/>
                <w:numId w:val="39"/>
              </w:numPr>
              <w:overflowPunct w:val="0"/>
              <w:ind w:left="125" w:hanging="125"/>
              <w:textAlignment w:val="baseline"/>
              <w:rPr>
                <w:rFonts w:eastAsia="Calibri" w:cs="Tahoma"/>
                <w:sz w:val="17"/>
                <w:szCs w:val="17"/>
              </w:rPr>
            </w:pPr>
            <w:r w:rsidRPr="00EB3584">
              <w:rPr>
                <w:rFonts w:eastAsia="Calibri" w:cs="Tahoma"/>
                <w:sz w:val="17"/>
                <w:szCs w:val="17"/>
              </w:rPr>
              <w:t>Regulation 23 requires Proponents to mandatorily undertake fire drills at least once a year.</w:t>
            </w:r>
          </w:p>
          <w:p w14:paraId="3C3B8A88" w14:textId="77777777" w:rsidR="00EF1DD8" w:rsidRPr="00EB3584" w:rsidRDefault="00EF1DD8" w:rsidP="00EF1DD8">
            <w:pPr>
              <w:pStyle w:val="ListParagraph"/>
              <w:numPr>
                <w:ilvl w:val="0"/>
                <w:numId w:val="39"/>
              </w:numPr>
              <w:overflowPunct w:val="0"/>
              <w:ind w:left="125" w:hanging="125"/>
              <w:textAlignment w:val="baseline"/>
              <w:rPr>
                <w:rFonts w:eastAsia="Calibri" w:cs="Tahoma"/>
                <w:sz w:val="17"/>
                <w:szCs w:val="17"/>
              </w:rPr>
            </w:pPr>
            <w:r w:rsidRPr="00EB3584">
              <w:rPr>
                <w:rFonts w:eastAsia="Calibri" w:cs="Tahoma"/>
                <w:sz w:val="17"/>
                <w:szCs w:val="17"/>
              </w:rPr>
              <w:t>Regulation 34 requires Proponents to develop and implement a comprehensive written Fire Safety Policy</w:t>
            </w:r>
          </w:p>
          <w:p w14:paraId="64149B85" w14:textId="037BB781" w:rsidR="00EF1DD8" w:rsidRPr="00EB3584" w:rsidRDefault="00EF1DD8" w:rsidP="00EF1DD8">
            <w:pPr>
              <w:pStyle w:val="ListParagraph"/>
              <w:numPr>
                <w:ilvl w:val="0"/>
                <w:numId w:val="39"/>
              </w:numPr>
              <w:overflowPunct w:val="0"/>
              <w:ind w:left="125" w:hanging="125"/>
              <w:textAlignment w:val="baseline"/>
              <w:rPr>
                <w:rFonts w:eastAsia="Calibri" w:cs="Tahoma"/>
                <w:sz w:val="17"/>
                <w:szCs w:val="17"/>
              </w:rPr>
            </w:pPr>
            <w:r w:rsidRPr="00EB3584">
              <w:rPr>
                <w:rFonts w:eastAsia="Calibri" w:cs="Tahoma"/>
                <w:sz w:val="17"/>
                <w:szCs w:val="17"/>
              </w:rPr>
              <w:t>Regulation 35 requires a Proponent to notify the nearest Occupational S&amp;H area office of a fire incident within 24 hours of its occurrence and a written report sent to the Director of DOSHS within 7 days.</w:t>
            </w:r>
          </w:p>
        </w:tc>
        <w:tc>
          <w:tcPr>
            <w:tcW w:w="1944" w:type="pct"/>
            <w:shd w:val="clear" w:color="auto" w:fill="auto"/>
          </w:tcPr>
          <w:p w14:paraId="059F3940" w14:textId="77777777" w:rsidR="00EF1DD8" w:rsidRPr="00EB3584" w:rsidRDefault="00EF1DD8" w:rsidP="00EF1DD8">
            <w:pPr>
              <w:overflowPunct w:val="0"/>
              <w:textAlignment w:val="baseline"/>
              <w:rPr>
                <w:rFonts w:eastAsia="Calibri" w:cs="Tahoma"/>
                <w:sz w:val="17"/>
                <w:szCs w:val="17"/>
              </w:rPr>
            </w:pPr>
            <w:r w:rsidRPr="00EB3584">
              <w:rPr>
                <w:rFonts w:eastAsia="Calibri" w:cs="Tahoma"/>
                <w:sz w:val="17"/>
                <w:szCs w:val="17"/>
              </w:rPr>
              <w:t>The proponent is expected to comply with the requirements of L.N. 59: Fire Risk Reduction Rules, 2007 by</w:t>
            </w:r>
          </w:p>
          <w:p w14:paraId="4864105C" w14:textId="77777777" w:rsidR="00EF1DD8" w:rsidRPr="00EB3584" w:rsidRDefault="00EF1DD8" w:rsidP="00EF1DD8">
            <w:pPr>
              <w:numPr>
                <w:ilvl w:val="0"/>
                <w:numId w:val="36"/>
              </w:numPr>
              <w:overflowPunct w:val="0"/>
              <w:ind w:left="320" w:hanging="142"/>
              <w:textAlignment w:val="baseline"/>
              <w:rPr>
                <w:rFonts w:eastAsia="Calibri" w:cs="Tahoma"/>
                <w:sz w:val="17"/>
                <w:szCs w:val="17"/>
              </w:rPr>
            </w:pPr>
            <w:r w:rsidRPr="00EB3584">
              <w:rPr>
                <w:rFonts w:eastAsia="Calibri" w:cs="Tahoma"/>
                <w:sz w:val="17"/>
                <w:szCs w:val="17"/>
              </w:rPr>
              <w:t>Carrying out, and record, a fire risk assessment identifying any possible dangers and risks.</w:t>
            </w:r>
          </w:p>
          <w:p w14:paraId="41D47788" w14:textId="77777777" w:rsidR="00EF1DD8" w:rsidRPr="00EB3584" w:rsidRDefault="00EF1DD8" w:rsidP="00EF1DD8">
            <w:pPr>
              <w:numPr>
                <w:ilvl w:val="0"/>
                <w:numId w:val="36"/>
              </w:numPr>
              <w:overflowPunct w:val="0"/>
              <w:ind w:left="320" w:hanging="142"/>
              <w:textAlignment w:val="baseline"/>
              <w:rPr>
                <w:rFonts w:eastAsia="Calibri" w:cs="Tahoma"/>
                <w:sz w:val="17"/>
                <w:szCs w:val="17"/>
              </w:rPr>
            </w:pPr>
            <w:r w:rsidRPr="00EB3584">
              <w:rPr>
                <w:rFonts w:eastAsia="Calibri" w:cs="Tahoma"/>
                <w:sz w:val="17"/>
                <w:szCs w:val="17"/>
              </w:rPr>
              <w:t>Reducing, or where possible remove, the risk of fire and take precautions to deal with the remaining risks.</w:t>
            </w:r>
          </w:p>
          <w:p w14:paraId="3A66173F" w14:textId="77777777" w:rsidR="00EF1DD8" w:rsidRPr="00EB3584" w:rsidRDefault="00EF1DD8" w:rsidP="00EF1DD8">
            <w:pPr>
              <w:numPr>
                <w:ilvl w:val="0"/>
                <w:numId w:val="36"/>
              </w:numPr>
              <w:overflowPunct w:val="0"/>
              <w:ind w:left="320" w:hanging="142"/>
              <w:textAlignment w:val="baseline"/>
              <w:rPr>
                <w:rFonts w:eastAsia="Calibri" w:cs="Tahoma"/>
                <w:sz w:val="17"/>
                <w:szCs w:val="17"/>
              </w:rPr>
            </w:pPr>
            <w:r w:rsidRPr="00EB3584">
              <w:rPr>
                <w:rFonts w:eastAsia="Calibri" w:cs="Tahoma"/>
                <w:sz w:val="17"/>
                <w:szCs w:val="17"/>
              </w:rPr>
              <w:t>Developing an emergency plan should a fire occur which includes evacuation procedures etc</w:t>
            </w:r>
          </w:p>
        </w:tc>
      </w:tr>
      <w:tr w:rsidR="00EF1DD8" w:rsidRPr="00EB3584" w14:paraId="7F4004EC" w14:textId="77777777" w:rsidTr="00360129">
        <w:trPr>
          <w:trHeight w:val="1106"/>
        </w:trPr>
        <w:tc>
          <w:tcPr>
            <w:tcW w:w="174" w:type="pct"/>
            <w:shd w:val="clear" w:color="auto" w:fill="auto"/>
          </w:tcPr>
          <w:p w14:paraId="24D6516F" w14:textId="77777777" w:rsidR="00EF1DD8" w:rsidRPr="00EB3584" w:rsidRDefault="00EF1DD8" w:rsidP="00EF1DD8">
            <w:pPr>
              <w:pStyle w:val="ListParagraph"/>
              <w:numPr>
                <w:ilvl w:val="0"/>
                <w:numId w:val="195"/>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4CFEC3B3" w14:textId="247DD956" w:rsidR="00EF1DD8" w:rsidRPr="00EB3584" w:rsidRDefault="00EF1DD8" w:rsidP="00EF1DD8">
            <w:pPr>
              <w:overflowPunct w:val="0"/>
              <w:textAlignment w:val="baseline"/>
              <w:rPr>
                <w:rFonts w:eastAsia="Calibri" w:cs="Tahoma"/>
                <w:sz w:val="17"/>
                <w:szCs w:val="17"/>
              </w:rPr>
            </w:pPr>
            <w:r w:rsidRPr="00EB3584">
              <w:rPr>
                <w:rFonts w:eastAsia="Calibri" w:cs="Tahoma"/>
                <w:sz w:val="17"/>
                <w:szCs w:val="17"/>
              </w:rPr>
              <w:t>The Energy Act, 2019</w:t>
            </w:r>
          </w:p>
        </w:tc>
        <w:tc>
          <w:tcPr>
            <w:tcW w:w="2177" w:type="pct"/>
            <w:shd w:val="clear" w:color="auto" w:fill="auto"/>
          </w:tcPr>
          <w:p w14:paraId="62ECCF84" w14:textId="47F0BD29" w:rsidR="00EF1DD8" w:rsidRPr="00EB3584" w:rsidRDefault="00EF1DD8" w:rsidP="00EF1DD8">
            <w:pPr>
              <w:pStyle w:val="USBodyText"/>
              <w:rPr>
                <w:rFonts w:ascii="Tahoma" w:hAnsi="Tahoma" w:cs="Tahoma"/>
                <w:sz w:val="17"/>
                <w:szCs w:val="17"/>
                <w:lang w:val="en-GB"/>
              </w:rPr>
            </w:pPr>
            <w:r w:rsidRPr="00EB3584">
              <w:rPr>
                <w:rFonts w:ascii="Tahoma" w:hAnsi="Tahoma" w:cs="Tahoma"/>
                <w:sz w:val="17"/>
                <w:szCs w:val="17"/>
                <w:lang w:val="en-GB"/>
              </w:rPr>
              <w:t xml:space="preserve">The Energy Act of 2019 deals with all matters relating to all forms of energy including the generation, transmission, distribution, supply and use of electrical energy as well as the legal basis for establishing the systems associated with these purposes. The Act also established the Energy and Petroleum Regulatory Authority (EPRA). </w:t>
            </w:r>
          </w:p>
        </w:tc>
        <w:tc>
          <w:tcPr>
            <w:tcW w:w="1944" w:type="pct"/>
            <w:shd w:val="clear" w:color="auto" w:fill="auto"/>
          </w:tcPr>
          <w:p w14:paraId="31E1F40A" w14:textId="3A23FCE1" w:rsidR="00EF1DD8" w:rsidRPr="00EB3584" w:rsidRDefault="00EF1DD8" w:rsidP="00EF1DD8">
            <w:pPr>
              <w:overflowPunct w:val="0"/>
              <w:textAlignment w:val="baseline"/>
              <w:rPr>
                <w:rFonts w:eastAsia="Arial Unicode MS" w:cs="Tahoma"/>
                <w:sz w:val="17"/>
                <w:szCs w:val="17"/>
                <w:lang w:eastAsia="en-US"/>
              </w:rPr>
            </w:pPr>
            <w:r w:rsidRPr="00EB3584">
              <w:rPr>
                <w:rFonts w:eastAsia="Arial Unicode MS" w:cs="Tahoma"/>
                <w:sz w:val="17"/>
                <w:szCs w:val="17"/>
                <w:lang w:eastAsia="en-US"/>
              </w:rPr>
              <w:t>The proponent is in line with the Energy act regulations in the following ways.</w:t>
            </w:r>
          </w:p>
          <w:p w14:paraId="445BEB7D" w14:textId="77777777" w:rsidR="00EF1DD8" w:rsidRPr="00EB3584" w:rsidRDefault="00EF1DD8" w:rsidP="00EF1DD8">
            <w:pPr>
              <w:numPr>
                <w:ilvl w:val="0"/>
                <w:numId w:val="42"/>
              </w:numPr>
              <w:overflowPunct w:val="0"/>
              <w:ind w:left="178" w:hanging="142"/>
              <w:textAlignment w:val="baseline"/>
              <w:rPr>
                <w:rFonts w:eastAsia="Arial Unicode MS" w:cs="Tahoma"/>
                <w:sz w:val="17"/>
                <w:szCs w:val="17"/>
                <w:lang w:eastAsia="en-US"/>
              </w:rPr>
            </w:pPr>
            <w:r w:rsidRPr="00EB3584">
              <w:rPr>
                <w:rFonts w:eastAsia="Arial Unicode MS" w:cs="Tahoma"/>
                <w:sz w:val="17"/>
                <w:szCs w:val="17"/>
                <w:lang w:eastAsia="en-US"/>
              </w:rPr>
              <w:t>The proponent has identified an available site</w:t>
            </w:r>
          </w:p>
          <w:p w14:paraId="1565FBAC" w14:textId="1D346738" w:rsidR="00EF1DD8" w:rsidRPr="00EB3584" w:rsidRDefault="00EF1DD8" w:rsidP="00EF1DD8">
            <w:pPr>
              <w:numPr>
                <w:ilvl w:val="0"/>
                <w:numId w:val="42"/>
              </w:numPr>
              <w:overflowPunct w:val="0"/>
              <w:ind w:left="178" w:hanging="142"/>
              <w:textAlignment w:val="baseline"/>
              <w:rPr>
                <w:rFonts w:eastAsia="Arial Unicode MS" w:cs="Tahoma"/>
                <w:sz w:val="17"/>
                <w:szCs w:val="17"/>
                <w:lang w:eastAsia="en-US"/>
              </w:rPr>
            </w:pPr>
            <w:r w:rsidRPr="00EB3584">
              <w:rPr>
                <w:rFonts w:eastAsia="Arial Unicode MS" w:cs="Tahoma"/>
                <w:sz w:val="17"/>
                <w:szCs w:val="17"/>
                <w:lang w:eastAsia="en-US"/>
              </w:rPr>
              <w:t>alignment of the Mini-Grid Project to County development plans.</w:t>
            </w:r>
          </w:p>
          <w:p w14:paraId="0474A01F" w14:textId="77777777" w:rsidR="00EF1DD8" w:rsidRPr="00EB3584" w:rsidRDefault="00EF1DD8" w:rsidP="00EF1DD8">
            <w:pPr>
              <w:numPr>
                <w:ilvl w:val="0"/>
                <w:numId w:val="42"/>
              </w:numPr>
              <w:overflowPunct w:val="0"/>
              <w:ind w:left="178" w:hanging="142"/>
              <w:textAlignment w:val="baseline"/>
              <w:rPr>
                <w:rFonts w:eastAsia="Arial Unicode MS" w:cs="Tahoma"/>
                <w:sz w:val="17"/>
                <w:szCs w:val="17"/>
                <w:lang w:eastAsia="en-US"/>
              </w:rPr>
            </w:pPr>
            <w:r w:rsidRPr="00EB3584">
              <w:rPr>
                <w:rFonts w:eastAsia="Arial Unicode MS" w:cs="Tahoma"/>
                <w:sz w:val="17"/>
                <w:szCs w:val="17"/>
                <w:lang w:eastAsia="en-US"/>
              </w:rPr>
              <w:t>the Mini-Grid proponent has the technical and financial capability to conduct the project</w:t>
            </w:r>
          </w:p>
          <w:p w14:paraId="092F864E" w14:textId="77777777" w:rsidR="00EF1DD8" w:rsidRPr="00EB3584" w:rsidRDefault="00EF1DD8" w:rsidP="00EF1DD8">
            <w:pPr>
              <w:numPr>
                <w:ilvl w:val="0"/>
                <w:numId w:val="42"/>
              </w:numPr>
              <w:overflowPunct w:val="0"/>
              <w:ind w:left="178" w:hanging="142"/>
              <w:textAlignment w:val="baseline"/>
              <w:rPr>
                <w:rFonts w:eastAsia="Arial Unicode MS" w:cs="Tahoma"/>
                <w:sz w:val="17"/>
                <w:szCs w:val="17"/>
                <w:lang w:eastAsia="en-US"/>
              </w:rPr>
            </w:pPr>
            <w:r w:rsidRPr="00EB3584">
              <w:rPr>
                <w:rFonts w:eastAsia="Arial Unicode MS" w:cs="Tahoma"/>
                <w:sz w:val="17"/>
                <w:szCs w:val="17"/>
                <w:lang w:eastAsia="en-US"/>
              </w:rPr>
              <w:t>The proponent has conducted the necessary engagement with the community.</w:t>
            </w:r>
          </w:p>
        </w:tc>
      </w:tr>
      <w:tr w:rsidR="00EF1DD8" w:rsidRPr="00EB3584" w14:paraId="03EE59BC" w14:textId="77777777" w:rsidTr="00360129">
        <w:trPr>
          <w:trHeight w:val="52"/>
        </w:trPr>
        <w:tc>
          <w:tcPr>
            <w:tcW w:w="174" w:type="pct"/>
            <w:shd w:val="clear" w:color="auto" w:fill="auto"/>
          </w:tcPr>
          <w:p w14:paraId="5609C07A" w14:textId="77777777" w:rsidR="00EF1DD8" w:rsidRPr="00EB3584" w:rsidRDefault="00EF1DD8" w:rsidP="00EF1DD8">
            <w:pPr>
              <w:pStyle w:val="ListParagraph"/>
              <w:numPr>
                <w:ilvl w:val="0"/>
                <w:numId w:val="195"/>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4F29F424" w14:textId="633A0EC5" w:rsidR="00EF1DD8" w:rsidRPr="00EB3584" w:rsidRDefault="00EF1DD8" w:rsidP="00EF1DD8">
            <w:pPr>
              <w:overflowPunct w:val="0"/>
              <w:textAlignment w:val="baseline"/>
              <w:rPr>
                <w:rFonts w:eastAsia="Calibri" w:cs="Tahoma"/>
                <w:sz w:val="17"/>
                <w:szCs w:val="17"/>
              </w:rPr>
            </w:pPr>
            <w:r w:rsidRPr="00EB3584">
              <w:rPr>
                <w:rFonts w:eastAsia="Calibri" w:cs="Tahoma"/>
                <w:sz w:val="17"/>
                <w:szCs w:val="17"/>
              </w:rPr>
              <w:t>The Energy (Solar Photovoltaic Systems) Regulations, 2012</w:t>
            </w:r>
          </w:p>
        </w:tc>
        <w:tc>
          <w:tcPr>
            <w:tcW w:w="2177" w:type="pct"/>
            <w:shd w:val="clear" w:color="auto" w:fill="auto"/>
          </w:tcPr>
          <w:p w14:paraId="5549A9D3" w14:textId="45559360" w:rsidR="00EF1DD8" w:rsidRPr="00EB3584" w:rsidRDefault="00EF1DD8" w:rsidP="00EF1DD8">
            <w:pPr>
              <w:overflowPunct w:val="0"/>
              <w:textAlignment w:val="baseline"/>
              <w:rPr>
                <w:rFonts w:eastAsia="Calibri" w:cs="Tahoma"/>
                <w:sz w:val="17"/>
                <w:szCs w:val="17"/>
              </w:rPr>
            </w:pPr>
            <w:r w:rsidRPr="00EB3584">
              <w:rPr>
                <w:rFonts w:eastAsia="Calibri" w:cs="Tahoma"/>
                <w:sz w:val="17"/>
                <w:szCs w:val="17"/>
              </w:rPr>
              <w:t>These regulations shall apply to a solar PV system manufacturer, importer, vendor, technician, contractor, system owner, a solar PV system installation and consumer devices.  The Regulations prohibits any person from designing or installing any solar PV system unless he/she is licensed by EPRA.</w:t>
            </w:r>
          </w:p>
        </w:tc>
        <w:tc>
          <w:tcPr>
            <w:tcW w:w="1944" w:type="pct"/>
            <w:shd w:val="clear" w:color="auto" w:fill="auto"/>
          </w:tcPr>
          <w:p w14:paraId="0604DF12" w14:textId="042CE9E0" w:rsidR="00EF1DD8" w:rsidRPr="00EB3584" w:rsidRDefault="00EF1DD8" w:rsidP="00EF1DD8">
            <w:pPr>
              <w:pStyle w:val="BulletText1-KP"/>
              <w:numPr>
                <w:ilvl w:val="0"/>
                <w:numId w:val="41"/>
              </w:numPr>
              <w:spacing w:line="276" w:lineRule="auto"/>
              <w:ind w:left="178" w:hanging="178"/>
              <w:rPr>
                <w:rFonts w:ascii="Tahoma" w:eastAsia="Calibri" w:hAnsi="Tahoma"/>
                <w:color w:val="auto"/>
                <w:sz w:val="17"/>
                <w:szCs w:val="17"/>
                <w:lang w:val="en-GB"/>
              </w:rPr>
            </w:pPr>
            <w:r w:rsidRPr="00EB3584">
              <w:rPr>
                <w:rFonts w:ascii="Tahoma" w:eastAsia="Calibri" w:hAnsi="Tahoma"/>
                <w:color w:val="auto"/>
                <w:sz w:val="17"/>
                <w:szCs w:val="17"/>
                <w:lang w:val="en-GB"/>
              </w:rPr>
              <w:t xml:space="preserve">The Regulations regulates the design and installation of PV systems. The persons engaged in the designing and installation of the Mini-Grid shall be licensed by EPRA </w:t>
            </w:r>
          </w:p>
        </w:tc>
      </w:tr>
      <w:tr w:rsidR="00EF1DD8" w:rsidRPr="00EB3584" w14:paraId="6DF96A46" w14:textId="77777777" w:rsidTr="00360129">
        <w:trPr>
          <w:trHeight w:val="52"/>
        </w:trPr>
        <w:tc>
          <w:tcPr>
            <w:tcW w:w="174" w:type="pct"/>
            <w:shd w:val="clear" w:color="auto" w:fill="auto"/>
          </w:tcPr>
          <w:p w14:paraId="69F52A81" w14:textId="77777777" w:rsidR="00EF1DD8" w:rsidRPr="00EB3584" w:rsidRDefault="00EF1DD8" w:rsidP="00EF1DD8">
            <w:pPr>
              <w:pStyle w:val="ListParagraph"/>
              <w:numPr>
                <w:ilvl w:val="0"/>
                <w:numId w:val="195"/>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7D6C9351" w14:textId="60598FE8" w:rsidR="00EF1DD8" w:rsidRPr="00EB3584" w:rsidRDefault="00EF1DD8" w:rsidP="00EF1DD8">
            <w:pPr>
              <w:overflowPunct w:val="0"/>
              <w:textAlignment w:val="baseline"/>
              <w:rPr>
                <w:rFonts w:eastAsia="Calibri" w:cs="Tahoma"/>
                <w:sz w:val="17"/>
                <w:szCs w:val="17"/>
              </w:rPr>
            </w:pPr>
            <w:r w:rsidRPr="00EB3584">
              <w:rPr>
                <w:rFonts w:eastAsia="Calibri" w:cs="Tahoma"/>
                <w:sz w:val="17"/>
                <w:szCs w:val="17"/>
              </w:rPr>
              <w:t>The Public Health Act (Cap. 242)</w:t>
            </w:r>
          </w:p>
        </w:tc>
        <w:tc>
          <w:tcPr>
            <w:tcW w:w="2177" w:type="pct"/>
            <w:shd w:val="clear" w:color="auto" w:fill="auto"/>
          </w:tcPr>
          <w:p w14:paraId="7C8D07AF" w14:textId="48FF4AB9" w:rsidR="00EF1DD8" w:rsidRPr="00EB3584" w:rsidRDefault="00EF1DD8" w:rsidP="00EF1DD8">
            <w:pPr>
              <w:pStyle w:val="BodyText-KP"/>
              <w:spacing w:before="0"/>
              <w:rPr>
                <w:rFonts w:ascii="Tahoma" w:hAnsi="Tahoma" w:cs="Tahoma"/>
                <w:color w:val="auto"/>
                <w:sz w:val="17"/>
                <w:szCs w:val="17"/>
                <w:lang w:val="en-GB"/>
              </w:rPr>
            </w:pPr>
            <w:r w:rsidRPr="00EB3584">
              <w:rPr>
                <w:rFonts w:ascii="Tahoma" w:hAnsi="Tahoma" w:cs="Tahoma"/>
                <w:color w:val="auto"/>
                <w:sz w:val="17"/>
                <w:szCs w:val="17"/>
                <w:lang w:val="en-GB"/>
              </w:rPr>
              <w:t>The Act prohibits the proponents from engaging in activities that cause environmental nuisance or those that cause danger, discomfort or annoyance to inhabitants or is hazardous to human and environmental health and safety.</w:t>
            </w:r>
          </w:p>
        </w:tc>
        <w:tc>
          <w:tcPr>
            <w:tcW w:w="1944" w:type="pct"/>
            <w:shd w:val="clear" w:color="auto" w:fill="auto"/>
          </w:tcPr>
          <w:p w14:paraId="496CCCCB" w14:textId="77777777" w:rsidR="00EF1DD8" w:rsidRPr="00EB3584" w:rsidRDefault="00EF1DD8" w:rsidP="00EF1DD8">
            <w:pPr>
              <w:pStyle w:val="BulletText1-KP"/>
              <w:numPr>
                <w:ilvl w:val="0"/>
                <w:numId w:val="41"/>
              </w:numPr>
              <w:spacing w:before="0" w:after="0" w:line="276" w:lineRule="auto"/>
              <w:ind w:left="176" w:hanging="176"/>
              <w:rPr>
                <w:rFonts w:ascii="Tahoma" w:eastAsia="Calibri" w:hAnsi="Tahoma"/>
                <w:color w:val="auto"/>
                <w:sz w:val="17"/>
                <w:szCs w:val="17"/>
                <w:lang w:val="en-GB"/>
              </w:rPr>
            </w:pPr>
            <w:r w:rsidRPr="00EB3584">
              <w:rPr>
                <w:rFonts w:ascii="Tahoma" w:eastAsia="Calibri" w:hAnsi="Tahoma"/>
                <w:color w:val="auto"/>
                <w:sz w:val="17"/>
                <w:szCs w:val="17"/>
                <w:lang w:val="en-GB"/>
              </w:rPr>
              <w:t>The proponent will be in line with the regulations of this act and will ensure suppression of infectious diseases and maintain proper sanitation during all the phases of the project.</w:t>
            </w:r>
          </w:p>
        </w:tc>
      </w:tr>
      <w:tr w:rsidR="00EF1DD8" w:rsidRPr="00EB3584" w14:paraId="4CB8B75F" w14:textId="77777777" w:rsidTr="00360129">
        <w:trPr>
          <w:trHeight w:val="52"/>
        </w:trPr>
        <w:tc>
          <w:tcPr>
            <w:tcW w:w="174" w:type="pct"/>
            <w:shd w:val="clear" w:color="auto" w:fill="auto"/>
          </w:tcPr>
          <w:p w14:paraId="146EFA2A" w14:textId="77777777" w:rsidR="00EF1DD8" w:rsidRPr="00EB3584" w:rsidRDefault="00EF1DD8" w:rsidP="00EF1DD8">
            <w:pPr>
              <w:pStyle w:val="ListParagraph"/>
              <w:numPr>
                <w:ilvl w:val="0"/>
                <w:numId w:val="195"/>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007FE51E" w14:textId="59B0E0F4" w:rsidR="00EF1DD8" w:rsidRPr="00EB3584" w:rsidRDefault="00EF1DD8" w:rsidP="00EF1DD8">
            <w:pPr>
              <w:overflowPunct w:val="0"/>
              <w:textAlignment w:val="baseline"/>
              <w:rPr>
                <w:rFonts w:eastAsia="Calibri" w:cs="Tahoma"/>
                <w:sz w:val="17"/>
                <w:szCs w:val="17"/>
              </w:rPr>
            </w:pPr>
            <w:r w:rsidRPr="00EB3584">
              <w:rPr>
                <w:rFonts w:eastAsia="Calibri" w:cs="Tahoma"/>
                <w:sz w:val="17"/>
                <w:szCs w:val="17"/>
              </w:rPr>
              <w:t>Community Land Act, 2016</w:t>
            </w:r>
          </w:p>
        </w:tc>
        <w:tc>
          <w:tcPr>
            <w:tcW w:w="2177" w:type="pct"/>
            <w:shd w:val="clear" w:color="auto" w:fill="auto"/>
          </w:tcPr>
          <w:p w14:paraId="45856ACB" w14:textId="7DF00AD3" w:rsidR="00EF1DD8" w:rsidRPr="00EB3584" w:rsidRDefault="00EF1DD8" w:rsidP="00EF1DD8">
            <w:pPr>
              <w:pStyle w:val="Default"/>
              <w:rPr>
                <w:rFonts w:ascii="Tahoma" w:eastAsia="Calibri" w:hAnsi="Tahoma" w:cs="Tahoma"/>
                <w:color w:val="auto"/>
                <w:sz w:val="17"/>
                <w:szCs w:val="17"/>
                <w:lang w:val="en-GB"/>
              </w:rPr>
            </w:pPr>
            <w:r w:rsidRPr="00EB3584">
              <w:rPr>
                <w:rFonts w:ascii="Tahoma" w:eastAsia="Calibri" w:hAnsi="Tahoma" w:cs="Tahoma"/>
                <w:color w:val="auto"/>
                <w:sz w:val="17"/>
                <w:szCs w:val="17"/>
                <w:lang w:val="en-GB"/>
              </w:rPr>
              <w:t xml:space="preserve">This Act is critical for the proposed project is within community land. Section 6(1) of the Act provides that ‘county governments shall hold in trust all unregistered community land on behalf of the communities for which it is held’. Furthermore, Section 6(2) maintains that ‘the respective county government shall hold in trust for a community any monies payable as compensation for compulsory acquisition of any unregistered community land’. </w:t>
            </w:r>
          </w:p>
          <w:p w14:paraId="2A5EBEBF" w14:textId="5927EDC7" w:rsidR="00EF1DD8" w:rsidRPr="00EB3584" w:rsidRDefault="00EF1DD8" w:rsidP="00EF1DD8">
            <w:pPr>
              <w:pStyle w:val="Default"/>
              <w:spacing w:before="120"/>
              <w:rPr>
                <w:rFonts w:ascii="Tahoma" w:eastAsia="Calibri" w:hAnsi="Tahoma" w:cs="Tahoma"/>
                <w:color w:val="auto"/>
                <w:sz w:val="17"/>
                <w:szCs w:val="17"/>
                <w:lang w:val="en-GB"/>
              </w:rPr>
            </w:pPr>
            <w:r w:rsidRPr="00EB3584">
              <w:rPr>
                <w:rFonts w:ascii="Tahoma" w:eastAsia="Calibri" w:hAnsi="Tahoma" w:cs="Tahoma"/>
                <w:color w:val="auto"/>
                <w:sz w:val="17"/>
                <w:szCs w:val="17"/>
                <w:lang w:val="en-GB"/>
              </w:rPr>
              <w:t xml:space="preserve">Section 30(1) states that ‘Every member of the community has a right to equal benefit from community land’. Section 26(1) provides that ‘a community may set aside part of the registered community land for public purposes and Sub-section (2) holds that ‘where land is set aside for public purposes under Sub-section (1), the (Land) Commission shall gazette such parcel of land as public land’. These provisions offer a window for the proposed project to acquire land for project works legally for communities as necessary and to convert the same into public land. This is useful for the project as once done powerful groups will not have opportunity to exclude them on account of their socio - economic statuses. In any event, Section 35 holds that, ‘subject to any other law, natural resources found in community land shall be used and managed- </w:t>
            </w:r>
          </w:p>
          <w:p w14:paraId="0FC871E4" w14:textId="1FB6B522" w:rsidR="00EF1DD8" w:rsidRPr="00EB3584" w:rsidRDefault="00EF1DD8" w:rsidP="00EF1DD8">
            <w:pPr>
              <w:autoSpaceDE w:val="0"/>
              <w:autoSpaceDN w:val="0"/>
              <w:adjustRightInd w:val="0"/>
              <w:rPr>
                <w:rFonts w:eastAsia="Calibri" w:cs="Tahoma"/>
                <w:sz w:val="17"/>
                <w:szCs w:val="17"/>
              </w:rPr>
            </w:pPr>
            <w:r w:rsidRPr="00EB3584">
              <w:rPr>
                <w:rFonts w:eastAsia="Calibri" w:cs="Tahoma"/>
                <w:sz w:val="17"/>
                <w:szCs w:val="17"/>
              </w:rPr>
              <w:t xml:space="preserve">(a) Sustainably and productively. </w:t>
            </w:r>
          </w:p>
          <w:p w14:paraId="17C5FCC4" w14:textId="6CD1508B" w:rsidR="00EF1DD8" w:rsidRPr="00EB3584" w:rsidRDefault="00EF1DD8" w:rsidP="00EF1DD8">
            <w:pPr>
              <w:autoSpaceDE w:val="0"/>
              <w:autoSpaceDN w:val="0"/>
              <w:adjustRightInd w:val="0"/>
              <w:rPr>
                <w:rFonts w:eastAsia="Calibri" w:cs="Tahoma"/>
                <w:sz w:val="17"/>
                <w:szCs w:val="17"/>
              </w:rPr>
            </w:pPr>
            <w:r w:rsidRPr="00EB3584">
              <w:rPr>
                <w:rFonts w:eastAsia="Calibri" w:cs="Tahoma"/>
                <w:sz w:val="17"/>
                <w:szCs w:val="17"/>
              </w:rPr>
              <w:t xml:space="preserve">(b) For the benefit of the whole community including future generations. </w:t>
            </w:r>
          </w:p>
          <w:p w14:paraId="217EA2E1" w14:textId="77777777" w:rsidR="00EF1DD8" w:rsidRPr="00EB3584" w:rsidRDefault="00EF1DD8" w:rsidP="00EF1DD8">
            <w:pPr>
              <w:autoSpaceDE w:val="0"/>
              <w:autoSpaceDN w:val="0"/>
              <w:adjustRightInd w:val="0"/>
              <w:rPr>
                <w:rFonts w:eastAsia="Calibri" w:cs="Tahoma"/>
                <w:sz w:val="17"/>
                <w:szCs w:val="17"/>
              </w:rPr>
            </w:pPr>
            <w:r w:rsidRPr="00EB3584">
              <w:rPr>
                <w:rFonts w:eastAsia="Calibri" w:cs="Tahoma"/>
                <w:sz w:val="17"/>
                <w:szCs w:val="17"/>
              </w:rPr>
              <w:t xml:space="preserve">(c) With transparency and accountability; and </w:t>
            </w:r>
          </w:p>
          <w:p w14:paraId="123B43A5" w14:textId="0D9FDF3C" w:rsidR="00EF1DD8" w:rsidRPr="00EB3584" w:rsidRDefault="00EF1DD8" w:rsidP="00EF1DD8">
            <w:pPr>
              <w:autoSpaceDE w:val="0"/>
              <w:autoSpaceDN w:val="0"/>
              <w:adjustRightInd w:val="0"/>
              <w:rPr>
                <w:rFonts w:eastAsia="Calibri" w:cs="Tahoma"/>
                <w:sz w:val="17"/>
                <w:szCs w:val="17"/>
              </w:rPr>
            </w:pPr>
            <w:r w:rsidRPr="00EB3584">
              <w:rPr>
                <w:rFonts w:eastAsia="Calibri" w:cs="Tahoma"/>
                <w:sz w:val="17"/>
                <w:szCs w:val="17"/>
              </w:rPr>
              <w:t xml:space="preserve">(d) On the basis of equitable sharing of accruing benefits. </w:t>
            </w:r>
          </w:p>
          <w:p w14:paraId="13B9D05B" w14:textId="5DFFEAD6" w:rsidR="00EF1DD8" w:rsidRPr="00EB3584" w:rsidRDefault="00EF1DD8" w:rsidP="00EF1DD8">
            <w:pPr>
              <w:spacing w:before="120"/>
              <w:rPr>
                <w:rFonts w:eastAsia="Calibri" w:cs="Tahoma"/>
                <w:sz w:val="17"/>
                <w:szCs w:val="17"/>
              </w:rPr>
            </w:pPr>
            <w:r w:rsidRPr="00EB3584">
              <w:rPr>
                <w:rFonts w:eastAsia="Calibri" w:cs="Tahoma"/>
                <w:sz w:val="17"/>
                <w:szCs w:val="17"/>
              </w:rPr>
              <w:t>The concept of community land has been defined broadly enough to include VMGs. Women, children, old people, and future generations have been thought of as beneficiaries and thus their rights secured in this Act</w:t>
            </w:r>
          </w:p>
        </w:tc>
        <w:tc>
          <w:tcPr>
            <w:tcW w:w="1944" w:type="pct"/>
            <w:shd w:val="clear" w:color="auto" w:fill="auto"/>
          </w:tcPr>
          <w:p w14:paraId="5A7AF96A" w14:textId="0CEAD8B0" w:rsidR="00EF1DD8" w:rsidRPr="00EB3584" w:rsidRDefault="00EF1DD8" w:rsidP="00EF1DD8">
            <w:pPr>
              <w:pStyle w:val="ListParagraph"/>
              <w:numPr>
                <w:ilvl w:val="0"/>
                <w:numId w:val="40"/>
              </w:numPr>
              <w:overflowPunct w:val="0"/>
              <w:ind w:left="178" w:hanging="142"/>
              <w:textAlignment w:val="baseline"/>
              <w:rPr>
                <w:rFonts w:eastAsia="Calibri" w:cs="Tahoma"/>
                <w:sz w:val="17"/>
                <w:szCs w:val="17"/>
              </w:rPr>
            </w:pPr>
            <w:r w:rsidRPr="00EB3584">
              <w:rPr>
                <w:rFonts w:eastAsia="Calibri" w:cs="Tahoma"/>
                <w:sz w:val="17"/>
                <w:szCs w:val="17"/>
              </w:rPr>
              <w:t>The proposed project site falls on community land and the land belong to the Kajaja II community who are pastoralist. The community has since offered to the land in kind for project use. The establishment of the mini grid will convert communal land to industrial use for long term. Further, based on community need assessment the proponent will undertake in kind development project to support the community water needs.</w:t>
            </w:r>
          </w:p>
          <w:p w14:paraId="570DEFE3" w14:textId="77777777" w:rsidR="00EF1DD8" w:rsidRPr="00EB3584" w:rsidRDefault="00EF1DD8" w:rsidP="00EF1DD8">
            <w:pPr>
              <w:pStyle w:val="ListParagraph"/>
              <w:numPr>
                <w:ilvl w:val="0"/>
                <w:numId w:val="40"/>
              </w:numPr>
              <w:overflowPunct w:val="0"/>
              <w:ind w:left="178" w:hanging="142"/>
              <w:textAlignment w:val="baseline"/>
              <w:rPr>
                <w:rFonts w:eastAsia="Calibri" w:cs="Tahoma"/>
                <w:sz w:val="17"/>
                <w:szCs w:val="17"/>
              </w:rPr>
            </w:pPr>
            <w:r w:rsidRPr="00EB3584">
              <w:rPr>
                <w:rFonts w:eastAsia="Calibri" w:cs="Tahoma"/>
                <w:sz w:val="17"/>
                <w:szCs w:val="17"/>
              </w:rPr>
              <w:t xml:space="preserve">The proponent should adhere to the provision of this legislation </w:t>
            </w:r>
          </w:p>
        </w:tc>
      </w:tr>
      <w:tr w:rsidR="00EF1DD8" w:rsidRPr="00EB3584" w14:paraId="2B54C7B4" w14:textId="77777777" w:rsidTr="00360129">
        <w:trPr>
          <w:trHeight w:val="56"/>
        </w:trPr>
        <w:tc>
          <w:tcPr>
            <w:tcW w:w="174" w:type="pct"/>
            <w:shd w:val="clear" w:color="auto" w:fill="auto"/>
          </w:tcPr>
          <w:p w14:paraId="4F4ECC2D" w14:textId="77777777" w:rsidR="00EF1DD8" w:rsidRPr="00EB3584" w:rsidRDefault="00EF1DD8" w:rsidP="00EF1DD8">
            <w:pPr>
              <w:pStyle w:val="ListParagraph"/>
              <w:numPr>
                <w:ilvl w:val="0"/>
                <w:numId w:val="195"/>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1CFBCA25" w14:textId="39786D58" w:rsidR="00EF1DD8" w:rsidRPr="00EB3584" w:rsidRDefault="00EF1DD8" w:rsidP="00EF1DD8">
            <w:pPr>
              <w:overflowPunct w:val="0"/>
              <w:textAlignment w:val="baseline"/>
              <w:rPr>
                <w:rFonts w:eastAsia="Calibri" w:cs="Tahoma"/>
                <w:sz w:val="17"/>
                <w:szCs w:val="17"/>
              </w:rPr>
            </w:pPr>
            <w:r w:rsidRPr="00EB3584">
              <w:rPr>
                <w:rFonts w:eastAsia="Calibri" w:cs="Tahoma"/>
                <w:sz w:val="17"/>
                <w:szCs w:val="17"/>
              </w:rPr>
              <w:t>The Physical and Land Use Planning Act, 2019</w:t>
            </w:r>
          </w:p>
        </w:tc>
        <w:tc>
          <w:tcPr>
            <w:tcW w:w="2177" w:type="pct"/>
            <w:shd w:val="clear" w:color="auto" w:fill="auto"/>
          </w:tcPr>
          <w:p w14:paraId="13D1E358" w14:textId="7C9B911D" w:rsidR="00EF1DD8" w:rsidRPr="00EB3584" w:rsidRDefault="00EF1DD8" w:rsidP="00EF1DD8">
            <w:pPr>
              <w:pStyle w:val="USBodyText"/>
              <w:spacing w:line="276" w:lineRule="auto"/>
              <w:rPr>
                <w:rFonts w:ascii="Tahoma" w:eastAsia="Times New Roman" w:hAnsi="Tahoma" w:cs="Tahoma"/>
                <w:sz w:val="17"/>
                <w:szCs w:val="17"/>
                <w:lang w:val="en-GB" w:eastAsia="de-DE"/>
              </w:rPr>
            </w:pPr>
            <w:r w:rsidRPr="00EB3584">
              <w:rPr>
                <w:rFonts w:ascii="Tahoma" w:eastAsia="Times New Roman" w:hAnsi="Tahoma" w:cs="Tahoma"/>
                <w:sz w:val="17"/>
                <w:szCs w:val="17"/>
                <w:lang w:val="en-GB" w:eastAsia="de-DE"/>
              </w:rPr>
              <w:t>This Act of Parliament makes provision for the planning, use, regulation, and development of land and for connected purposes.</w:t>
            </w:r>
          </w:p>
        </w:tc>
        <w:tc>
          <w:tcPr>
            <w:tcW w:w="1944" w:type="pct"/>
            <w:shd w:val="clear" w:color="auto" w:fill="auto"/>
          </w:tcPr>
          <w:p w14:paraId="760B51FA" w14:textId="1742CFBE" w:rsidR="00EF1DD8" w:rsidRPr="00EB3584" w:rsidRDefault="00EF1DD8" w:rsidP="00EF1DD8">
            <w:pPr>
              <w:overflowPunct w:val="0"/>
              <w:textAlignment w:val="baseline"/>
              <w:rPr>
                <w:rFonts w:eastAsia="Calibri" w:cs="Tahoma"/>
                <w:sz w:val="17"/>
                <w:szCs w:val="17"/>
              </w:rPr>
            </w:pPr>
            <w:r w:rsidRPr="00EB3584">
              <w:rPr>
                <w:rFonts w:eastAsia="Calibri" w:cs="Tahoma"/>
                <w:sz w:val="17"/>
                <w:szCs w:val="17"/>
              </w:rPr>
              <w:t xml:space="preserve">The proposed site is not in contravention of any Zoning regulations. The project site is within unregistered community land; necessary county approvals will be sought by the proponent e.g., Project design approval and change of use. The approvals shall be issued by the Physical planner in the department of Lands, Housing and Urban Development – Wajir County. </w:t>
            </w:r>
          </w:p>
        </w:tc>
      </w:tr>
      <w:tr w:rsidR="00EF1DD8" w:rsidRPr="00EB3584" w14:paraId="494BBEE3" w14:textId="77777777" w:rsidTr="00360129">
        <w:trPr>
          <w:trHeight w:val="56"/>
        </w:trPr>
        <w:tc>
          <w:tcPr>
            <w:tcW w:w="174" w:type="pct"/>
            <w:shd w:val="clear" w:color="auto" w:fill="auto"/>
          </w:tcPr>
          <w:p w14:paraId="1EC8DA5E" w14:textId="77777777" w:rsidR="00EF1DD8" w:rsidRPr="00EB3584" w:rsidRDefault="00EF1DD8" w:rsidP="00EF1DD8">
            <w:pPr>
              <w:pStyle w:val="ListParagraph"/>
              <w:numPr>
                <w:ilvl w:val="0"/>
                <w:numId w:val="195"/>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1A6E0AD6" w14:textId="1454ACC0" w:rsidR="00EF1DD8" w:rsidRPr="00EB3584" w:rsidRDefault="00EF1DD8" w:rsidP="00EF1DD8">
            <w:pPr>
              <w:overflowPunct w:val="0"/>
              <w:textAlignment w:val="baseline"/>
              <w:rPr>
                <w:rFonts w:eastAsia="Calibri" w:cs="Tahoma"/>
                <w:sz w:val="17"/>
                <w:szCs w:val="17"/>
              </w:rPr>
            </w:pPr>
            <w:r w:rsidRPr="00EB3584">
              <w:rPr>
                <w:rFonts w:eastAsia="Calibri" w:cs="Tahoma"/>
                <w:sz w:val="17"/>
                <w:szCs w:val="17"/>
              </w:rPr>
              <w:t>The National Land Commission Act</w:t>
            </w:r>
          </w:p>
        </w:tc>
        <w:tc>
          <w:tcPr>
            <w:tcW w:w="2177" w:type="pct"/>
            <w:shd w:val="clear" w:color="auto" w:fill="auto"/>
          </w:tcPr>
          <w:p w14:paraId="0AA2808C" w14:textId="0F74081C" w:rsidR="00EF1DD8" w:rsidRPr="00EB3584" w:rsidRDefault="00EF1DD8" w:rsidP="00EF1DD8">
            <w:pPr>
              <w:pStyle w:val="USBodyText"/>
              <w:spacing w:line="276" w:lineRule="auto"/>
              <w:rPr>
                <w:rFonts w:ascii="Tahoma" w:eastAsia="Times New Roman" w:hAnsi="Tahoma" w:cs="Tahoma"/>
                <w:sz w:val="17"/>
                <w:szCs w:val="17"/>
                <w:lang w:val="en-GB" w:eastAsia="de-DE"/>
              </w:rPr>
            </w:pPr>
            <w:r w:rsidRPr="00EB3584">
              <w:rPr>
                <w:rFonts w:ascii="Tahoma" w:eastAsia="Calibri" w:hAnsi="Tahoma" w:cs="Tahoma"/>
                <w:sz w:val="17"/>
                <w:szCs w:val="17"/>
                <w:lang w:val="en-GB" w:eastAsia="de-DE"/>
              </w:rPr>
              <w:t>Section 5 of the Act, the Commission’s functions are to manage public land, recommend national land policy, advise the Government of Kenya on a land registration program, conduct research on land use and natural resources, and monitor and oversee land use planning throughout the country. The same section goes on to stipulate that the NLC ensure that state owned land is managed sustainably for future generations.</w:t>
            </w:r>
          </w:p>
        </w:tc>
        <w:tc>
          <w:tcPr>
            <w:tcW w:w="1944" w:type="pct"/>
            <w:shd w:val="clear" w:color="auto" w:fill="auto"/>
          </w:tcPr>
          <w:p w14:paraId="172A354E" w14:textId="30409209" w:rsidR="00EF1DD8" w:rsidRPr="00EB3584" w:rsidRDefault="00EF1DD8" w:rsidP="00EF1DD8">
            <w:pPr>
              <w:overflowPunct w:val="0"/>
              <w:textAlignment w:val="baseline"/>
              <w:rPr>
                <w:rFonts w:eastAsia="Calibri" w:cs="Tahoma"/>
                <w:sz w:val="17"/>
                <w:szCs w:val="17"/>
              </w:rPr>
            </w:pPr>
            <w:r w:rsidRPr="00EB3584">
              <w:rPr>
                <w:rFonts w:eastAsia="Calibri" w:cs="Tahoma"/>
                <w:sz w:val="17"/>
                <w:szCs w:val="17"/>
              </w:rPr>
              <w:t>The project will be subjected to this act by ensuring the land used for the project is a communal land and has no encumbrances to be used for development of the solar mini grid.</w:t>
            </w:r>
          </w:p>
        </w:tc>
      </w:tr>
      <w:tr w:rsidR="00EF1DD8" w:rsidRPr="00EB3584" w14:paraId="0E4D9DE1" w14:textId="77777777" w:rsidTr="00360129">
        <w:trPr>
          <w:trHeight w:val="56"/>
        </w:trPr>
        <w:tc>
          <w:tcPr>
            <w:tcW w:w="174" w:type="pct"/>
            <w:shd w:val="clear" w:color="auto" w:fill="auto"/>
          </w:tcPr>
          <w:p w14:paraId="7415A6E5" w14:textId="77777777" w:rsidR="00EF1DD8" w:rsidRPr="00EB3584" w:rsidRDefault="00EF1DD8" w:rsidP="00EF1DD8">
            <w:pPr>
              <w:pStyle w:val="ListParagraph"/>
              <w:numPr>
                <w:ilvl w:val="0"/>
                <w:numId w:val="195"/>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7DB0A695" w14:textId="398225DC" w:rsidR="00EF1DD8" w:rsidRPr="00EB3584" w:rsidRDefault="00EF1DD8" w:rsidP="00EF1DD8">
            <w:pPr>
              <w:overflowPunct w:val="0"/>
              <w:textAlignment w:val="baseline"/>
              <w:rPr>
                <w:rFonts w:eastAsia="Calibri" w:cs="Tahoma"/>
                <w:sz w:val="17"/>
                <w:szCs w:val="17"/>
              </w:rPr>
            </w:pPr>
            <w:r w:rsidRPr="00EB3584">
              <w:rPr>
                <w:rFonts w:eastAsia="Calibri" w:cs="Tahoma"/>
                <w:sz w:val="17"/>
                <w:szCs w:val="17"/>
              </w:rPr>
              <w:t>Land Act, 2012</w:t>
            </w:r>
          </w:p>
        </w:tc>
        <w:tc>
          <w:tcPr>
            <w:tcW w:w="2177" w:type="pct"/>
            <w:shd w:val="clear" w:color="auto" w:fill="auto"/>
          </w:tcPr>
          <w:p w14:paraId="7CF3AB05" w14:textId="2332BEBD" w:rsidR="00EF1DD8" w:rsidRPr="00EB3584" w:rsidRDefault="00EF1DD8" w:rsidP="00EF1DD8">
            <w:pPr>
              <w:pStyle w:val="USBodyText"/>
              <w:spacing w:after="0" w:line="276" w:lineRule="auto"/>
              <w:rPr>
                <w:rFonts w:ascii="Tahoma" w:eastAsia="Times New Roman" w:hAnsi="Tahoma" w:cs="Tahoma"/>
                <w:sz w:val="17"/>
                <w:szCs w:val="17"/>
                <w:lang w:val="en-GB" w:eastAsia="de-DE"/>
              </w:rPr>
            </w:pPr>
            <w:r w:rsidRPr="00EB3584">
              <w:rPr>
                <w:rFonts w:ascii="Tahoma" w:eastAsia="Calibri" w:hAnsi="Tahoma" w:cs="Tahoma"/>
                <w:sz w:val="17"/>
                <w:szCs w:val="17"/>
                <w:lang w:val="en-GB" w:eastAsia="de-DE"/>
              </w:rPr>
              <w:t xml:space="preserve">This is an Act of Parliament intended to give effect to Article 68 of the Constitution, to revise, consolidate and rationalize land laws; to provide for the sustainable administration and management of land and land-based resources, and for connected purposes. </w:t>
            </w:r>
            <w:r w:rsidRPr="00EB3584">
              <w:rPr>
                <w:rFonts w:ascii="Tahoma" w:hAnsi="Tahoma" w:cs="Tahoma"/>
              </w:rPr>
              <w:t xml:space="preserve"> </w:t>
            </w:r>
            <w:r w:rsidRPr="00EB3584">
              <w:rPr>
                <w:rFonts w:ascii="Tahoma" w:eastAsia="Calibri" w:hAnsi="Tahoma" w:cs="Tahoma"/>
                <w:sz w:val="17"/>
                <w:szCs w:val="17"/>
                <w:lang w:val="en-GB" w:eastAsia="de-DE"/>
              </w:rPr>
              <w:t>Section 110(1) of the Act provides that land may be acquired compulsorily under this if the Commission certifies, in writing, that the land is required for public purposes or in the public interest as related to and necessary for fulfilment of the stated public purpose. In such an acquisition, this Act, in section 111(1) provides that just compensation shall be paid promptly in full to all persons whose interests in the land have been determined. The procedure for land acquisition is laid out in Part VIII of the Act</w:t>
            </w:r>
          </w:p>
        </w:tc>
        <w:tc>
          <w:tcPr>
            <w:tcW w:w="1944" w:type="pct"/>
            <w:shd w:val="clear" w:color="auto" w:fill="auto"/>
          </w:tcPr>
          <w:p w14:paraId="2AF4D9A0" w14:textId="07E365DD" w:rsidR="00EF1DD8" w:rsidRPr="00EB3584" w:rsidRDefault="00EF1DD8" w:rsidP="00EF1DD8">
            <w:pPr>
              <w:overflowPunct w:val="0"/>
              <w:textAlignment w:val="baseline"/>
              <w:rPr>
                <w:rFonts w:eastAsia="Calibri" w:cs="Tahoma"/>
                <w:sz w:val="17"/>
                <w:szCs w:val="17"/>
              </w:rPr>
            </w:pPr>
            <w:r w:rsidRPr="00EB3584">
              <w:rPr>
                <w:rFonts w:eastAsia="Calibri" w:cs="Tahoma"/>
                <w:sz w:val="17"/>
                <w:szCs w:val="17"/>
              </w:rPr>
              <w:t>The proposed site will be developed on communal land and no resettlement of people will be done.</w:t>
            </w:r>
          </w:p>
        </w:tc>
      </w:tr>
      <w:tr w:rsidR="00EF1DD8" w:rsidRPr="00EB3584" w14:paraId="53C605DB" w14:textId="77777777" w:rsidTr="00360129">
        <w:trPr>
          <w:trHeight w:val="56"/>
        </w:trPr>
        <w:tc>
          <w:tcPr>
            <w:tcW w:w="174" w:type="pct"/>
            <w:shd w:val="clear" w:color="auto" w:fill="auto"/>
          </w:tcPr>
          <w:p w14:paraId="10034853" w14:textId="77777777" w:rsidR="00EF1DD8" w:rsidRPr="00EB3584" w:rsidRDefault="00EF1DD8" w:rsidP="00EF1DD8">
            <w:pPr>
              <w:pStyle w:val="ListParagraph"/>
              <w:numPr>
                <w:ilvl w:val="0"/>
                <w:numId w:val="195"/>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68FA4E9F" w14:textId="6FB82205" w:rsidR="00EF1DD8" w:rsidRPr="00EB3584" w:rsidRDefault="00EF1DD8" w:rsidP="00EF1DD8">
            <w:pPr>
              <w:overflowPunct w:val="0"/>
              <w:textAlignment w:val="baseline"/>
              <w:rPr>
                <w:rFonts w:eastAsia="Calibri" w:cs="Tahoma"/>
                <w:sz w:val="17"/>
                <w:szCs w:val="17"/>
              </w:rPr>
            </w:pPr>
            <w:r w:rsidRPr="00EB3584">
              <w:rPr>
                <w:rFonts w:eastAsia="Calibri" w:cs="Tahoma"/>
                <w:sz w:val="17"/>
                <w:szCs w:val="17"/>
              </w:rPr>
              <w:t>Land Registration Act No.3 of 2012</w:t>
            </w:r>
          </w:p>
        </w:tc>
        <w:tc>
          <w:tcPr>
            <w:tcW w:w="2177" w:type="pct"/>
            <w:shd w:val="clear" w:color="auto" w:fill="auto"/>
          </w:tcPr>
          <w:p w14:paraId="65A72BFC" w14:textId="05FE1587" w:rsidR="00EF1DD8" w:rsidRPr="00EB3584" w:rsidRDefault="00EF1DD8" w:rsidP="00EF1DD8">
            <w:pPr>
              <w:pStyle w:val="USBodyText"/>
              <w:spacing w:after="0" w:line="276" w:lineRule="auto"/>
              <w:rPr>
                <w:rFonts w:ascii="Tahoma" w:eastAsia="Calibri" w:hAnsi="Tahoma" w:cs="Tahoma"/>
                <w:sz w:val="17"/>
                <w:szCs w:val="17"/>
                <w:lang w:val="en-GB" w:eastAsia="de-DE"/>
              </w:rPr>
            </w:pPr>
            <w:r w:rsidRPr="00EB3584">
              <w:rPr>
                <w:rFonts w:ascii="Tahoma" w:eastAsia="Times New Roman" w:hAnsi="Tahoma" w:cs="Tahoma"/>
                <w:sz w:val="17"/>
                <w:szCs w:val="17"/>
                <w:lang w:val="en-GB" w:eastAsia="de-DE"/>
              </w:rPr>
              <w:t>This is an Act of Parliament intended to revise, consolidate and rationalize the registration of titles to land, to give effect to the principles and objects of devolved government in land registration, and for connected purposes.</w:t>
            </w:r>
          </w:p>
        </w:tc>
        <w:tc>
          <w:tcPr>
            <w:tcW w:w="1944" w:type="pct"/>
            <w:shd w:val="clear" w:color="auto" w:fill="auto"/>
          </w:tcPr>
          <w:p w14:paraId="594F56E9" w14:textId="51713128" w:rsidR="00EF1DD8" w:rsidRPr="00EB3584" w:rsidRDefault="00EF1DD8" w:rsidP="00EF1DD8">
            <w:pPr>
              <w:overflowPunct w:val="0"/>
              <w:textAlignment w:val="baseline"/>
              <w:rPr>
                <w:rFonts w:eastAsia="Calibri" w:cs="Tahoma"/>
                <w:sz w:val="17"/>
                <w:szCs w:val="17"/>
              </w:rPr>
            </w:pPr>
            <w:r w:rsidRPr="00EB3584">
              <w:rPr>
                <w:rFonts w:eastAsia="Calibri" w:cs="Tahoma"/>
                <w:sz w:val="17"/>
                <w:szCs w:val="17"/>
              </w:rPr>
              <w:t>Proposed project site is communally owned.</w:t>
            </w:r>
          </w:p>
        </w:tc>
      </w:tr>
      <w:tr w:rsidR="00EF1DD8" w:rsidRPr="00EB3584" w14:paraId="51A45F86" w14:textId="77777777" w:rsidTr="001A3D1B">
        <w:trPr>
          <w:trHeight w:val="2762"/>
        </w:trPr>
        <w:tc>
          <w:tcPr>
            <w:tcW w:w="174" w:type="pct"/>
            <w:shd w:val="clear" w:color="auto" w:fill="auto"/>
          </w:tcPr>
          <w:p w14:paraId="3BC3F476" w14:textId="77777777" w:rsidR="00EF1DD8" w:rsidRPr="00EB3584" w:rsidRDefault="00EF1DD8" w:rsidP="00EF1DD8">
            <w:pPr>
              <w:pStyle w:val="ListParagraph"/>
              <w:numPr>
                <w:ilvl w:val="0"/>
                <w:numId w:val="195"/>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67863732" w14:textId="4DC9BA3B" w:rsidR="00EF1DD8" w:rsidRPr="00EB3584" w:rsidRDefault="00EF1DD8" w:rsidP="00EF1DD8">
            <w:pPr>
              <w:overflowPunct w:val="0"/>
              <w:textAlignment w:val="baseline"/>
              <w:rPr>
                <w:rFonts w:eastAsia="Calibri" w:cs="Tahoma"/>
                <w:sz w:val="17"/>
                <w:szCs w:val="17"/>
              </w:rPr>
            </w:pPr>
            <w:r w:rsidRPr="00EB3584">
              <w:rPr>
                <w:rFonts w:eastAsia="Calibri" w:cs="Tahoma"/>
                <w:sz w:val="17"/>
                <w:szCs w:val="17"/>
              </w:rPr>
              <w:t xml:space="preserve">Land Value Amendment Act </w:t>
            </w:r>
          </w:p>
        </w:tc>
        <w:tc>
          <w:tcPr>
            <w:tcW w:w="2177" w:type="pct"/>
            <w:shd w:val="clear" w:color="auto" w:fill="auto"/>
          </w:tcPr>
          <w:p w14:paraId="4EFA436C" w14:textId="77777777" w:rsidR="00EF1DD8" w:rsidRPr="00EB3584" w:rsidRDefault="00EF1DD8" w:rsidP="00EF1DD8">
            <w:pPr>
              <w:pStyle w:val="USBodyText"/>
              <w:spacing w:line="276" w:lineRule="auto"/>
              <w:rPr>
                <w:rFonts w:ascii="Tahoma" w:eastAsia="Times New Roman" w:hAnsi="Tahoma" w:cs="Tahoma"/>
                <w:sz w:val="17"/>
                <w:szCs w:val="17"/>
                <w:lang w:val="en-GB" w:eastAsia="de-DE"/>
              </w:rPr>
            </w:pPr>
            <w:r w:rsidRPr="00EB3584">
              <w:rPr>
                <w:rFonts w:ascii="Tahoma" w:eastAsia="Times New Roman" w:hAnsi="Tahoma" w:cs="Tahoma"/>
                <w:sz w:val="17"/>
                <w:szCs w:val="17"/>
                <w:lang w:val="en-GB" w:eastAsia="de-DE"/>
              </w:rPr>
              <w:t>Section 107A stipulates that valuation of freehold land and community land for purposes of compensation under this Act shall be based on the provisions of this part and the Land value index developed for the purpose by the cabinet secretary in consultation with the county governments and approved by the National Assembly and the senate.</w:t>
            </w:r>
          </w:p>
          <w:p w14:paraId="23005B52" w14:textId="71F965D7" w:rsidR="00EF1DD8" w:rsidRPr="00EB3584" w:rsidRDefault="00EF1DD8" w:rsidP="00EF1DD8">
            <w:pPr>
              <w:pStyle w:val="USBodyText"/>
              <w:spacing w:after="0" w:line="276" w:lineRule="auto"/>
              <w:rPr>
                <w:rFonts w:ascii="Tahoma" w:eastAsia="Calibri" w:hAnsi="Tahoma" w:cs="Tahoma"/>
                <w:sz w:val="17"/>
                <w:szCs w:val="17"/>
                <w:lang w:val="en-GB" w:eastAsia="de-DE"/>
              </w:rPr>
            </w:pPr>
            <w:r w:rsidRPr="00EB3584">
              <w:rPr>
                <w:rFonts w:ascii="Tahoma" w:eastAsia="Times New Roman" w:hAnsi="Tahoma" w:cs="Tahoma"/>
                <w:sz w:val="17"/>
                <w:szCs w:val="17"/>
                <w:lang w:val="en-GB" w:eastAsia="de-DE"/>
              </w:rPr>
              <w:t>Section 107B (1) states, Where the lessee of a public land is in breach of any term or condition of the grant, the land shall revert back to the national or county government as provided for under this Act. Part 2 gives guidance on the value of the leasehold land and determining the just compensation to be awarded. While Part VIIIA section 133A highlights the establishment of a land acquisition tribunal.</w:t>
            </w:r>
          </w:p>
        </w:tc>
        <w:tc>
          <w:tcPr>
            <w:tcW w:w="1944" w:type="pct"/>
            <w:shd w:val="clear" w:color="auto" w:fill="auto"/>
          </w:tcPr>
          <w:p w14:paraId="5FBC30AE" w14:textId="07C4E09F" w:rsidR="00EF1DD8" w:rsidRPr="00EB3584" w:rsidRDefault="00EF1DD8" w:rsidP="00EF1DD8">
            <w:pPr>
              <w:overflowPunct w:val="0"/>
              <w:textAlignment w:val="baseline"/>
              <w:rPr>
                <w:rFonts w:eastAsia="Calibri" w:cs="Tahoma"/>
                <w:sz w:val="17"/>
                <w:szCs w:val="17"/>
              </w:rPr>
            </w:pPr>
            <w:r w:rsidRPr="00EB3584">
              <w:rPr>
                <w:rFonts w:eastAsia="Calibri" w:cs="Tahoma"/>
                <w:sz w:val="17"/>
                <w:szCs w:val="17"/>
              </w:rPr>
              <w:t>Compensation for the land for the proposed project will be in kind; as a token of appreciation for the land offered in-kind by the community, the Proponent will undertake some projects for the community.</w:t>
            </w:r>
          </w:p>
        </w:tc>
      </w:tr>
      <w:tr w:rsidR="00EF1DD8" w:rsidRPr="00EB3584" w14:paraId="03FE2491" w14:textId="77777777" w:rsidTr="001A3D1B">
        <w:trPr>
          <w:trHeight w:val="728"/>
        </w:trPr>
        <w:tc>
          <w:tcPr>
            <w:tcW w:w="174" w:type="pct"/>
            <w:shd w:val="clear" w:color="auto" w:fill="auto"/>
          </w:tcPr>
          <w:p w14:paraId="6E7DFCCF" w14:textId="77777777" w:rsidR="00EF1DD8" w:rsidRPr="00EB3584" w:rsidRDefault="00EF1DD8" w:rsidP="00EF1DD8">
            <w:pPr>
              <w:pStyle w:val="ListParagraph"/>
              <w:numPr>
                <w:ilvl w:val="0"/>
                <w:numId w:val="195"/>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49845CF6" w14:textId="451DE46C" w:rsidR="00EF1DD8" w:rsidRPr="00EB3584" w:rsidRDefault="00EF1DD8" w:rsidP="00EF1DD8">
            <w:pPr>
              <w:rPr>
                <w:rFonts w:cs="Tahoma"/>
                <w:b/>
                <w:bCs/>
                <w:sz w:val="18"/>
                <w:szCs w:val="18"/>
              </w:rPr>
            </w:pPr>
            <w:bookmarkStart w:id="347" w:name="_Toc34993141"/>
            <w:bookmarkStart w:id="348" w:name="_Toc82444775"/>
            <w:r w:rsidRPr="00EB3584">
              <w:rPr>
                <w:rFonts w:cs="Tahoma"/>
                <w:sz w:val="18"/>
                <w:szCs w:val="18"/>
              </w:rPr>
              <w:t>The Employment Act No 11 of 2007</w:t>
            </w:r>
            <w:bookmarkEnd w:id="347"/>
            <w:bookmarkEnd w:id="348"/>
          </w:p>
        </w:tc>
        <w:tc>
          <w:tcPr>
            <w:tcW w:w="2177" w:type="pct"/>
            <w:shd w:val="clear" w:color="auto" w:fill="auto"/>
          </w:tcPr>
          <w:p w14:paraId="74206329" w14:textId="1F0CCBC2" w:rsidR="00EF1DD8" w:rsidRPr="00EB3584" w:rsidRDefault="00EF1DD8" w:rsidP="00EF1DD8">
            <w:pPr>
              <w:pStyle w:val="USBodyText"/>
              <w:spacing w:after="0"/>
              <w:rPr>
                <w:rFonts w:ascii="Tahoma" w:hAnsi="Tahoma" w:cs="Tahoma"/>
                <w:sz w:val="17"/>
                <w:szCs w:val="17"/>
                <w:lang w:val="en-GB"/>
              </w:rPr>
            </w:pPr>
            <w:r w:rsidRPr="00EB3584">
              <w:rPr>
                <w:rFonts w:ascii="Tahoma" w:hAnsi="Tahoma" w:cs="Tahoma"/>
                <w:sz w:val="17"/>
                <w:szCs w:val="17"/>
                <w:lang w:val="en-GB"/>
              </w:rPr>
              <w:t>This Act is important since it provides for employer – employee relationship that is important for the activities that would promote management of the environment within the energy sector.</w:t>
            </w:r>
          </w:p>
        </w:tc>
        <w:tc>
          <w:tcPr>
            <w:tcW w:w="1944" w:type="pct"/>
            <w:shd w:val="clear" w:color="auto" w:fill="auto"/>
          </w:tcPr>
          <w:p w14:paraId="3C863724" w14:textId="22FB5870" w:rsidR="00EF1DD8" w:rsidRPr="00EB3584" w:rsidRDefault="00EF1DD8" w:rsidP="00EF1DD8">
            <w:pPr>
              <w:autoSpaceDE w:val="0"/>
              <w:autoSpaceDN w:val="0"/>
              <w:adjustRightInd w:val="0"/>
              <w:spacing w:line="240" w:lineRule="auto"/>
              <w:rPr>
                <w:rFonts w:cs="Tahoma"/>
                <w:iCs/>
                <w:sz w:val="17"/>
                <w:szCs w:val="17"/>
                <w:lang w:eastAsia="en-US"/>
              </w:rPr>
            </w:pPr>
            <w:r w:rsidRPr="00EB3584">
              <w:rPr>
                <w:rFonts w:cs="Tahoma"/>
                <w:iCs/>
                <w:sz w:val="17"/>
                <w:szCs w:val="17"/>
              </w:rPr>
              <w:t>With the Contractor and the Project Proponent being primary employers during the construction and operational phases of the Project, respectively, they are bound by this law to abide to its stipulations on employee management and relations</w:t>
            </w:r>
          </w:p>
        </w:tc>
      </w:tr>
      <w:tr w:rsidR="00EF1DD8" w:rsidRPr="00EB3584" w14:paraId="15EE7C1A" w14:textId="77777777" w:rsidTr="00360129">
        <w:trPr>
          <w:trHeight w:val="52"/>
        </w:trPr>
        <w:tc>
          <w:tcPr>
            <w:tcW w:w="174" w:type="pct"/>
            <w:shd w:val="clear" w:color="auto" w:fill="auto"/>
          </w:tcPr>
          <w:p w14:paraId="47CD82E7" w14:textId="77777777" w:rsidR="00EF1DD8" w:rsidRPr="00EB3584" w:rsidRDefault="00EF1DD8" w:rsidP="00EF1DD8">
            <w:pPr>
              <w:pStyle w:val="ListParagraph"/>
              <w:numPr>
                <w:ilvl w:val="0"/>
                <w:numId w:val="195"/>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1C1FAB67" w14:textId="0A199752" w:rsidR="00EF1DD8" w:rsidRPr="00EB3584" w:rsidRDefault="00EF1DD8" w:rsidP="00EF1DD8">
            <w:pPr>
              <w:rPr>
                <w:rFonts w:cs="Tahoma"/>
                <w:b/>
                <w:bCs/>
                <w:sz w:val="18"/>
                <w:szCs w:val="18"/>
              </w:rPr>
            </w:pPr>
            <w:bookmarkStart w:id="349" w:name="_Toc34993139"/>
            <w:bookmarkStart w:id="350" w:name="_Toc82444773"/>
            <w:r w:rsidRPr="00EB3584">
              <w:rPr>
                <w:rFonts w:cs="Tahoma"/>
                <w:sz w:val="18"/>
                <w:szCs w:val="18"/>
              </w:rPr>
              <w:t>The Work Injury Benefit Act, 2007</w:t>
            </w:r>
            <w:bookmarkEnd w:id="349"/>
            <w:bookmarkEnd w:id="350"/>
          </w:p>
        </w:tc>
        <w:tc>
          <w:tcPr>
            <w:tcW w:w="2177" w:type="pct"/>
            <w:shd w:val="clear" w:color="auto" w:fill="auto"/>
          </w:tcPr>
          <w:p w14:paraId="05FF6065" w14:textId="77777777" w:rsidR="00EF1DD8" w:rsidRPr="00EB3584" w:rsidRDefault="00EF1DD8" w:rsidP="00EF1DD8">
            <w:pPr>
              <w:pStyle w:val="USBodyText"/>
              <w:rPr>
                <w:rFonts w:ascii="Tahoma" w:hAnsi="Tahoma" w:cs="Tahoma"/>
                <w:sz w:val="17"/>
                <w:szCs w:val="17"/>
                <w:lang w:val="en-GB"/>
              </w:rPr>
            </w:pPr>
            <w:r w:rsidRPr="00EB3584">
              <w:rPr>
                <w:rFonts w:ascii="Tahoma" w:hAnsi="Tahoma" w:cs="Tahoma"/>
                <w:sz w:val="17"/>
                <w:szCs w:val="17"/>
                <w:lang w:val="en-GB"/>
              </w:rPr>
              <w:t>This is an Act of Parliament to provide for compensation to employees for work related injuries and diseases contracted in the course of their employment</w:t>
            </w:r>
          </w:p>
        </w:tc>
        <w:tc>
          <w:tcPr>
            <w:tcW w:w="1944" w:type="pct"/>
            <w:shd w:val="clear" w:color="auto" w:fill="auto"/>
          </w:tcPr>
          <w:p w14:paraId="7B87705C" w14:textId="122721DD" w:rsidR="00EF1DD8" w:rsidRPr="00EB3584" w:rsidRDefault="00EF1DD8" w:rsidP="00EF1DD8">
            <w:pPr>
              <w:pStyle w:val="USBodyText"/>
              <w:rPr>
                <w:rFonts w:ascii="Tahoma" w:hAnsi="Tahoma" w:cs="Tahoma"/>
                <w:i/>
                <w:sz w:val="17"/>
                <w:szCs w:val="17"/>
                <w:lang w:val="en-GB"/>
              </w:rPr>
            </w:pPr>
            <w:r w:rsidRPr="00EB3584">
              <w:rPr>
                <w:rFonts w:ascii="Tahoma" w:hAnsi="Tahoma" w:cs="Tahoma"/>
                <w:iCs/>
                <w:sz w:val="17"/>
                <w:szCs w:val="17"/>
                <w:lang w:val="en-GB"/>
              </w:rPr>
              <w:t>The Proponent and Contractor will maintain an insurance policy cover for its employees, record of accident, carryout proper accident investigations; organize for pre-employment and regular medical examinations for staff</w:t>
            </w:r>
            <w:r w:rsidRPr="00EB3584">
              <w:rPr>
                <w:rFonts w:ascii="Tahoma" w:hAnsi="Tahoma" w:cs="Tahoma"/>
                <w:i/>
                <w:sz w:val="17"/>
                <w:szCs w:val="17"/>
                <w:lang w:val="en-GB"/>
              </w:rPr>
              <w:t>.</w:t>
            </w:r>
          </w:p>
        </w:tc>
      </w:tr>
      <w:tr w:rsidR="00EF1DD8" w:rsidRPr="00EB3584" w14:paraId="684F80BB" w14:textId="77777777" w:rsidTr="00360129">
        <w:trPr>
          <w:trHeight w:val="52"/>
        </w:trPr>
        <w:tc>
          <w:tcPr>
            <w:tcW w:w="174" w:type="pct"/>
            <w:shd w:val="clear" w:color="auto" w:fill="auto"/>
          </w:tcPr>
          <w:p w14:paraId="791B9C87" w14:textId="77777777" w:rsidR="00EF1DD8" w:rsidRPr="00EB3584" w:rsidRDefault="00EF1DD8" w:rsidP="00EF1DD8">
            <w:pPr>
              <w:pStyle w:val="ListParagraph"/>
              <w:numPr>
                <w:ilvl w:val="0"/>
                <w:numId w:val="195"/>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3E90F291" w14:textId="5AFD37FA" w:rsidR="00EF1DD8" w:rsidRPr="00EB3584" w:rsidRDefault="00EF1DD8" w:rsidP="00EF1DD8">
            <w:pPr>
              <w:rPr>
                <w:rFonts w:cs="Tahoma"/>
                <w:b/>
                <w:bCs/>
                <w:sz w:val="18"/>
                <w:szCs w:val="18"/>
              </w:rPr>
            </w:pPr>
            <w:bookmarkStart w:id="351" w:name="_Toc34993129"/>
            <w:bookmarkStart w:id="352" w:name="_Toc82444763"/>
            <w:r w:rsidRPr="00EB3584">
              <w:rPr>
                <w:rFonts w:cs="Tahoma"/>
                <w:sz w:val="18"/>
                <w:szCs w:val="18"/>
              </w:rPr>
              <w:t>Air Quality Regulations (2014)</w:t>
            </w:r>
            <w:bookmarkEnd w:id="351"/>
            <w:bookmarkEnd w:id="352"/>
          </w:p>
        </w:tc>
        <w:tc>
          <w:tcPr>
            <w:tcW w:w="2177" w:type="pct"/>
            <w:shd w:val="clear" w:color="auto" w:fill="auto"/>
          </w:tcPr>
          <w:p w14:paraId="48EF81D3" w14:textId="69CE7761" w:rsidR="00EF1DD8" w:rsidRPr="00EB3584" w:rsidRDefault="00EF1DD8" w:rsidP="00EF1DD8">
            <w:pPr>
              <w:pStyle w:val="USBodyText"/>
              <w:rPr>
                <w:rFonts w:ascii="Tahoma" w:hAnsi="Tahoma" w:cs="Tahoma"/>
                <w:sz w:val="17"/>
                <w:szCs w:val="17"/>
                <w:lang w:val="en-GB"/>
              </w:rPr>
            </w:pPr>
            <w:r w:rsidRPr="00EB3584">
              <w:rPr>
                <w:rFonts w:ascii="Tahoma" w:hAnsi="Tahoma" w:cs="Tahoma"/>
                <w:sz w:val="17"/>
                <w:szCs w:val="17"/>
                <w:lang w:val="en-GB"/>
              </w:rPr>
              <w:t>Regulation 3 stipulates that the objective of these Regulations is to provide for the prevention, control, and abatement of air pollution to ensure clean and healthy ambient air.</w:t>
            </w:r>
          </w:p>
        </w:tc>
        <w:tc>
          <w:tcPr>
            <w:tcW w:w="1944" w:type="pct"/>
            <w:shd w:val="clear" w:color="auto" w:fill="auto"/>
          </w:tcPr>
          <w:p w14:paraId="27544E60" w14:textId="30D22980" w:rsidR="00EF1DD8" w:rsidRPr="00EB3584" w:rsidRDefault="00EF1DD8" w:rsidP="00EF1DD8">
            <w:pPr>
              <w:pStyle w:val="USBodyText"/>
              <w:rPr>
                <w:rFonts w:ascii="Tahoma" w:hAnsi="Tahoma" w:cs="Tahoma"/>
                <w:iCs/>
                <w:sz w:val="17"/>
                <w:szCs w:val="17"/>
                <w:lang w:val="en-GB"/>
              </w:rPr>
            </w:pPr>
            <w:r w:rsidRPr="00EB3584">
              <w:rPr>
                <w:rFonts w:ascii="Tahoma" w:hAnsi="Tahoma" w:cs="Tahoma"/>
                <w:iCs/>
                <w:sz w:val="17"/>
                <w:szCs w:val="17"/>
                <w:lang w:val="en-GB"/>
              </w:rPr>
              <w:t>The Proponent and contractor will implement mitigation during construction to ensure neighbouring properties are not impacted by nuisance dust</w:t>
            </w:r>
          </w:p>
        </w:tc>
      </w:tr>
      <w:tr w:rsidR="00EF1DD8" w:rsidRPr="00EB3584" w14:paraId="21D807AC" w14:textId="77777777" w:rsidTr="00131C8C">
        <w:trPr>
          <w:trHeight w:val="52"/>
        </w:trPr>
        <w:tc>
          <w:tcPr>
            <w:tcW w:w="174" w:type="pct"/>
            <w:shd w:val="clear" w:color="auto" w:fill="auto"/>
          </w:tcPr>
          <w:p w14:paraId="0E1E9126" w14:textId="77777777" w:rsidR="00EF1DD8" w:rsidRPr="00EB3584" w:rsidRDefault="00EF1DD8" w:rsidP="00EF1DD8">
            <w:pPr>
              <w:pStyle w:val="ListParagraph"/>
              <w:numPr>
                <w:ilvl w:val="0"/>
                <w:numId w:val="195"/>
              </w:numPr>
              <w:overflowPunct w:val="0"/>
              <w:autoSpaceDE w:val="0"/>
              <w:autoSpaceDN w:val="0"/>
              <w:adjustRightInd w:val="0"/>
              <w:ind w:left="0" w:firstLine="0"/>
              <w:textAlignment w:val="baseline"/>
              <w:rPr>
                <w:rFonts w:eastAsia="Calibri" w:cs="Tahoma"/>
                <w:b/>
                <w:bCs/>
                <w:sz w:val="18"/>
                <w:szCs w:val="18"/>
              </w:rPr>
            </w:pPr>
          </w:p>
        </w:tc>
        <w:tc>
          <w:tcPr>
            <w:tcW w:w="705" w:type="pct"/>
            <w:shd w:val="clear" w:color="auto" w:fill="auto"/>
          </w:tcPr>
          <w:p w14:paraId="45B32443" w14:textId="77777777" w:rsidR="00EF1DD8" w:rsidRPr="00EB3584" w:rsidRDefault="00EF1DD8" w:rsidP="00EF1DD8">
            <w:pPr>
              <w:rPr>
                <w:rFonts w:cs="Tahoma"/>
                <w:sz w:val="18"/>
                <w:szCs w:val="18"/>
              </w:rPr>
            </w:pPr>
            <w:r w:rsidRPr="00EB3584">
              <w:rPr>
                <w:rFonts w:cs="Tahoma"/>
                <w:sz w:val="18"/>
                <w:szCs w:val="18"/>
              </w:rPr>
              <w:t xml:space="preserve">Kenya National Youth Policy, 2006 </w:t>
            </w:r>
          </w:p>
        </w:tc>
        <w:tc>
          <w:tcPr>
            <w:tcW w:w="2177" w:type="pct"/>
            <w:shd w:val="clear" w:color="auto" w:fill="auto"/>
          </w:tcPr>
          <w:p w14:paraId="048306CB" w14:textId="77777777" w:rsidR="00EF1DD8" w:rsidRPr="00EB3584" w:rsidRDefault="00EF1DD8" w:rsidP="00EF1DD8">
            <w:pPr>
              <w:pStyle w:val="USBodyText"/>
              <w:rPr>
                <w:rFonts w:ascii="Tahoma" w:hAnsi="Tahoma" w:cs="Tahoma"/>
                <w:sz w:val="18"/>
                <w:szCs w:val="18"/>
                <w:lang w:val="en-GB"/>
              </w:rPr>
            </w:pPr>
            <w:r w:rsidRPr="00EB3584">
              <w:rPr>
                <w:rFonts w:ascii="Tahoma" w:hAnsi="Tahoma" w:cs="Tahoma"/>
                <w:sz w:val="18"/>
                <w:szCs w:val="18"/>
                <w:lang w:val="en-GB"/>
              </w:rPr>
              <w:t>The policy aims to ensure that the youths play their role alongside adults in the development of the country. It visualizes a society where youth have an equal opportunity as other citizens to realize their fullest potential.</w:t>
            </w:r>
          </w:p>
        </w:tc>
        <w:tc>
          <w:tcPr>
            <w:tcW w:w="1944" w:type="pct"/>
            <w:shd w:val="clear" w:color="auto" w:fill="auto"/>
          </w:tcPr>
          <w:p w14:paraId="31A8552A" w14:textId="77777777" w:rsidR="00EF1DD8" w:rsidRPr="00EB3584" w:rsidRDefault="00EF1DD8" w:rsidP="00EF1DD8">
            <w:pPr>
              <w:pStyle w:val="USBodyText"/>
              <w:rPr>
                <w:rFonts w:ascii="Tahoma" w:hAnsi="Tahoma" w:cs="Tahoma"/>
                <w:sz w:val="18"/>
                <w:szCs w:val="18"/>
                <w:lang w:val="en-GB"/>
              </w:rPr>
            </w:pPr>
            <w:r w:rsidRPr="00EB3584">
              <w:rPr>
                <w:rFonts w:ascii="Tahoma" w:hAnsi="Tahoma" w:cs="Tahoma"/>
                <w:sz w:val="18"/>
                <w:szCs w:val="18"/>
                <w:lang w:val="en-GB"/>
              </w:rPr>
              <w:t>The proposed sub-project will provide direct employment to the youths as required by this Policy</w:t>
            </w:r>
          </w:p>
        </w:tc>
      </w:tr>
    </w:tbl>
    <w:p w14:paraId="27AB5A3A" w14:textId="248504DA" w:rsidR="000A56DA" w:rsidRPr="00EB3584" w:rsidRDefault="000A56DA" w:rsidP="00B944D7">
      <w:pPr>
        <w:pStyle w:val="USBodyText"/>
        <w:rPr>
          <w:rFonts w:ascii="Tahoma" w:hAnsi="Tahoma" w:cs="Tahoma"/>
          <w:szCs w:val="20"/>
        </w:rPr>
      </w:pPr>
    </w:p>
    <w:p w14:paraId="7226AEDB" w14:textId="77777777" w:rsidR="000A56DA" w:rsidRPr="00EB3584" w:rsidRDefault="000A56DA" w:rsidP="005A2E49">
      <w:pPr>
        <w:pStyle w:val="Heading2"/>
        <w:keepLines w:val="0"/>
        <w:numPr>
          <w:ilvl w:val="0"/>
          <w:numId w:val="0"/>
        </w:numPr>
        <w:pBdr>
          <w:bottom w:val="single" w:sz="2" w:space="1" w:color="808080"/>
        </w:pBdr>
        <w:spacing w:before="120" w:after="120"/>
        <w:ind w:right="-6"/>
        <w:rPr>
          <w:rFonts w:cs="Tahoma"/>
          <w:lang w:val="en-US"/>
        </w:rPr>
        <w:sectPr w:rsidR="000A56DA" w:rsidRPr="00EB3584" w:rsidSect="000A56DA">
          <w:pgSz w:w="15840" w:h="12240" w:orient="landscape" w:code="1"/>
          <w:pgMar w:top="1440" w:right="1440" w:bottom="1440" w:left="703" w:header="720" w:footer="720" w:gutter="0"/>
          <w:pgNumType w:chapStyle="1"/>
          <w:cols w:space="720"/>
          <w:docGrid w:linePitch="360"/>
        </w:sectPr>
      </w:pPr>
      <w:bookmarkStart w:id="353" w:name="_Toc82444776"/>
    </w:p>
    <w:p w14:paraId="599E6ED8" w14:textId="3DC2B857" w:rsidR="00B944D7" w:rsidRPr="00EB3584" w:rsidRDefault="00B944D7" w:rsidP="000653B7">
      <w:pPr>
        <w:pStyle w:val="Heading2"/>
        <w:keepLines w:val="0"/>
        <w:pBdr>
          <w:bottom w:val="single" w:sz="2" w:space="1" w:color="808080"/>
        </w:pBdr>
        <w:spacing w:before="0" w:line="240" w:lineRule="auto"/>
        <w:ind w:left="0" w:right="-6" w:firstLine="0"/>
        <w:rPr>
          <w:rFonts w:cs="Tahoma"/>
          <w:sz w:val="22"/>
          <w:szCs w:val="24"/>
          <w:lang w:val="en-US"/>
        </w:rPr>
      </w:pPr>
      <w:bookmarkStart w:id="354" w:name="_Toc148824953"/>
      <w:r w:rsidRPr="00EB3584">
        <w:rPr>
          <w:rFonts w:cs="Tahoma"/>
          <w:sz w:val="22"/>
          <w:szCs w:val="24"/>
          <w:lang w:val="en-US"/>
        </w:rPr>
        <w:t>National Administrative Requirements</w:t>
      </w:r>
      <w:bookmarkEnd w:id="353"/>
      <w:bookmarkEnd w:id="354"/>
      <w:r w:rsidRPr="00EB3584">
        <w:rPr>
          <w:rFonts w:cs="Tahoma"/>
          <w:sz w:val="22"/>
          <w:szCs w:val="24"/>
          <w:lang w:val="en-US"/>
        </w:rPr>
        <w:t xml:space="preserve"> </w:t>
      </w:r>
    </w:p>
    <w:p w14:paraId="1767BEC3" w14:textId="3EDDA894" w:rsidR="00B944D7" w:rsidRPr="00EB3584" w:rsidRDefault="00B944D7" w:rsidP="000653B7">
      <w:pPr>
        <w:autoSpaceDE w:val="0"/>
        <w:autoSpaceDN w:val="0"/>
        <w:adjustRightInd w:val="0"/>
        <w:spacing w:line="240" w:lineRule="auto"/>
        <w:rPr>
          <w:rFonts w:cs="Tahoma"/>
          <w:szCs w:val="20"/>
          <w:lang w:val="en-US" w:eastAsia="en-US"/>
        </w:rPr>
      </w:pPr>
      <w:r w:rsidRPr="00EB3584">
        <w:rPr>
          <w:rFonts w:cs="Tahoma"/>
          <w:szCs w:val="20"/>
          <w:lang w:val="en-US" w:eastAsia="en-US"/>
        </w:rPr>
        <w:t xml:space="preserve">A brief description of the relevant enforcement agencies with respect to the institutional framework is described in </w:t>
      </w:r>
      <w:r w:rsidRPr="00EB3584">
        <w:rPr>
          <w:rFonts w:cs="Tahoma"/>
          <w:bCs/>
          <w:szCs w:val="20"/>
          <w:lang w:val="en-US" w:eastAsia="en-US"/>
        </w:rPr>
        <w:t>table</w:t>
      </w:r>
      <w:r w:rsidR="00A55CCB" w:rsidRPr="00EB3584">
        <w:rPr>
          <w:rFonts w:cs="Tahoma"/>
          <w:bCs/>
          <w:szCs w:val="20"/>
          <w:lang w:val="en-US" w:eastAsia="en-US"/>
        </w:rPr>
        <w:t xml:space="preserve"> 13</w:t>
      </w:r>
      <w:r w:rsidRPr="00EB3584">
        <w:rPr>
          <w:rFonts w:cs="Tahoma"/>
          <w:bCs/>
          <w:szCs w:val="20"/>
          <w:lang w:val="en-US" w:eastAsia="en-US"/>
        </w:rPr>
        <w:t xml:space="preserve"> </w:t>
      </w:r>
      <w:r w:rsidR="00AF3BAF" w:rsidRPr="00EB3584">
        <w:rPr>
          <w:rFonts w:cs="Tahoma"/>
          <w:bCs/>
          <w:szCs w:val="20"/>
          <w:lang w:val="en-US" w:eastAsia="en-US"/>
        </w:rPr>
        <w:t>below</w:t>
      </w:r>
      <w:r w:rsidR="00B93970" w:rsidRPr="00EB3584">
        <w:rPr>
          <w:rFonts w:cs="Tahoma"/>
          <w:bCs/>
          <w:szCs w:val="20"/>
          <w:lang w:val="en-US" w:eastAsia="en-US"/>
        </w:rPr>
        <w:t>.</w:t>
      </w:r>
    </w:p>
    <w:p w14:paraId="020DFE3C" w14:textId="6ED68828" w:rsidR="00B944D7" w:rsidRPr="00EB3584" w:rsidRDefault="00F151F8" w:rsidP="00F151F8">
      <w:pPr>
        <w:pStyle w:val="Caption"/>
        <w:rPr>
          <w:rFonts w:cs="Tahoma"/>
          <w:sz w:val="20"/>
          <w:lang w:val="en-US"/>
        </w:rPr>
      </w:pPr>
      <w:bookmarkStart w:id="355" w:name="_Toc82444857"/>
      <w:bookmarkStart w:id="356" w:name="_Toc87400608"/>
      <w:bookmarkStart w:id="357" w:name="_Toc89721939"/>
      <w:bookmarkStart w:id="358" w:name="_Toc148825114"/>
      <w:r w:rsidRPr="00EB3584">
        <w:rPr>
          <w:rFonts w:cs="Tahoma"/>
          <w:sz w:val="20"/>
        </w:rPr>
        <w:t xml:space="preserve">Table </w:t>
      </w:r>
      <w:r w:rsidRPr="00EB3584">
        <w:rPr>
          <w:rFonts w:cs="Tahoma"/>
          <w:sz w:val="20"/>
        </w:rPr>
        <w:fldChar w:fldCharType="begin"/>
      </w:r>
      <w:r w:rsidRPr="00EB3584">
        <w:rPr>
          <w:rFonts w:cs="Tahoma"/>
          <w:sz w:val="20"/>
        </w:rPr>
        <w:instrText xml:space="preserve"> SEQ Table \* ARABIC </w:instrText>
      </w:r>
      <w:r w:rsidRPr="00EB3584">
        <w:rPr>
          <w:rFonts w:cs="Tahoma"/>
          <w:sz w:val="20"/>
        </w:rPr>
        <w:fldChar w:fldCharType="separate"/>
      </w:r>
      <w:r w:rsidR="00C22480" w:rsidRPr="00EB3584">
        <w:rPr>
          <w:rFonts w:cs="Tahoma"/>
          <w:noProof/>
          <w:sz w:val="20"/>
        </w:rPr>
        <w:t>13</w:t>
      </w:r>
      <w:r w:rsidRPr="00EB3584">
        <w:rPr>
          <w:rFonts w:cs="Tahoma"/>
          <w:sz w:val="20"/>
        </w:rPr>
        <w:fldChar w:fldCharType="end"/>
      </w:r>
      <w:r w:rsidR="00B944D7" w:rsidRPr="00EB3584">
        <w:rPr>
          <w:rFonts w:cs="Tahoma"/>
          <w:sz w:val="20"/>
          <w:lang w:val="en-US"/>
        </w:rPr>
        <w:t>: Relevant Enforcement agencies</w:t>
      </w:r>
      <w:bookmarkEnd w:id="355"/>
      <w:bookmarkEnd w:id="356"/>
      <w:bookmarkEnd w:id="357"/>
      <w:bookmarkEnd w:id="358"/>
      <w:r w:rsidR="00B944D7" w:rsidRPr="00EB3584">
        <w:rPr>
          <w:rFonts w:cs="Tahoma"/>
          <w:sz w:val="20"/>
          <w:lang w:val="en-US"/>
        </w:rPr>
        <w:t xml:space="preserve"> </w:t>
      </w:r>
    </w:p>
    <w:tbl>
      <w:tblPr>
        <w:tblpPr w:leftFromText="180" w:rightFromText="180" w:vertAnchor="text" w:tblpY="1"/>
        <w:tblOverlap w:val="never"/>
        <w:tblW w:w="5000" w:type="pct"/>
        <w:tblBorders>
          <w:bottom w:val="single" w:sz="4" w:space="0" w:color="auto"/>
          <w:insideH w:val="single" w:sz="4" w:space="0" w:color="auto"/>
        </w:tblBorders>
        <w:tblLook w:val="04A0" w:firstRow="1" w:lastRow="0" w:firstColumn="1" w:lastColumn="0" w:noHBand="0" w:noVBand="1"/>
      </w:tblPr>
      <w:tblGrid>
        <w:gridCol w:w="1799"/>
        <w:gridCol w:w="7561"/>
      </w:tblGrid>
      <w:tr w:rsidR="008B47A6" w:rsidRPr="00EB3584" w14:paraId="56EB2680" w14:textId="77777777" w:rsidTr="329ABE74">
        <w:tc>
          <w:tcPr>
            <w:tcW w:w="961" w:type="pct"/>
            <w:shd w:val="clear" w:color="auto" w:fill="9CC2E5"/>
          </w:tcPr>
          <w:p w14:paraId="6DDEEA88" w14:textId="77777777" w:rsidR="00B944D7" w:rsidRPr="00EB3584" w:rsidRDefault="00B944D7" w:rsidP="00BE7142">
            <w:pPr>
              <w:pStyle w:val="Default"/>
              <w:jc w:val="left"/>
              <w:rPr>
                <w:rFonts w:ascii="Tahoma" w:eastAsia="Calibri" w:hAnsi="Tahoma" w:cs="Tahoma"/>
                <w:b/>
                <w:bCs/>
                <w:color w:val="auto"/>
                <w:sz w:val="18"/>
                <w:szCs w:val="18"/>
                <w:lang w:val="en-US" w:eastAsia="en-US"/>
              </w:rPr>
            </w:pPr>
            <w:r w:rsidRPr="00EB3584">
              <w:rPr>
                <w:rFonts w:ascii="Tahoma" w:eastAsia="Calibri" w:hAnsi="Tahoma" w:cs="Tahoma"/>
                <w:b/>
                <w:bCs/>
                <w:color w:val="auto"/>
                <w:sz w:val="18"/>
                <w:szCs w:val="18"/>
                <w:lang w:val="en-US" w:eastAsia="en-US"/>
              </w:rPr>
              <w:t>Main Actors</w:t>
            </w:r>
          </w:p>
        </w:tc>
        <w:tc>
          <w:tcPr>
            <w:tcW w:w="4039" w:type="pct"/>
            <w:shd w:val="clear" w:color="auto" w:fill="9CC2E5"/>
          </w:tcPr>
          <w:p w14:paraId="1BD86018" w14:textId="77777777" w:rsidR="00B944D7" w:rsidRPr="00EB3584" w:rsidRDefault="00B944D7" w:rsidP="00396E95">
            <w:pPr>
              <w:pStyle w:val="Default"/>
              <w:rPr>
                <w:rFonts w:ascii="Tahoma" w:eastAsia="Calibri" w:hAnsi="Tahoma" w:cs="Tahoma"/>
                <w:b/>
                <w:bCs/>
                <w:color w:val="auto"/>
                <w:sz w:val="18"/>
                <w:szCs w:val="18"/>
                <w:lang w:val="en-US" w:eastAsia="en-US"/>
              </w:rPr>
            </w:pPr>
            <w:r w:rsidRPr="00EB3584">
              <w:rPr>
                <w:rFonts w:ascii="Tahoma" w:eastAsia="Calibri" w:hAnsi="Tahoma" w:cs="Tahoma"/>
                <w:b/>
                <w:bCs/>
                <w:color w:val="auto"/>
                <w:sz w:val="18"/>
                <w:szCs w:val="18"/>
                <w:lang w:val="en-US" w:eastAsia="en-US"/>
              </w:rPr>
              <w:t>Key Functions</w:t>
            </w:r>
          </w:p>
        </w:tc>
      </w:tr>
      <w:tr w:rsidR="008B47A6" w:rsidRPr="00EB3584" w14:paraId="0DDA592B" w14:textId="77777777" w:rsidTr="329ABE74">
        <w:tc>
          <w:tcPr>
            <w:tcW w:w="961" w:type="pct"/>
            <w:shd w:val="clear" w:color="auto" w:fill="auto"/>
          </w:tcPr>
          <w:p w14:paraId="1630D5AB" w14:textId="77777777" w:rsidR="00B944D7" w:rsidRPr="00EB3584" w:rsidRDefault="00B944D7" w:rsidP="00BE7142">
            <w:pPr>
              <w:pStyle w:val="Heading4"/>
              <w:numPr>
                <w:ilvl w:val="0"/>
                <w:numId w:val="0"/>
              </w:numPr>
              <w:spacing w:before="0"/>
              <w:rPr>
                <w:rFonts w:eastAsia="Calibri" w:cs="Tahoma"/>
                <w:sz w:val="18"/>
                <w:szCs w:val="18"/>
                <w:lang w:val="en-US"/>
              </w:rPr>
            </w:pPr>
            <w:r w:rsidRPr="00EB3584">
              <w:rPr>
                <w:rFonts w:eastAsia="Calibri" w:cs="Tahoma"/>
                <w:sz w:val="18"/>
                <w:szCs w:val="18"/>
                <w:lang w:val="en-US"/>
              </w:rPr>
              <w:t>Ministry of Energy</w:t>
            </w:r>
          </w:p>
        </w:tc>
        <w:tc>
          <w:tcPr>
            <w:tcW w:w="4039" w:type="pct"/>
            <w:shd w:val="clear" w:color="auto" w:fill="auto"/>
          </w:tcPr>
          <w:p w14:paraId="6A81BA70" w14:textId="77777777" w:rsidR="00B944D7" w:rsidRPr="00EB3584" w:rsidRDefault="00B944D7" w:rsidP="00396E95">
            <w:pPr>
              <w:pStyle w:val="Default"/>
              <w:rPr>
                <w:rFonts w:ascii="Tahoma" w:eastAsia="Calibri" w:hAnsi="Tahoma" w:cs="Tahoma"/>
                <w:color w:val="auto"/>
                <w:sz w:val="18"/>
                <w:szCs w:val="18"/>
                <w:lang w:val="en-US"/>
              </w:rPr>
            </w:pPr>
            <w:r w:rsidRPr="00EB3584">
              <w:rPr>
                <w:rFonts w:ascii="Tahoma" w:eastAsia="Calibri" w:hAnsi="Tahoma" w:cs="Tahoma"/>
                <w:color w:val="auto"/>
                <w:sz w:val="18"/>
                <w:szCs w:val="18"/>
                <w:lang w:val="en-US"/>
              </w:rPr>
              <w:t>Under the leadership of a Cabinet Secretary, the ministry is responsible for formulation and articulation of energy policies through which it provides an enabling environment for all stakeholders. Its tasks include national energy planning, training of manpower and mobilization of financial resources.</w:t>
            </w:r>
          </w:p>
        </w:tc>
      </w:tr>
      <w:tr w:rsidR="008B47A6" w:rsidRPr="00EB3584" w14:paraId="3509873D" w14:textId="77777777" w:rsidTr="329ABE74">
        <w:tc>
          <w:tcPr>
            <w:tcW w:w="961" w:type="pct"/>
            <w:shd w:val="clear" w:color="auto" w:fill="auto"/>
          </w:tcPr>
          <w:p w14:paraId="0C9B917A" w14:textId="77777777" w:rsidR="00B944D7" w:rsidRPr="00EB3584" w:rsidRDefault="00B944D7" w:rsidP="00BE7142">
            <w:pPr>
              <w:pStyle w:val="Heading4"/>
              <w:numPr>
                <w:ilvl w:val="0"/>
                <w:numId w:val="0"/>
              </w:numPr>
              <w:spacing w:before="0"/>
              <w:rPr>
                <w:rFonts w:eastAsia="Calibri" w:cs="Tahoma"/>
                <w:sz w:val="18"/>
                <w:szCs w:val="18"/>
                <w:lang w:val="en-US" w:eastAsia="en-US"/>
              </w:rPr>
            </w:pPr>
            <w:r w:rsidRPr="00EB3584">
              <w:rPr>
                <w:rFonts w:eastAsia="Calibri" w:cs="Tahoma"/>
                <w:sz w:val="18"/>
                <w:szCs w:val="18"/>
                <w:lang w:val="en-US"/>
              </w:rPr>
              <w:t>Energy and Petroleum Regulatory Authority (EPRA)</w:t>
            </w:r>
          </w:p>
          <w:p w14:paraId="4728BA67" w14:textId="77777777" w:rsidR="00B944D7" w:rsidRPr="00EB3584" w:rsidRDefault="00B944D7" w:rsidP="00BE7142">
            <w:pPr>
              <w:pStyle w:val="Default"/>
              <w:jc w:val="left"/>
              <w:rPr>
                <w:rFonts w:ascii="Tahoma" w:eastAsia="Calibri" w:hAnsi="Tahoma" w:cs="Tahoma"/>
                <w:b/>
                <w:bCs/>
                <w:color w:val="auto"/>
                <w:sz w:val="18"/>
                <w:szCs w:val="18"/>
                <w:lang w:val="en-US" w:eastAsia="en-US"/>
              </w:rPr>
            </w:pPr>
          </w:p>
        </w:tc>
        <w:tc>
          <w:tcPr>
            <w:tcW w:w="4039" w:type="pct"/>
            <w:shd w:val="clear" w:color="auto" w:fill="auto"/>
          </w:tcPr>
          <w:p w14:paraId="551101A1" w14:textId="77777777" w:rsidR="00D306D4" w:rsidRPr="00EB3584" w:rsidRDefault="00B944D7" w:rsidP="00396E95">
            <w:pPr>
              <w:shd w:val="clear" w:color="auto" w:fill="FFFFFF"/>
              <w:spacing w:before="100" w:beforeAutospacing="1" w:after="100" w:afterAutospacing="1" w:line="240" w:lineRule="auto"/>
              <w:rPr>
                <w:rFonts w:cs="Tahoma"/>
                <w:sz w:val="18"/>
                <w:szCs w:val="18"/>
                <w:lang w:val="en-US" w:eastAsia="en-US"/>
              </w:rPr>
            </w:pPr>
            <w:r w:rsidRPr="00EB3584">
              <w:rPr>
                <w:rFonts w:cs="Tahoma"/>
                <w:sz w:val="18"/>
                <w:szCs w:val="18"/>
                <w:lang w:val="en-US" w:eastAsia="en-US"/>
              </w:rPr>
              <w:t>The Energy Act establishes the EPRA to, among other functions: regulate production, conversion, distribution, supply, marketing and use of renewable energy; collect and maintain energy data; ensure, in collaboration with the Kenya Bureau of Standards, that only energy-efficient and cost-effective appliances and equipment are imported into the country; and co-ordinate the development and implementation of a national energy efficiency and conservation action plan.</w:t>
            </w:r>
          </w:p>
          <w:p w14:paraId="6036E55A" w14:textId="074C0856" w:rsidR="00B944D7" w:rsidRPr="00EB3584" w:rsidRDefault="586AE52D" w:rsidP="00A15978">
            <w:pPr>
              <w:shd w:val="clear" w:color="auto" w:fill="FFFFFF" w:themeFill="background1"/>
              <w:spacing w:before="100" w:beforeAutospacing="1" w:after="100" w:afterAutospacing="1" w:line="240" w:lineRule="auto"/>
              <w:rPr>
                <w:rFonts w:cs="Tahoma"/>
                <w:sz w:val="18"/>
                <w:szCs w:val="18"/>
                <w:lang w:val="en-US" w:eastAsia="en-US"/>
              </w:rPr>
            </w:pPr>
            <w:r w:rsidRPr="00EB3584">
              <w:rPr>
                <w:rFonts w:cs="Tahoma"/>
                <w:sz w:val="18"/>
                <w:szCs w:val="18"/>
                <w:lang w:val="en-US" w:eastAsia="en-US"/>
              </w:rPr>
              <w:t xml:space="preserve">The powers of the Authority include, but are not limited to, the power to: issue and renew </w:t>
            </w:r>
            <w:r w:rsidR="33F719E9" w:rsidRPr="00EB3584">
              <w:rPr>
                <w:rFonts w:cs="Tahoma"/>
                <w:sz w:val="18"/>
                <w:szCs w:val="18"/>
                <w:lang w:val="en-US" w:eastAsia="en-US"/>
              </w:rPr>
              <w:t>licenses</w:t>
            </w:r>
            <w:r w:rsidRPr="00EB3584">
              <w:rPr>
                <w:rFonts w:cs="Tahoma"/>
                <w:sz w:val="18"/>
                <w:szCs w:val="18"/>
                <w:lang w:val="en-US" w:eastAsia="en-US"/>
              </w:rPr>
              <w:t xml:space="preserve"> and permits for all undertakings and activities in the energy sector; manage electric power tariffs and tariff structures; investigate tariff charges; formulate, set, enforce and review environmental, health, safety and quality standards for the energy sector; approve electric power purchase and network service contracts for all persons engaging in electric power undertakings; investigate and determine complaints or disputes between parties over any matter relating to </w:t>
            </w:r>
            <w:r w:rsidR="33F719E9" w:rsidRPr="00EB3584">
              <w:rPr>
                <w:rFonts w:cs="Tahoma"/>
                <w:sz w:val="18"/>
                <w:szCs w:val="18"/>
                <w:lang w:val="en-US" w:eastAsia="en-US"/>
              </w:rPr>
              <w:t>licenses</w:t>
            </w:r>
            <w:r w:rsidRPr="00EB3584">
              <w:rPr>
                <w:rFonts w:cs="Tahoma"/>
                <w:sz w:val="18"/>
                <w:szCs w:val="18"/>
                <w:lang w:val="en-US" w:eastAsia="en-US"/>
              </w:rPr>
              <w:t xml:space="preserve"> and </w:t>
            </w:r>
            <w:r w:rsidR="33F719E9" w:rsidRPr="00EB3584">
              <w:rPr>
                <w:rFonts w:cs="Tahoma"/>
                <w:sz w:val="18"/>
                <w:szCs w:val="18"/>
                <w:lang w:val="en-US" w:eastAsia="en-US"/>
              </w:rPr>
              <w:t>license</w:t>
            </w:r>
            <w:r w:rsidRPr="00EB3584">
              <w:rPr>
                <w:rFonts w:cs="Tahoma"/>
                <w:sz w:val="18"/>
                <w:szCs w:val="18"/>
                <w:lang w:val="en-US" w:eastAsia="en-US"/>
              </w:rPr>
              <w:t xml:space="preserve"> conditions under the Energy Act; and impose such sanctions and fines as may be appropriate for violation</w:t>
            </w:r>
          </w:p>
        </w:tc>
      </w:tr>
      <w:tr w:rsidR="008B47A6" w:rsidRPr="00EB3584" w14:paraId="2E5CA618" w14:textId="77777777" w:rsidTr="329ABE74">
        <w:tc>
          <w:tcPr>
            <w:tcW w:w="961" w:type="pct"/>
            <w:shd w:val="clear" w:color="auto" w:fill="auto"/>
          </w:tcPr>
          <w:p w14:paraId="4995F06C" w14:textId="77777777" w:rsidR="00B944D7" w:rsidRPr="00EB3584" w:rsidRDefault="00B944D7" w:rsidP="00BE7142">
            <w:pPr>
              <w:pStyle w:val="Heading4"/>
              <w:numPr>
                <w:ilvl w:val="0"/>
                <w:numId w:val="0"/>
              </w:numPr>
              <w:spacing w:before="0"/>
              <w:rPr>
                <w:rFonts w:eastAsia="Calibri" w:cs="Tahoma"/>
                <w:sz w:val="18"/>
                <w:szCs w:val="18"/>
                <w:lang w:val="en-US" w:eastAsia="en-US"/>
              </w:rPr>
            </w:pPr>
            <w:r w:rsidRPr="00EB3584">
              <w:rPr>
                <w:rFonts w:eastAsia="Calibri" w:cs="Tahoma"/>
                <w:sz w:val="18"/>
                <w:szCs w:val="18"/>
                <w:lang w:val="en-US"/>
              </w:rPr>
              <w:t>Energy and Petroleum Tribunal</w:t>
            </w:r>
          </w:p>
          <w:p w14:paraId="18354118" w14:textId="77777777" w:rsidR="00B944D7" w:rsidRPr="00EB3584" w:rsidRDefault="00B944D7" w:rsidP="00BE7142">
            <w:pPr>
              <w:pStyle w:val="Default"/>
              <w:jc w:val="left"/>
              <w:rPr>
                <w:rFonts w:ascii="Tahoma" w:eastAsia="Calibri" w:hAnsi="Tahoma" w:cs="Tahoma"/>
                <w:b/>
                <w:bCs/>
                <w:color w:val="auto"/>
                <w:sz w:val="18"/>
                <w:szCs w:val="18"/>
                <w:lang w:val="en-US" w:eastAsia="en-US"/>
              </w:rPr>
            </w:pPr>
          </w:p>
        </w:tc>
        <w:tc>
          <w:tcPr>
            <w:tcW w:w="4039" w:type="pct"/>
            <w:shd w:val="clear" w:color="auto" w:fill="auto"/>
          </w:tcPr>
          <w:p w14:paraId="4E0EF1BC" w14:textId="563EBFFE" w:rsidR="00B944D7" w:rsidRPr="00EB3584" w:rsidRDefault="00B944D7" w:rsidP="00396E95">
            <w:pPr>
              <w:shd w:val="clear" w:color="auto" w:fill="FFFFFF"/>
              <w:spacing w:before="100" w:beforeAutospacing="1" w:after="100" w:afterAutospacing="1"/>
              <w:rPr>
                <w:rFonts w:eastAsia="Calibri" w:cs="Tahoma"/>
                <w:b/>
                <w:bCs/>
                <w:sz w:val="18"/>
                <w:szCs w:val="18"/>
                <w:lang w:val="en-US" w:eastAsia="en-US"/>
              </w:rPr>
            </w:pPr>
            <w:r w:rsidRPr="00EB3584">
              <w:rPr>
                <w:rFonts w:cs="Tahoma"/>
                <w:sz w:val="18"/>
                <w:szCs w:val="18"/>
                <w:lang w:val="en-US" w:eastAsia="en-US"/>
              </w:rPr>
              <w:t xml:space="preserve">The Energy Act establishes the Tribunal to hear and determine civil disputes and appeals from the EPRA and any other licensing authority relating to the energy and petroleum sector. The Tribunal has powers to grant equitable reliefs including, but not limited </w:t>
            </w:r>
            <w:r w:rsidR="00B93970" w:rsidRPr="00EB3584">
              <w:rPr>
                <w:rFonts w:cs="Tahoma"/>
                <w:sz w:val="18"/>
                <w:szCs w:val="18"/>
                <w:lang w:val="en-US" w:eastAsia="en-US"/>
              </w:rPr>
              <w:t>to</w:t>
            </w:r>
            <w:r w:rsidRPr="00EB3584">
              <w:rPr>
                <w:rFonts w:cs="Tahoma"/>
                <w:sz w:val="18"/>
                <w:szCs w:val="18"/>
                <w:lang w:val="en-US" w:eastAsia="en-US"/>
              </w:rPr>
              <w:t xml:space="preserve"> injunctions, penalties, damages, specific </w:t>
            </w:r>
            <w:r w:rsidR="00AA6BE5" w:rsidRPr="00EB3584">
              <w:rPr>
                <w:rFonts w:cs="Tahoma"/>
                <w:sz w:val="18"/>
                <w:szCs w:val="18"/>
                <w:lang w:val="en-US" w:eastAsia="en-US"/>
              </w:rPr>
              <w:t>performance,</w:t>
            </w:r>
            <w:r w:rsidRPr="00EB3584">
              <w:rPr>
                <w:rFonts w:cs="Tahoma"/>
                <w:sz w:val="18"/>
                <w:szCs w:val="18"/>
                <w:lang w:val="en-US" w:eastAsia="en-US"/>
              </w:rPr>
              <w:t xml:space="preserve"> and the power to, on its own motion or upon application by an aggrieved party, review its judgments and orders.</w:t>
            </w:r>
          </w:p>
        </w:tc>
      </w:tr>
      <w:tr w:rsidR="008B47A6" w:rsidRPr="00EB3584" w14:paraId="03F05BA2" w14:textId="77777777" w:rsidTr="329ABE74">
        <w:tc>
          <w:tcPr>
            <w:tcW w:w="961" w:type="pct"/>
            <w:shd w:val="clear" w:color="auto" w:fill="auto"/>
          </w:tcPr>
          <w:p w14:paraId="06D890B2" w14:textId="687429D9" w:rsidR="00B944D7" w:rsidRPr="00EB3584" w:rsidRDefault="00B944D7" w:rsidP="007D4986">
            <w:pPr>
              <w:pStyle w:val="Heading4"/>
              <w:numPr>
                <w:ilvl w:val="0"/>
                <w:numId w:val="0"/>
              </w:numPr>
              <w:spacing w:before="0"/>
              <w:rPr>
                <w:rFonts w:eastAsia="Calibri" w:cs="Tahoma"/>
                <w:sz w:val="18"/>
                <w:szCs w:val="18"/>
                <w:lang w:val="en-US" w:eastAsia="en-US"/>
              </w:rPr>
            </w:pPr>
            <w:r w:rsidRPr="00EB3584">
              <w:rPr>
                <w:rFonts w:eastAsia="Calibri" w:cs="Tahoma"/>
                <w:sz w:val="18"/>
                <w:szCs w:val="18"/>
                <w:lang w:val="en-US"/>
              </w:rPr>
              <w:t>Rural Electrification and Renewable Energy Corporation (RERC)</w:t>
            </w:r>
          </w:p>
        </w:tc>
        <w:tc>
          <w:tcPr>
            <w:tcW w:w="4039" w:type="pct"/>
            <w:shd w:val="clear" w:color="auto" w:fill="auto"/>
          </w:tcPr>
          <w:p w14:paraId="3D33B696" w14:textId="71D911D8" w:rsidR="00B944D7" w:rsidRPr="00EB3584" w:rsidRDefault="00B944D7" w:rsidP="00396E95">
            <w:pPr>
              <w:shd w:val="clear" w:color="auto" w:fill="FFFFFF"/>
              <w:spacing w:before="100" w:beforeAutospacing="1" w:after="100" w:afterAutospacing="1"/>
              <w:rPr>
                <w:rFonts w:eastAsia="Calibri" w:cs="Tahoma"/>
                <w:b/>
                <w:bCs/>
                <w:sz w:val="18"/>
                <w:szCs w:val="18"/>
                <w:lang w:val="en-US" w:eastAsia="en-US"/>
              </w:rPr>
            </w:pPr>
            <w:r w:rsidRPr="00EB3584">
              <w:rPr>
                <w:rFonts w:cs="Tahoma"/>
                <w:sz w:val="18"/>
                <w:szCs w:val="18"/>
                <w:lang w:val="en-US" w:eastAsia="en-US"/>
              </w:rPr>
              <w:t xml:space="preserve">The main purposes of the RERC are to spearhead development of renewable energy resources in Kenya and to accelerate the pace of rural electrification in the country. The RERC is mandated under the Energy Act to undertake feasibility studies and maintain data with a view to availing the same to developers of renewable energy resources and provide an enabling framework for the efficient and sustainable production, conversion, distribution, </w:t>
            </w:r>
            <w:r w:rsidR="00AA6BE5" w:rsidRPr="00EB3584">
              <w:rPr>
                <w:rFonts w:cs="Tahoma"/>
                <w:sz w:val="18"/>
                <w:szCs w:val="18"/>
                <w:lang w:val="en-US" w:eastAsia="en-US"/>
              </w:rPr>
              <w:t>marketing,</w:t>
            </w:r>
            <w:r w:rsidRPr="00EB3584">
              <w:rPr>
                <w:rFonts w:cs="Tahoma"/>
                <w:sz w:val="18"/>
                <w:szCs w:val="18"/>
                <w:lang w:val="en-US" w:eastAsia="en-US"/>
              </w:rPr>
              <w:t xml:space="preserve"> and </w:t>
            </w:r>
            <w:r w:rsidR="00B93970" w:rsidRPr="00EB3584">
              <w:rPr>
                <w:rFonts w:cs="Tahoma"/>
                <w:sz w:val="18"/>
                <w:szCs w:val="18"/>
                <w:lang w:val="en-US" w:eastAsia="en-US"/>
              </w:rPr>
              <w:t>utilization</w:t>
            </w:r>
            <w:r w:rsidRPr="00EB3584">
              <w:rPr>
                <w:rFonts w:cs="Tahoma"/>
                <w:sz w:val="18"/>
                <w:szCs w:val="18"/>
                <w:lang w:val="en-US" w:eastAsia="en-US"/>
              </w:rPr>
              <w:t xml:space="preserve"> of renewable sources in Kenya.</w:t>
            </w:r>
          </w:p>
        </w:tc>
      </w:tr>
      <w:tr w:rsidR="008B47A6" w:rsidRPr="00EB3584" w14:paraId="2A62F04A" w14:textId="77777777" w:rsidTr="329ABE74">
        <w:tc>
          <w:tcPr>
            <w:tcW w:w="961" w:type="pct"/>
            <w:shd w:val="clear" w:color="auto" w:fill="auto"/>
          </w:tcPr>
          <w:p w14:paraId="36F7FFBD" w14:textId="77777777" w:rsidR="00B944D7" w:rsidRPr="00EB3584" w:rsidRDefault="00B944D7" w:rsidP="00BE7142">
            <w:pPr>
              <w:pStyle w:val="Heading4"/>
              <w:numPr>
                <w:ilvl w:val="0"/>
                <w:numId w:val="0"/>
              </w:numPr>
              <w:spacing w:before="0"/>
              <w:rPr>
                <w:rFonts w:eastAsia="Calibri" w:cs="Tahoma"/>
                <w:sz w:val="18"/>
                <w:szCs w:val="18"/>
                <w:lang w:val="en-US" w:eastAsia="en-US"/>
              </w:rPr>
            </w:pPr>
            <w:r w:rsidRPr="00EB3584">
              <w:rPr>
                <w:rFonts w:eastAsia="Calibri" w:cs="Tahoma"/>
                <w:sz w:val="18"/>
                <w:szCs w:val="18"/>
                <w:lang w:val="en-US"/>
              </w:rPr>
              <w:t>Renewable Energy Resource Advisory Committee</w:t>
            </w:r>
          </w:p>
          <w:p w14:paraId="631ABDBD" w14:textId="77777777" w:rsidR="00B944D7" w:rsidRPr="00EB3584" w:rsidRDefault="00B944D7" w:rsidP="00BE7142">
            <w:pPr>
              <w:pStyle w:val="Heading4"/>
              <w:numPr>
                <w:ilvl w:val="0"/>
                <w:numId w:val="0"/>
              </w:numPr>
              <w:spacing w:before="0"/>
              <w:rPr>
                <w:rFonts w:eastAsia="Calibri" w:cs="Tahoma"/>
                <w:sz w:val="18"/>
                <w:szCs w:val="18"/>
                <w:lang w:val="en-US"/>
              </w:rPr>
            </w:pPr>
          </w:p>
        </w:tc>
        <w:tc>
          <w:tcPr>
            <w:tcW w:w="4039" w:type="pct"/>
            <w:shd w:val="clear" w:color="auto" w:fill="auto"/>
          </w:tcPr>
          <w:p w14:paraId="13EDF1D3" w14:textId="77777777" w:rsidR="00B944D7" w:rsidRPr="00EB3584" w:rsidRDefault="00B944D7" w:rsidP="00396E95">
            <w:pPr>
              <w:shd w:val="clear" w:color="auto" w:fill="FFFFFF"/>
              <w:spacing w:before="100" w:beforeAutospacing="1" w:after="100" w:afterAutospacing="1"/>
              <w:rPr>
                <w:rFonts w:eastAsia="Calibri" w:cs="Tahoma"/>
                <w:sz w:val="18"/>
                <w:szCs w:val="18"/>
                <w:lang w:val="en-US" w:eastAsia="en-US"/>
              </w:rPr>
            </w:pPr>
            <w:r w:rsidRPr="00EB3584">
              <w:rPr>
                <w:rFonts w:cs="Tahoma"/>
                <w:sz w:val="18"/>
                <w:szCs w:val="18"/>
                <w:lang w:val="en-US" w:eastAsia="en-US"/>
              </w:rPr>
              <w:t>The Committee is intended to play an advisory role to the Cabinet Secretary for the Ministry of Energy and Petroleum on the criteria for allocation of renewable energy resource, licensing of renewable energy resource areas, management of water towers and catchment areas, development of multi-purpose projects such as dams and reservoirs for power generation and management and development of renewable energy resources.</w:t>
            </w:r>
          </w:p>
        </w:tc>
      </w:tr>
    </w:tbl>
    <w:p w14:paraId="6962A721" w14:textId="77777777" w:rsidR="00750230" w:rsidRPr="00EB3584" w:rsidRDefault="00750230" w:rsidP="00EF1DD8">
      <w:pPr>
        <w:rPr>
          <w:lang w:val="en-US"/>
        </w:rPr>
      </w:pPr>
      <w:bookmarkStart w:id="359" w:name="_Toc82444777"/>
    </w:p>
    <w:p w14:paraId="03A89C22" w14:textId="57F4E784" w:rsidR="00B944D7" w:rsidRPr="00EB3584" w:rsidRDefault="00B944D7" w:rsidP="007D4986">
      <w:pPr>
        <w:pStyle w:val="Heading2"/>
        <w:keepLines w:val="0"/>
        <w:pBdr>
          <w:bottom w:val="single" w:sz="2" w:space="1" w:color="808080"/>
        </w:pBdr>
        <w:spacing w:before="0" w:line="240" w:lineRule="auto"/>
        <w:ind w:left="0" w:right="-6" w:firstLine="0"/>
        <w:rPr>
          <w:rFonts w:cs="Tahoma"/>
          <w:sz w:val="22"/>
          <w:szCs w:val="24"/>
          <w:lang w:val="en-US"/>
        </w:rPr>
      </w:pPr>
      <w:bookmarkStart w:id="360" w:name="_Toc148824954"/>
      <w:r w:rsidRPr="00EB3584">
        <w:rPr>
          <w:rFonts w:cs="Tahoma"/>
          <w:sz w:val="22"/>
          <w:szCs w:val="24"/>
          <w:lang w:val="en-US"/>
        </w:rPr>
        <w:t>International Safeguard Requirements</w:t>
      </w:r>
      <w:bookmarkEnd w:id="359"/>
      <w:bookmarkEnd w:id="360"/>
      <w:r w:rsidRPr="00EB3584">
        <w:rPr>
          <w:rFonts w:cs="Tahoma"/>
          <w:sz w:val="22"/>
          <w:szCs w:val="24"/>
          <w:lang w:val="en-US"/>
        </w:rPr>
        <w:t xml:space="preserve"> </w:t>
      </w:r>
    </w:p>
    <w:p w14:paraId="767A85E9" w14:textId="3632A83E" w:rsidR="00B944D7" w:rsidRPr="00EB3584" w:rsidRDefault="00972E2F" w:rsidP="00C96592">
      <w:pPr>
        <w:pStyle w:val="Default"/>
        <w:spacing w:after="80" w:line="240" w:lineRule="auto"/>
        <w:rPr>
          <w:rFonts w:ascii="Tahoma" w:eastAsia="Calibri" w:hAnsi="Tahoma" w:cs="Tahoma"/>
          <w:color w:val="auto"/>
          <w:sz w:val="20"/>
          <w:szCs w:val="20"/>
          <w:lang w:val="en-US"/>
        </w:rPr>
      </w:pPr>
      <w:bookmarkStart w:id="361" w:name="_Hlk110434535"/>
      <w:r w:rsidRPr="00EB3584">
        <w:rPr>
          <w:rFonts w:ascii="Tahoma" w:eastAsia="Calibri" w:hAnsi="Tahoma" w:cs="Tahoma"/>
          <w:color w:val="auto"/>
          <w:sz w:val="20"/>
          <w:szCs w:val="20"/>
          <w:lang w:val="en-US"/>
        </w:rPr>
        <w:t>The objective of the World Bank’s environmental and social safeguard policies is to prevent and mitigate undue harm to people and their environment in the development process. These policies provide guidelines for the bank and borrower staffs in the identification, preparation, and implementation of programs and projects. Safeguard policies have often provided a platform for the participation of stakeholders in project design and have been an important instrument for building ownership among local population</w:t>
      </w:r>
      <w:bookmarkEnd w:id="361"/>
      <w:r w:rsidRPr="00EB3584">
        <w:rPr>
          <w:rFonts w:ascii="Tahoma" w:eastAsia="Calibri" w:hAnsi="Tahoma" w:cs="Tahoma"/>
          <w:color w:val="auto"/>
          <w:sz w:val="20"/>
          <w:szCs w:val="20"/>
          <w:lang w:val="en-US"/>
        </w:rPr>
        <w:t xml:space="preserve">. </w:t>
      </w:r>
      <w:r w:rsidR="00B944D7" w:rsidRPr="00EB3584">
        <w:rPr>
          <w:rFonts w:ascii="Tahoma" w:eastAsia="Calibri" w:hAnsi="Tahoma" w:cs="Tahoma"/>
          <w:color w:val="auto"/>
          <w:sz w:val="20"/>
          <w:szCs w:val="20"/>
          <w:lang w:val="en-US"/>
        </w:rPr>
        <w:t xml:space="preserve">The table below shows the applicability of World Bank Safeguards </w:t>
      </w:r>
      <w:r w:rsidR="003F42BE" w:rsidRPr="00EB3584">
        <w:rPr>
          <w:rFonts w:ascii="Tahoma" w:eastAsia="Calibri" w:hAnsi="Tahoma" w:cs="Tahoma"/>
          <w:color w:val="auto"/>
          <w:sz w:val="20"/>
          <w:szCs w:val="20"/>
          <w:lang w:val="en-US"/>
        </w:rPr>
        <w:t xml:space="preserve">Policies </w:t>
      </w:r>
      <w:r w:rsidR="00B944D7" w:rsidRPr="00EB3584">
        <w:rPr>
          <w:rFonts w:ascii="Tahoma" w:eastAsia="Calibri" w:hAnsi="Tahoma" w:cs="Tahoma"/>
          <w:color w:val="auto"/>
          <w:sz w:val="20"/>
          <w:szCs w:val="20"/>
          <w:lang w:val="en-US"/>
        </w:rPr>
        <w:t xml:space="preserve">as it applies to the proposed project in </w:t>
      </w:r>
      <w:r w:rsidR="004479E2" w:rsidRPr="00EB3584">
        <w:rPr>
          <w:rFonts w:ascii="Tahoma" w:eastAsia="Calibri" w:hAnsi="Tahoma" w:cs="Tahoma"/>
          <w:color w:val="auto"/>
          <w:sz w:val="20"/>
          <w:szCs w:val="20"/>
          <w:lang w:val="en-US"/>
        </w:rPr>
        <w:t>Kajaja II</w:t>
      </w:r>
      <w:r w:rsidR="00A21430" w:rsidRPr="00EB3584">
        <w:rPr>
          <w:rFonts w:ascii="Tahoma" w:eastAsia="Calibri" w:hAnsi="Tahoma" w:cs="Tahoma"/>
          <w:color w:val="auto"/>
          <w:sz w:val="20"/>
          <w:szCs w:val="20"/>
          <w:lang w:val="en-US"/>
        </w:rPr>
        <w:t xml:space="preserve"> </w:t>
      </w:r>
      <w:r w:rsidR="00D930DA" w:rsidRPr="00EB3584">
        <w:rPr>
          <w:rFonts w:ascii="Tahoma" w:eastAsia="Calibri" w:hAnsi="Tahoma" w:cs="Tahoma"/>
          <w:color w:val="auto"/>
          <w:sz w:val="20"/>
          <w:szCs w:val="20"/>
          <w:lang w:val="en-US"/>
        </w:rPr>
        <w:t>area</w:t>
      </w:r>
      <w:r w:rsidR="00BE7142" w:rsidRPr="00EB3584">
        <w:rPr>
          <w:rFonts w:ascii="Tahoma" w:eastAsia="Calibri" w:hAnsi="Tahoma" w:cs="Tahoma"/>
          <w:color w:val="auto"/>
          <w:sz w:val="20"/>
          <w:szCs w:val="20"/>
          <w:lang w:val="en-US"/>
        </w:rPr>
        <w:t>.</w:t>
      </w:r>
    </w:p>
    <w:p w14:paraId="5C982EDD" w14:textId="77777777" w:rsidR="00D47F61" w:rsidRPr="00EB3584" w:rsidRDefault="00D47F61" w:rsidP="006B6C8F">
      <w:pPr>
        <w:pStyle w:val="Caption"/>
        <w:ind w:left="0" w:firstLine="0"/>
        <w:rPr>
          <w:rFonts w:cs="Tahoma"/>
          <w:sz w:val="20"/>
        </w:rPr>
      </w:pPr>
      <w:bookmarkStart w:id="362" w:name="_Toc89721940"/>
    </w:p>
    <w:p w14:paraId="2F4E590C" w14:textId="77777777" w:rsidR="00D47F61" w:rsidRPr="00EB3584" w:rsidRDefault="00D47F61" w:rsidP="006B6C8F">
      <w:pPr>
        <w:pStyle w:val="Caption"/>
        <w:ind w:left="0" w:firstLine="0"/>
        <w:rPr>
          <w:rFonts w:cs="Tahoma"/>
          <w:sz w:val="20"/>
        </w:rPr>
      </w:pPr>
    </w:p>
    <w:p w14:paraId="525E3A12" w14:textId="60160546" w:rsidR="00E750EC" w:rsidRPr="00EB3584" w:rsidRDefault="00F151F8" w:rsidP="006B6C8F">
      <w:pPr>
        <w:pStyle w:val="Caption"/>
        <w:ind w:left="0" w:firstLine="0"/>
        <w:rPr>
          <w:rFonts w:cs="Tahoma"/>
          <w:sz w:val="20"/>
        </w:rPr>
      </w:pPr>
      <w:bookmarkStart w:id="363" w:name="_Toc148825115"/>
      <w:r w:rsidRPr="00EB3584">
        <w:rPr>
          <w:rFonts w:cs="Tahoma"/>
          <w:sz w:val="20"/>
        </w:rPr>
        <w:t xml:space="preserve">Table </w:t>
      </w:r>
      <w:r w:rsidRPr="00EB3584">
        <w:rPr>
          <w:rFonts w:cs="Tahoma"/>
          <w:sz w:val="20"/>
        </w:rPr>
        <w:fldChar w:fldCharType="begin"/>
      </w:r>
      <w:r w:rsidRPr="00EB3584">
        <w:rPr>
          <w:rFonts w:cs="Tahoma"/>
          <w:sz w:val="20"/>
        </w:rPr>
        <w:instrText xml:space="preserve"> SEQ Table \* ARABIC </w:instrText>
      </w:r>
      <w:r w:rsidRPr="00EB3584">
        <w:rPr>
          <w:rFonts w:cs="Tahoma"/>
          <w:sz w:val="20"/>
        </w:rPr>
        <w:fldChar w:fldCharType="separate"/>
      </w:r>
      <w:r w:rsidR="00C22480" w:rsidRPr="00EB3584">
        <w:rPr>
          <w:rFonts w:cs="Tahoma"/>
          <w:noProof/>
          <w:sz w:val="20"/>
        </w:rPr>
        <w:t>14</w:t>
      </w:r>
      <w:r w:rsidRPr="00EB3584">
        <w:rPr>
          <w:rFonts w:cs="Tahoma"/>
          <w:sz w:val="20"/>
        </w:rPr>
        <w:fldChar w:fldCharType="end"/>
      </w:r>
      <w:r w:rsidR="00E750EC" w:rsidRPr="00EB3584">
        <w:rPr>
          <w:rFonts w:cs="Tahoma"/>
          <w:sz w:val="20"/>
        </w:rPr>
        <w:t>: World Bank safeguards</w:t>
      </w:r>
      <w:bookmarkEnd w:id="362"/>
      <w:bookmarkEnd w:id="363"/>
      <w:r w:rsidR="00E750EC" w:rsidRPr="00EB3584">
        <w:rPr>
          <w:rFonts w:cs="Tahoma"/>
          <w:sz w:val="20"/>
        </w:rPr>
        <w:t xml:space="preserve"> </w:t>
      </w:r>
    </w:p>
    <w:tbl>
      <w:tblPr>
        <w:tblStyle w:val="TableGrid1"/>
        <w:tblW w:w="0" w:type="auto"/>
        <w:tblLook w:val="04A0" w:firstRow="1" w:lastRow="0" w:firstColumn="1" w:lastColumn="0" w:noHBand="0" w:noVBand="1"/>
      </w:tblPr>
      <w:tblGrid>
        <w:gridCol w:w="538"/>
        <w:gridCol w:w="1613"/>
        <w:gridCol w:w="3535"/>
        <w:gridCol w:w="3664"/>
      </w:tblGrid>
      <w:tr w:rsidR="00B45DB1" w:rsidRPr="00EB3584" w14:paraId="0A888E50" w14:textId="77777777" w:rsidTr="00B105EC">
        <w:trPr>
          <w:tblHeader/>
        </w:trPr>
        <w:tc>
          <w:tcPr>
            <w:tcW w:w="0" w:type="auto"/>
            <w:shd w:val="clear" w:color="auto" w:fill="D6E3BC" w:themeFill="accent3" w:themeFillTint="66"/>
          </w:tcPr>
          <w:p w14:paraId="034A1C2C" w14:textId="77777777" w:rsidR="00B45DB1" w:rsidRPr="00EB3584" w:rsidRDefault="00B45DB1" w:rsidP="00B105EC">
            <w:pPr>
              <w:pStyle w:val="Default"/>
              <w:jc w:val="left"/>
              <w:rPr>
                <w:rFonts w:ascii="Tahoma" w:hAnsi="Tahoma" w:cs="Tahoma"/>
                <w:b/>
                <w:color w:val="auto"/>
                <w:sz w:val="18"/>
                <w:szCs w:val="18"/>
                <w:lang w:val="en-US"/>
              </w:rPr>
            </w:pPr>
            <w:bookmarkStart w:id="364" w:name="_Hlk110434597"/>
            <w:r w:rsidRPr="00EB3584">
              <w:rPr>
                <w:rFonts w:ascii="Tahoma" w:hAnsi="Tahoma" w:cs="Tahoma"/>
                <w:b/>
                <w:color w:val="auto"/>
                <w:sz w:val="18"/>
                <w:szCs w:val="18"/>
                <w:lang w:val="en-US"/>
              </w:rPr>
              <w:t>S. No.</w:t>
            </w:r>
          </w:p>
        </w:tc>
        <w:tc>
          <w:tcPr>
            <w:tcW w:w="0" w:type="auto"/>
            <w:shd w:val="clear" w:color="auto" w:fill="D6E3BC" w:themeFill="accent3" w:themeFillTint="66"/>
          </w:tcPr>
          <w:p w14:paraId="4D27852C" w14:textId="77777777" w:rsidR="00B45DB1" w:rsidRPr="00EB3584" w:rsidRDefault="00B45DB1" w:rsidP="00B105EC">
            <w:pPr>
              <w:pStyle w:val="Default"/>
              <w:jc w:val="left"/>
              <w:rPr>
                <w:rFonts w:ascii="Tahoma" w:hAnsi="Tahoma" w:cs="Tahoma"/>
                <w:b/>
                <w:color w:val="auto"/>
                <w:sz w:val="18"/>
                <w:szCs w:val="18"/>
                <w:lang w:val="en-US"/>
              </w:rPr>
            </w:pPr>
            <w:r w:rsidRPr="00EB3584">
              <w:rPr>
                <w:rFonts w:ascii="Tahoma" w:hAnsi="Tahoma" w:cs="Tahoma"/>
                <w:b/>
                <w:color w:val="auto"/>
                <w:sz w:val="18"/>
                <w:szCs w:val="18"/>
                <w:lang w:val="en-US"/>
              </w:rPr>
              <w:t xml:space="preserve">Safeguard Policies </w:t>
            </w:r>
          </w:p>
        </w:tc>
        <w:tc>
          <w:tcPr>
            <w:tcW w:w="0" w:type="auto"/>
            <w:shd w:val="clear" w:color="auto" w:fill="D6E3BC" w:themeFill="accent3" w:themeFillTint="66"/>
          </w:tcPr>
          <w:p w14:paraId="002CC3E1" w14:textId="77777777" w:rsidR="00B45DB1" w:rsidRPr="00EB3584" w:rsidRDefault="00B45DB1" w:rsidP="00B105EC">
            <w:pPr>
              <w:pStyle w:val="Default"/>
              <w:jc w:val="left"/>
              <w:rPr>
                <w:rFonts w:ascii="Tahoma" w:hAnsi="Tahoma" w:cs="Tahoma"/>
                <w:b/>
                <w:color w:val="auto"/>
                <w:sz w:val="18"/>
                <w:szCs w:val="18"/>
                <w:lang w:val="en-US"/>
              </w:rPr>
            </w:pPr>
            <w:r w:rsidRPr="00EB3584">
              <w:rPr>
                <w:rFonts w:ascii="Tahoma" w:hAnsi="Tahoma" w:cs="Tahoma"/>
                <w:b/>
                <w:color w:val="auto"/>
                <w:sz w:val="18"/>
                <w:szCs w:val="18"/>
                <w:lang w:val="en-US"/>
              </w:rPr>
              <w:t>Applicability</w:t>
            </w:r>
          </w:p>
        </w:tc>
        <w:tc>
          <w:tcPr>
            <w:tcW w:w="0" w:type="auto"/>
            <w:shd w:val="clear" w:color="auto" w:fill="D6E3BC" w:themeFill="accent3" w:themeFillTint="66"/>
          </w:tcPr>
          <w:p w14:paraId="50633F84" w14:textId="77777777" w:rsidR="00B45DB1" w:rsidRPr="00EB3584" w:rsidRDefault="00B45DB1" w:rsidP="00B105EC">
            <w:pPr>
              <w:pStyle w:val="Default"/>
              <w:jc w:val="left"/>
              <w:rPr>
                <w:rFonts w:ascii="Tahoma" w:hAnsi="Tahoma" w:cs="Tahoma"/>
                <w:b/>
                <w:color w:val="auto"/>
                <w:sz w:val="18"/>
                <w:szCs w:val="18"/>
                <w:lang w:val="en-US"/>
              </w:rPr>
            </w:pPr>
            <w:r w:rsidRPr="00EB3584">
              <w:rPr>
                <w:rFonts w:ascii="Tahoma" w:hAnsi="Tahoma" w:cs="Tahoma"/>
                <w:b/>
                <w:color w:val="auto"/>
                <w:sz w:val="18"/>
                <w:szCs w:val="18"/>
                <w:lang w:val="en-US"/>
              </w:rPr>
              <w:t>Description</w:t>
            </w:r>
          </w:p>
        </w:tc>
      </w:tr>
      <w:tr w:rsidR="00B45DB1" w:rsidRPr="00EB3584" w14:paraId="0F9AB0E8" w14:textId="77777777" w:rsidTr="00B105EC">
        <w:tc>
          <w:tcPr>
            <w:tcW w:w="0" w:type="auto"/>
          </w:tcPr>
          <w:p w14:paraId="33C84F61" w14:textId="77777777" w:rsidR="00B45DB1" w:rsidRPr="00EB3584" w:rsidRDefault="00B45DB1" w:rsidP="006B477A">
            <w:pPr>
              <w:pStyle w:val="Default"/>
              <w:numPr>
                <w:ilvl w:val="0"/>
                <w:numId w:val="112"/>
              </w:numPr>
              <w:jc w:val="left"/>
              <w:rPr>
                <w:rFonts w:ascii="Tahoma" w:hAnsi="Tahoma" w:cs="Tahoma"/>
                <w:color w:val="auto"/>
                <w:sz w:val="18"/>
                <w:szCs w:val="18"/>
                <w:lang w:val="en-US"/>
              </w:rPr>
            </w:pPr>
          </w:p>
        </w:tc>
        <w:tc>
          <w:tcPr>
            <w:tcW w:w="0" w:type="auto"/>
          </w:tcPr>
          <w:p w14:paraId="269A1E8C" w14:textId="77777777" w:rsidR="00B45DB1" w:rsidRPr="00EB3584" w:rsidRDefault="00B45DB1" w:rsidP="00B105EC">
            <w:pPr>
              <w:pStyle w:val="Default"/>
              <w:rPr>
                <w:rFonts w:ascii="Tahoma" w:hAnsi="Tahoma" w:cs="Tahoma"/>
                <w:color w:val="auto"/>
                <w:sz w:val="18"/>
                <w:szCs w:val="18"/>
                <w:lang w:val="en-US"/>
              </w:rPr>
            </w:pPr>
            <w:r w:rsidRPr="00EB3584">
              <w:rPr>
                <w:rFonts w:ascii="Tahoma" w:hAnsi="Tahoma" w:cs="Tahoma"/>
                <w:color w:val="auto"/>
                <w:sz w:val="18"/>
                <w:szCs w:val="18"/>
                <w:lang w:val="en-US"/>
              </w:rPr>
              <w:t>Environmental and Social Impact Assessment (</w:t>
            </w:r>
            <w:r w:rsidRPr="00EB3584">
              <w:rPr>
                <w:rFonts w:ascii="Tahoma" w:hAnsi="Tahoma" w:cs="Tahoma"/>
                <w:b/>
                <w:bCs/>
                <w:color w:val="auto"/>
                <w:sz w:val="18"/>
                <w:szCs w:val="18"/>
                <w:lang w:val="en-US"/>
              </w:rPr>
              <w:t>OP/BP 4.01</w:t>
            </w:r>
            <w:r w:rsidRPr="00EB3584">
              <w:rPr>
                <w:rFonts w:ascii="Tahoma" w:hAnsi="Tahoma" w:cs="Tahoma"/>
                <w:color w:val="auto"/>
                <w:sz w:val="18"/>
                <w:szCs w:val="18"/>
                <w:lang w:val="en-US"/>
              </w:rPr>
              <w:t>)</w:t>
            </w:r>
          </w:p>
        </w:tc>
        <w:tc>
          <w:tcPr>
            <w:tcW w:w="0" w:type="auto"/>
          </w:tcPr>
          <w:p w14:paraId="0192A054" w14:textId="77777777" w:rsidR="00B45DB1" w:rsidRPr="00EB3584" w:rsidRDefault="00B45DB1" w:rsidP="00B105EC">
            <w:pPr>
              <w:pStyle w:val="Default"/>
              <w:spacing w:after="80"/>
              <w:rPr>
                <w:rFonts w:ascii="Tahoma" w:hAnsi="Tahoma" w:cs="Tahoma"/>
                <w:color w:val="auto"/>
                <w:sz w:val="18"/>
                <w:szCs w:val="18"/>
                <w:lang w:val="en-US"/>
              </w:rPr>
            </w:pPr>
            <w:r w:rsidRPr="00EB3584">
              <w:rPr>
                <w:rFonts w:ascii="Tahoma" w:hAnsi="Tahoma" w:cs="Tahoma"/>
                <w:color w:val="auto"/>
                <w:sz w:val="18"/>
                <w:szCs w:val="18"/>
                <w:lang w:val="en-US"/>
              </w:rPr>
              <w:t>The policy is applicable to this project because there are environmental and social concerns associated with the construction and operation of the proposed project. In response, the KPLC has commissioned and Environmental impact assessment in order to identify and address the potential impacts to a level that is acceptable.</w:t>
            </w:r>
          </w:p>
        </w:tc>
        <w:tc>
          <w:tcPr>
            <w:tcW w:w="0" w:type="auto"/>
          </w:tcPr>
          <w:p w14:paraId="711D6438" w14:textId="77777777" w:rsidR="00B45DB1" w:rsidRPr="00EB3584" w:rsidRDefault="00B45DB1" w:rsidP="00B105EC">
            <w:pPr>
              <w:pStyle w:val="Default"/>
              <w:spacing w:after="80"/>
              <w:rPr>
                <w:rFonts w:ascii="Tahoma" w:hAnsi="Tahoma" w:cs="Tahoma"/>
                <w:color w:val="auto"/>
                <w:sz w:val="18"/>
                <w:szCs w:val="18"/>
                <w:lang w:val="en-US"/>
              </w:rPr>
            </w:pPr>
            <w:r w:rsidRPr="00EB3584">
              <w:rPr>
                <w:rFonts w:ascii="Tahoma" w:hAnsi="Tahoma" w:cs="Tahoma"/>
                <w:color w:val="auto"/>
                <w:sz w:val="18"/>
                <w:szCs w:val="18"/>
                <w:lang w:val="en-US"/>
              </w:rPr>
              <w:t>The objective of this policy is to ensure that Bank-financed projects are environmentally sound and sustainable, and that decision-making is improved through appropriate environmental and social screening, analysis of actions and mitigation of their likely environmental and social impacts and monitoring.</w:t>
            </w:r>
          </w:p>
        </w:tc>
      </w:tr>
      <w:tr w:rsidR="00B45DB1" w:rsidRPr="00EB3584" w14:paraId="2442C0BD" w14:textId="77777777" w:rsidTr="00B105EC">
        <w:tc>
          <w:tcPr>
            <w:tcW w:w="0" w:type="auto"/>
          </w:tcPr>
          <w:p w14:paraId="3C817D56" w14:textId="77777777" w:rsidR="00B45DB1" w:rsidRPr="00EB3584" w:rsidRDefault="00B45DB1" w:rsidP="006B477A">
            <w:pPr>
              <w:pStyle w:val="Default"/>
              <w:numPr>
                <w:ilvl w:val="0"/>
                <w:numId w:val="112"/>
              </w:numPr>
              <w:ind w:hanging="106"/>
              <w:jc w:val="left"/>
              <w:rPr>
                <w:rFonts w:ascii="Tahoma" w:hAnsi="Tahoma" w:cs="Tahoma"/>
                <w:color w:val="auto"/>
                <w:sz w:val="18"/>
                <w:szCs w:val="18"/>
                <w:lang w:val="en-US"/>
              </w:rPr>
            </w:pPr>
          </w:p>
        </w:tc>
        <w:tc>
          <w:tcPr>
            <w:tcW w:w="0" w:type="auto"/>
          </w:tcPr>
          <w:p w14:paraId="4EB229E7" w14:textId="77777777" w:rsidR="00B45DB1" w:rsidRPr="00EB3584" w:rsidRDefault="00B45DB1" w:rsidP="00B105EC">
            <w:pPr>
              <w:pStyle w:val="Default"/>
              <w:rPr>
                <w:rFonts w:ascii="Tahoma" w:hAnsi="Tahoma" w:cs="Tahoma"/>
                <w:color w:val="auto"/>
                <w:sz w:val="18"/>
                <w:szCs w:val="18"/>
                <w:lang w:val="en-US"/>
              </w:rPr>
            </w:pPr>
            <w:r w:rsidRPr="00EB3584">
              <w:rPr>
                <w:rFonts w:ascii="Tahoma" w:hAnsi="Tahoma" w:cs="Tahoma"/>
                <w:color w:val="auto"/>
                <w:sz w:val="18"/>
                <w:szCs w:val="18"/>
                <w:lang w:val="en-US"/>
              </w:rPr>
              <w:t xml:space="preserve">Indigenous People </w:t>
            </w:r>
          </w:p>
          <w:p w14:paraId="23FE5EB5" w14:textId="77777777" w:rsidR="00B45DB1" w:rsidRPr="00EB3584" w:rsidRDefault="00B45DB1" w:rsidP="00B105EC">
            <w:pPr>
              <w:pStyle w:val="Default"/>
              <w:rPr>
                <w:rFonts w:ascii="Tahoma" w:hAnsi="Tahoma" w:cs="Tahoma"/>
                <w:color w:val="auto"/>
                <w:sz w:val="18"/>
                <w:szCs w:val="18"/>
                <w:lang w:val="en-US"/>
              </w:rPr>
            </w:pPr>
            <w:r w:rsidRPr="00EB3584">
              <w:rPr>
                <w:rFonts w:ascii="Tahoma" w:hAnsi="Tahoma" w:cs="Tahoma"/>
                <w:color w:val="auto"/>
                <w:sz w:val="18"/>
                <w:szCs w:val="18"/>
                <w:lang w:val="en-US"/>
              </w:rPr>
              <w:t>(</w:t>
            </w:r>
            <w:r w:rsidRPr="00EB3584">
              <w:rPr>
                <w:rFonts w:ascii="Tahoma" w:hAnsi="Tahoma" w:cs="Tahoma"/>
                <w:b/>
                <w:bCs/>
                <w:color w:val="auto"/>
                <w:sz w:val="18"/>
                <w:szCs w:val="18"/>
                <w:lang w:val="en-US"/>
              </w:rPr>
              <w:t>OP/BP 4.10</w:t>
            </w:r>
            <w:r w:rsidRPr="00EB3584">
              <w:rPr>
                <w:rFonts w:ascii="Tahoma" w:hAnsi="Tahoma" w:cs="Tahoma"/>
                <w:color w:val="auto"/>
                <w:sz w:val="18"/>
                <w:szCs w:val="18"/>
                <w:lang w:val="en-US"/>
              </w:rPr>
              <w:t>)</w:t>
            </w:r>
          </w:p>
        </w:tc>
        <w:tc>
          <w:tcPr>
            <w:tcW w:w="0" w:type="auto"/>
            <w:shd w:val="clear" w:color="auto" w:fill="auto"/>
          </w:tcPr>
          <w:p w14:paraId="70840CC9" w14:textId="697BB658" w:rsidR="00B45DB1" w:rsidRPr="00EB3584" w:rsidRDefault="00B45DB1" w:rsidP="00B105EC">
            <w:pPr>
              <w:pStyle w:val="Default"/>
              <w:spacing w:after="80"/>
              <w:rPr>
                <w:rFonts w:ascii="Tahoma" w:hAnsi="Tahoma" w:cs="Tahoma"/>
                <w:color w:val="auto"/>
                <w:sz w:val="18"/>
                <w:szCs w:val="18"/>
                <w:lang w:val="en-US"/>
              </w:rPr>
            </w:pPr>
            <w:r w:rsidRPr="00EB3584">
              <w:rPr>
                <w:rFonts w:ascii="Tahoma" w:hAnsi="Tahoma" w:cs="Tahoma"/>
                <w:sz w:val="18"/>
                <w:szCs w:val="18"/>
              </w:rPr>
              <w:t xml:space="preserve">The policy is applicable because the inhabitants of Kajaja II who are the Ajuran are classified as a marginalized group in Kenya. The Ajuran are main inhabitants of </w:t>
            </w:r>
            <w:r w:rsidR="00972E2F" w:rsidRPr="00EB3584">
              <w:rPr>
                <w:rFonts w:ascii="Tahoma" w:hAnsi="Tahoma" w:cs="Tahoma"/>
                <w:sz w:val="18"/>
                <w:szCs w:val="18"/>
              </w:rPr>
              <w:t>Kajaja II</w:t>
            </w:r>
            <w:r w:rsidRPr="00EB3584">
              <w:rPr>
                <w:rFonts w:ascii="Tahoma" w:hAnsi="Tahoma" w:cs="Tahoma"/>
                <w:sz w:val="18"/>
                <w:szCs w:val="18"/>
              </w:rPr>
              <w:t xml:space="preserve"> and the sole beneficiaries of the proposed solar mini-grid. Further the proponent will continue to engage the beneficiaries in a culturally appropriate way and allow for decision making in a free, prior and informed consent manner throughout the phases of the project.</w:t>
            </w:r>
          </w:p>
        </w:tc>
        <w:tc>
          <w:tcPr>
            <w:tcW w:w="0" w:type="auto"/>
          </w:tcPr>
          <w:p w14:paraId="14EB5C5B" w14:textId="77777777" w:rsidR="00B45DB1" w:rsidRPr="00EB3584" w:rsidRDefault="00B45DB1" w:rsidP="00B105EC">
            <w:pPr>
              <w:pStyle w:val="Default"/>
              <w:spacing w:after="80"/>
              <w:rPr>
                <w:rFonts w:ascii="Tahoma" w:hAnsi="Tahoma" w:cs="Tahoma"/>
                <w:color w:val="auto"/>
                <w:sz w:val="18"/>
                <w:szCs w:val="18"/>
                <w:lang w:val="en-US"/>
              </w:rPr>
            </w:pPr>
            <w:r w:rsidRPr="00EB3584">
              <w:rPr>
                <w:rFonts w:ascii="Tahoma" w:hAnsi="Tahoma" w:cs="Tahoma"/>
                <w:color w:val="auto"/>
                <w:sz w:val="18"/>
                <w:szCs w:val="18"/>
                <w:lang w:val="en-US"/>
              </w:rPr>
              <w:t>The objective of this policy is to (i)</w:t>
            </w:r>
            <w:r w:rsidRPr="00EB3584">
              <w:rPr>
                <w:rFonts w:ascii="Tahoma" w:hAnsi="Tahoma" w:cs="Tahoma"/>
                <w:color w:val="auto"/>
                <w:sz w:val="18"/>
                <w:szCs w:val="18"/>
              </w:rPr>
              <w:t xml:space="preserve"> </w:t>
            </w:r>
            <w:r w:rsidRPr="00EB3584">
              <w:rPr>
                <w:rFonts w:ascii="Tahoma" w:hAnsi="Tahoma" w:cs="Tahoma"/>
                <w:color w:val="auto"/>
                <w:sz w:val="18"/>
                <w:szCs w:val="18"/>
                <w:lang w:val="en-US"/>
              </w:rPr>
              <w:t xml:space="preserve">ensure that the development process fosters full respect for the dignity, human rights, and cultural uniqueness of indigenous peoples; (ii) ensure that adverse effects during the development process are avoided, or if not feasible, ensure that these are minimized, mitigated or compensated; and (iii) ensure that indigenous peoples receive culturally appropriate and gender and intergenerational inclusive social and economic benefits. </w:t>
            </w:r>
          </w:p>
        </w:tc>
      </w:tr>
      <w:tr w:rsidR="00B45DB1" w:rsidRPr="00EB3584" w14:paraId="2E8E6415" w14:textId="77777777" w:rsidTr="00B105EC">
        <w:tc>
          <w:tcPr>
            <w:tcW w:w="0" w:type="auto"/>
          </w:tcPr>
          <w:p w14:paraId="2FE8D68C" w14:textId="77777777" w:rsidR="00B45DB1" w:rsidRPr="00EB3584" w:rsidRDefault="00B45DB1" w:rsidP="006B477A">
            <w:pPr>
              <w:pStyle w:val="Default"/>
              <w:numPr>
                <w:ilvl w:val="0"/>
                <w:numId w:val="112"/>
              </w:numPr>
              <w:ind w:hanging="106"/>
              <w:jc w:val="left"/>
              <w:rPr>
                <w:rFonts w:ascii="Tahoma" w:hAnsi="Tahoma" w:cs="Tahoma"/>
                <w:color w:val="auto"/>
                <w:sz w:val="18"/>
                <w:szCs w:val="18"/>
                <w:lang w:val="en-US"/>
              </w:rPr>
            </w:pPr>
          </w:p>
        </w:tc>
        <w:tc>
          <w:tcPr>
            <w:tcW w:w="0" w:type="auto"/>
          </w:tcPr>
          <w:p w14:paraId="127B8211" w14:textId="77777777" w:rsidR="00B45DB1" w:rsidRPr="00EB3584" w:rsidRDefault="00B45DB1" w:rsidP="00B105EC">
            <w:pPr>
              <w:pStyle w:val="Default"/>
              <w:rPr>
                <w:rFonts w:ascii="Tahoma" w:hAnsi="Tahoma" w:cs="Tahoma"/>
                <w:color w:val="auto"/>
                <w:sz w:val="18"/>
                <w:szCs w:val="18"/>
                <w:lang w:val="en-US"/>
              </w:rPr>
            </w:pPr>
            <w:r w:rsidRPr="00EB3584">
              <w:rPr>
                <w:rFonts w:ascii="Tahoma" w:hAnsi="Tahoma" w:cs="Tahoma"/>
                <w:color w:val="auto"/>
                <w:sz w:val="18"/>
                <w:szCs w:val="18"/>
                <w:lang w:val="en-US"/>
              </w:rPr>
              <w:t xml:space="preserve"> Land Acquisition and Involuntary Settlement (</w:t>
            </w:r>
            <w:r w:rsidRPr="00EB3584">
              <w:rPr>
                <w:rFonts w:ascii="Tahoma" w:hAnsi="Tahoma" w:cs="Tahoma"/>
                <w:b/>
                <w:bCs/>
                <w:color w:val="auto"/>
                <w:sz w:val="18"/>
                <w:szCs w:val="18"/>
                <w:lang w:val="en-US"/>
              </w:rPr>
              <w:t>OP/BP 4.12</w:t>
            </w:r>
            <w:r w:rsidRPr="00EB3584">
              <w:rPr>
                <w:rFonts w:ascii="Tahoma" w:hAnsi="Tahoma" w:cs="Tahoma"/>
                <w:color w:val="auto"/>
                <w:sz w:val="18"/>
                <w:szCs w:val="18"/>
                <w:lang w:val="en-US"/>
              </w:rPr>
              <w:t>)</w:t>
            </w:r>
          </w:p>
        </w:tc>
        <w:tc>
          <w:tcPr>
            <w:tcW w:w="0" w:type="auto"/>
          </w:tcPr>
          <w:p w14:paraId="27398B69" w14:textId="77777777" w:rsidR="00B45DB1" w:rsidRPr="00EB3584" w:rsidRDefault="00B45DB1" w:rsidP="00B105EC">
            <w:pPr>
              <w:pStyle w:val="Default"/>
              <w:spacing w:after="80"/>
              <w:rPr>
                <w:rFonts w:ascii="Tahoma" w:hAnsi="Tahoma" w:cs="Tahoma"/>
                <w:color w:val="auto"/>
                <w:sz w:val="18"/>
                <w:szCs w:val="18"/>
                <w:lang w:val="en-US"/>
              </w:rPr>
            </w:pPr>
            <w:r w:rsidRPr="00EB3584">
              <w:rPr>
                <w:rFonts w:ascii="Tahoma" w:hAnsi="Tahoma" w:cs="Tahoma"/>
                <w:color w:val="auto"/>
                <w:sz w:val="18"/>
                <w:szCs w:val="18"/>
                <w:lang w:val="en-US"/>
              </w:rPr>
              <w:t>The policy is applicable for the entire project because there is land acquisition for the Mini-grid, Wayleaves, contractor facilities and worker’s camps</w:t>
            </w:r>
          </w:p>
        </w:tc>
        <w:tc>
          <w:tcPr>
            <w:tcW w:w="0" w:type="auto"/>
          </w:tcPr>
          <w:p w14:paraId="65A60EB0" w14:textId="32D9A41B" w:rsidR="00B45DB1" w:rsidRPr="00EB3584" w:rsidRDefault="00B45DB1" w:rsidP="00B105EC">
            <w:pPr>
              <w:pStyle w:val="Default"/>
              <w:spacing w:after="80"/>
              <w:rPr>
                <w:rFonts w:ascii="Tahoma" w:hAnsi="Tahoma" w:cs="Tahoma"/>
                <w:color w:val="auto"/>
                <w:sz w:val="18"/>
                <w:szCs w:val="18"/>
                <w:lang w:val="en-US"/>
              </w:rPr>
            </w:pPr>
            <w:r w:rsidRPr="00EB3584">
              <w:rPr>
                <w:rFonts w:ascii="Tahoma" w:hAnsi="Tahoma" w:cs="Tahoma"/>
                <w:color w:val="auto"/>
                <w:sz w:val="18"/>
                <w:szCs w:val="18"/>
                <w:lang w:val="en-US"/>
              </w:rPr>
              <w:t>The objective of this policy is to (i) avoid or minimize involuntary resettlement where feasible, exploring all viable alternative project designs; (ii) assist displaced persons in improving their former living standards, income earning capacity, and production levels, or at least in restoring them; (iii) encourage community participation in planning and implementing resettlement; and (iv) help affected people regardless of the legality of land tenure.</w:t>
            </w:r>
          </w:p>
        </w:tc>
      </w:tr>
      <w:tr w:rsidR="00B45DB1" w:rsidRPr="00EB3584" w14:paraId="5E34C7E1" w14:textId="77777777" w:rsidTr="00B105EC">
        <w:tc>
          <w:tcPr>
            <w:tcW w:w="0" w:type="auto"/>
          </w:tcPr>
          <w:p w14:paraId="27A253EB" w14:textId="77777777" w:rsidR="00B45DB1" w:rsidRPr="00EB3584" w:rsidRDefault="00B45DB1" w:rsidP="006B477A">
            <w:pPr>
              <w:pStyle w:val="Default"/>
              <w:numPr>
                <w:ilvl w:val="0"/>
                <w:numId w:val="112"/>
              </w:numPr>
              <w:ind w:hanging="106"/>
              <w:jc w:val="left"/>
              <w:rPr>
                <w:rFonts w:ascii="Tahoma" w:hAnsi="Tahoma" w:cs="Tahoma"/>
                <w:color w:val="auto"/>
                <w:sz w:val="18"/>
                <w:szCs w:val="18"/>
                <w:lang w:val="en-US"/>
              </w:rPr>
            </w:pPr>
          </w:p>
        </w:tc>
        <w:tc>
          <w:tcPr>
            <w:tcW w:w="0" w:type="auto"/>
          </w:tcPr>
          <w:p w14:paraId="197A337E" w14:textId="77777777" w:rsidR="00B45DB1" w:rsidRPr="00EB3584" w:rsidRDefault="00B45DB1" w:rsidP="00B105EC">
            <w:pPr>
              <w:pStyle w:val="Default"/>
              <w:rPr>
                <w:rFonts w:ascii="Tahoma" w:hAnsi="Tahoma" w:cs="Tahoma"/>
                <w:color w:val="auto"/>
                <w:sz w:val="18"/>
                <w:szCs w:val="18"/>
                <w:lang w:val="en-US"/>
              </w:rPr>
            </w:pPr>
            <w:r w:rsidRPr="00EB3584">
              <w:rPr>
                <w:rFonts w:ascii="Tahoma" w:hAnsi="Tahoma" w:cs="Tahoma"/>
                <w:color w:val="auto"/>
                <w:sz w:val="18"/>
                <w:szCs w:val="18"/>
                <w:lang w:val="en-US"/>
              </w:rPr>
              <w:t>Natural Habitats (</w:t>
            </w:r>
            <w:r w:rsidRPr="00EB3584">
              <w:rPr>
                <w:rFonts w:ascii="Tahoma" w:hAnsi="Tahoma" w:cs="Tahoma"/>
                <w:b/>
                <w:bCs/>
                <w:color w:val="auto"/>
                <w:sz w:val="18"/>
                <w:szCs w:val="18"/>
                <w:lang w:val="en-US"/>
              </w:rPr>
              <w:t>OP/BP 4.04</w:t>
            </w:r>
            <w:r w:rsidRPr="00EB3584">
              <w:rPr>
                <w:rFonts w:ascii="Tahoma" w:hAnsi="Tahoma" w:cs="Tahoma"/>
                <w:color w:val="auto"/>
                <w:sz w:val="18"/>
                <w:szCs w:val="18"/>
                <w:lang w:val="en-US"/>
              </w:rPr>
              <w:t>)</w:t>
            </w:r>
          </w:p>
        </w:tc>
        <w:tc>
          <w:tcPr>
            <w:tcW w:w="0" w:type="auto"/>
          </w:tcPr>
          <w:p w14:paraId="00162971" w14:textId="77777777" w:rsidR="00B45DB1" w:rsidRPr="00EB3584" w:rsidRDefault="00B45DB1" w:rsidP="00B105EC">
            <w:pPr>
              <w:pStyle w:val="Default"/>
              <w:spacing w:after="80"/>
              <w:rPr>
                <w:rFonts w:ascii="Tahoma" w:hAnsi="Tahoma" w:cs="Tahoma"/>
                <w:color w:val="auto"/>
                <w:sz w:val="18"/>
                <w:szCs w:val="18"/>
                <w:lang w:val="en-US"/>
              </w:rPr>
            </w:pPr>
            <w:r w:rsidRPr="00EB3584">
              <w:rPr>
                <w:rFonts w:ascii="Tahoma" w:hAnsi="Tahoma" w:cs="Tahoma"/>
                <w:color w:val="auto"/>
                <w:sz w:val="18"/>
                <w:szCs w:val="18"/>
                <w:lang w:val="en-US"/>
              </w:rPr>
              <w:t>The proposed project will not significantly affect natural habitats due to its area of coverage. Additionally, caution will be taken to ensure minimum disruptions to habitats as guided by the (Environmental and Social Management and Monitoring Plan) ESMMP.</w:t>
            </w:r>
          </w:p>
        </w:tc>
        <w:tc>
          <w:tcPr>
            <w:tcW w:w="0" w:type="auto"/>
          </w:tcPr>
          <w:p w14:paraId="6D407E28" w14:textId="77777777" w:rsidR="00B45DB1" w:rsidRPr="00EB3584" w:rsidRDefault="00B45DB1" w:rsidP="00B105EC">
            <w:pPr>
              <w:pStyle w:val="Default"/>
              <w:spacing w:after="80"/>
              <w:rPr>
                <w:rFonts w:ascii="Tahoma" w:hAnsi="Tahoma" w:cs="Tahoma"/>
                <w:color w:val="auto"/>
                <w:sz w:val="18"/>
                <w:szCs w:val="18"/>
                <w:lang w:val="en-US"/>
              </w:rPr>
            </w:pPr>
            <w:r w:rsidRPr="00EB3584">
              <w:rPr>
                <w:rFonts w:ascii="Tahoma" w:hAnsi="Tahoma" w:cs="Tahoma"/>
                <w:color w:val="auto"/>
                <w:sz w:val="18"/>
                <w:szCs w:val="18"/>
                <w:lang w:val="en-US"/>
              </w:rPr>
              <w:t>This policy recognizes that the</w:t>
            </w:r>
            <w:r w:rsidRPr="00EB3584">
              <w:rPr>
                <w:rFonts w:ascii="Tahoma" w:hAnsi="Tahoma" w:cs="Tahoma"/>
                <w:color w:val="auto"/>
                <w:sz w:val="18"/>
                <w:szCs w:val="18"/>
              </w:rPr>
              <w:t xml:space="preserve"> </w:t>
            </w:r>
            <w:r w:rsidRPr="00EB3584">
              <w:rPr>
                <w:rFonts w:ascii="Tahoma" w:hAnsi="Tahoma" w:cs="Tahoma"/>
                <w:color w:val="auto"/>
                <w:sz w:val="18"/>
                <w:szCs w:val="18"/>
                <w:lang w:val="en-US"/>
              </w:rPr>
              <w:t>conservation of natural habitats is essential to safeguard their unique biodiversity and to maintain environmental services and products for human society and for long-term sustainable development. The Bank therefore supports the protection, management, and restoration of natural habitats in its project financing, as well as policy dialogue and economic and sector work.</w:t>
            </w:r>
          </w:p>
        </w:tc>
      </w:tr>
      <w:bookmarkEnd w:id="364"/>
    </w:tbl>
    <w:p w14:paraId="488DCEFA" w14:textId="77777777" w:rsidR="00B45DB1" w:rsidRPr="00EB3584" w:rsidRDefault="00B45DB1" w:rsidP="00B45DB1">
      <w:pPr>
        <w:rPr>
          <w:rFonts w:cs="Tahoma"/>
        </w:rPr>
      </w:pPr>
    </w:p>
    <w:p w14:paraId="190BA47F" w14:textId="6AC7C847" w:rsidR="00C931C1" w:rsidRPr="00EB3584" w:rsidRDefault="00C931C1" w:rsidP="004A4608">
      <w:pPr>
        <w:pStyle w:val="Heading3"/>
        <w:rPr>
          <w:rFonts w:cs="Tahoma"/>
          <w:lang w:val="en-US"/>
        </w:rPr>
      </w:pPr>
      <w:bookmarkStart w:id="365" w:name="_Toc148824955"/>
      <w:r w:rsidRPr="00EB3584">
        <w:rPr>
          <w:rFonts w:cs="Tahoma"/>
          <w:lang w:val="en-US"/>
        </w:rPr>
        <w:t>World Bank Policy OP 4.01 Environmental Assessment</w:t>
      </w:r>
      <w:bookmarkEnd w:id="365"/>
    </w:p>
    <w:p w14:paraId="6EB26C88" w14:textId="77777777" w:rsidR="00C931C1" w:rsidRPr="00EB3584" w:rsidRDefault="00C931C1" w:rsidP="00C931C1">
      <w:pPr>
        <w:spacing w:after="120" w:line="260" w:lineRule="atLeast"/>
        <w:rPr>
          <w:rFonts w:eastAsia="Century Gothic" w:cs="Tahoma"/>
          <w:szCs w:val="20"/>
          <w:lang w:val="en-US" w:eastAsia="en-US"/>
        </w:rPr>
      </w:pPr>
      <w:r w:rsidRPr="00EB3584">
        <w:rPr>
          <w:rFonts w:eastAsia="Century Gothic" w:cs="Tahoma"/>
          <w:szCs w:val="20"/>
          <w:lang w:val="en-US" w:eastAsia="en-US"/>
        </w:rPr>
        <w:t>World Bank requires environmental assessment for projects proposed for the Bank financing to help ensure that they are environmentally sound and sustainable, and thus improve on decision making. Projects are screened and assigned categories (A, B, C or FI) depending on the type, location, sensitivity, and scale of the project and the nature and magnitude of its potential environmental impacts.</w:t>
      </w:r>
    </w:p>
    <w:p w14:paraId="4DFA99C9" w14:textId="77777777" w:rsidR="00C931C1" w:rsidRPr="00EB3584" w:rsidRDefault="00C931C1" w:rsidP="00C931C1">
      <w:pPr>
        <w:spacing w:after="120" w:line="260" w:lineRule="atLeast"/>
        <w:rPr>
          <w:rFonts w:eastAsia="Century Gothic" w:cs="Tahoma"/>
          <w:szCs w:val="20"/>
          <w:lang w:val="en-US" w:eastAsia="en-US"/>
        </w:rPr>
      </w:pPr>
      <w:r w:rsidRPr="00EB3584">
        <w:rPr>
          <w:rFonts w:eastAsia="Century Gothic" w:cs="Tahoma"/>
          <w:b/>
          <w:szCs w:val="20"/>
          <w:lang w:val="en-US" w:eastAsia="en-US"/>
        </w:rPr>
        <w:t>Category A:</w:t>
      </w:r>
      <w:r w:rsidRPr="00EB3584">
        <w:rPr>
          <w:rFonts w:eastAsia="Century Gothic" w:cs="Tahoma"/>
          <w:szCs w:val="20"/>
          <w:lang w:val="en-US" w:eastAsia="en-US"/>
        </w:rPr>
        <w:t xml:space="preserve"> A proposed project is classified as Category A if it is likely to have significant adverse impact on the environment. A project with complicated impact or unprecedented impact which is difficult to assess is also classified as Category A. The impact of Category A projects may affect an area broader than the sites or facilities subject to physical construction.</w:t>
      </w:r>
    </w:p>
    <w:p w14:paraId="21EAA1F1" w14:textId="77777777" w:rsidR="00C931C1" w:rsidRPr="00EB3584" w:rsidRDefault="00C931C1" w:rsidP="00C931C1">
      <w:pPr>
        <w:spacing w:after="120" w:line="260" w:lineRule="atLeast"/>
        <w:rPr>
          <w:rFonts w:eastAsia="Century Gothic" w:cs="Tahoma"/>
          <w:szCs w:val="20"/>
          <w:lang w:val="en-US" w:eastAsia="en-US"/>
        </w:rPr>
      </w:pPr>
      <w:r w:rsidRPr="00EB3584">
        <w:rPr>
          <w:rFonts w:eastAsia="Century Gothic" w:cs="Tahoma"/>
          <w:b/>
          <w:szCs w:val="20"/>
          <w:lang w:val="en-US" w:eastAsia="en-US"/>
        </w:rPr>
        <w:t>Category B</w:t>
      </w:r>
      <w:r w:rsidRPr="00EB3584">
        <w:rPr>
          <w:rFonts w:eastAsia="Century Gothic" w:cs="Tahoma"/>
          <w:szCs w:val="20"/>
          <w:lang w:val="en-US" w:eastAsia="en-US"/>
        </w:rPr>
        <w:t>: A proposed project is classified as Category B if its potential adverse environmental impact is less adverse than that of Category A projects. Typically, this is site-specific, few if any are irreversible, and in most cases normal mitigation measures can be designed more readily.</w:t>
      </w:r>
    </w:p>
    <w:p w14:paraId="41535FEF" w14:textId="77777777" w:rsidR="00C931C1" w:rsidRPr="00EB3584" w:rsidRDefault="00C931C1" w:rsidP="00C931C1">
      <w:pPr>
        <w:spacing w:after="120" w:line="260" w:lineRule="atLeast"/>
        <w:rPr>
          <w:rFonts w:eastAsia="Century Gothic" w:cs="Tahoma"/>
          <w:szCs w:val="20"/>
          <w:lang w:val="en-US" w:eastAsia="en-US"/>
        </w:rPr>
      </w:pPr>
      <w:r w:rsidRPr="00EB3584">
        <w:rPr>
          <w:rFonts w:eastAsia="Century Gothic" w:cs="Tahoma"/>
          <w:b/>
          <w:szCs w:val="20"/>
          <w:lang w:val="en-US" w:eastAsia="en-US"/>
        </w:rPr>
        <w:t>Category C</w:t>
      </w:r>
      <w:r w:rsidRPr="00EB3584">
        <w:rPr>
          <w:rFonts w:eastAsia="Century Gothic" w:cs="Tahoma"/>
          <w:szCs w:val="20"/>
          <w:lang w:val="en-US" w:eastAsia="en-US"/>
        </w:rPr>
        <w:t>: A proposed project is classified as Category C if it is likely to have minimal or no adverse environmental impact. Projects that correspond to one of the following are, in principle, classified as Category C.</w:t>
      </w:r>
    </w:p>
    <w:p w14:paraId="3694354F" w14:textId="77777777" w:rsidR="00C931C1" w:rsidRPr="00EB3584" w:rsidRDefault="00C931C1" w:rsidP="00C931C1">
      <w:pPr>
        <w:spacing w:after="120" w:line="260" w:lineRule="atLeast"/>
        <w:rPr>
          <w:rFonts w:eastAsia="Century Gothic" w:cs="Tahoma"/>
          <w:szCs w:val="20"/>
          <w:lang w:val="en-US" w:eastAsia="en-US"/>
        </w:rPr>
      </w:pPr>
      <w:r w:rsidRPr="00EB3584">
        <w:rPr>
          <w:rFonts w:eastAsia="Century Gothic" w:cs="Tahoma"/>
          <w:szCs w:val="20"/>
          <w:lang w:val="en-US" w:eastAsia="en-US"/>
        </w:rPr>
        <w:t>The World Bank has well-established environmental assessment procedures, which apply to its lending activities and to the projects undertaken by borrowing countries, in order to ensure that development projects are sustainable and environmentally sound. Although its operational policies and requirements vary in certain respects, the World Bank follows a relatively standard procedure for the preparation and approval of an environmental assessment study, which;</w:t>
      </w:r>
    </w:p>
    <w:p w14:paraId="6ECDD73C" w14:textId="77777777" w:rsidR="00C931C1" w:rsidRPr="00EB3584" w:rsidRDefault="00C931C1" w:rsidP="00C931C1">
      <w:pPr>
        <w:spacing w:after="120" w:line="260" w:lineRule="atLeast"/>
        <w:rPr>
          <w:rFonts w:eastAsia="Century Gothic" w:cs="Tahoma"/>
          <w:szCs w:val="20"/>
          <w:lang w:val="en-US" w:eastAsia="en-US"/>
        </w:rPr>
      </w:pPr>
      <w:r w:rsidRPr="00EB3584">
        <w:rPr>
          <w:rFonts w:eastAsia="Century Gothic" w:cs="Tahoma"/>
          <w:szCs w:val="20"/>
          <w:lang w:val="en-US" w:eastAsia="en-US"/>
        </w:rPr>
        <w:t>(i) Identifies and assesses potential risks and benefits based on proposed activities, relevant site features, consideration of natural/human environment, social and trans-boundary issues</w:t>
      </w:r>
    </w:p>
    <w:p w14:paraId="69C71A32" w14:textId="77777777" w:rsidR="00C931C1" w:rsidRPr="00EB3584" w:rsidRDefault="00C931C1" w:rsidP="00C931C1">
      <w:pPr>
        <w:spacing w:after="120" w:line="260" w:lineRule="atLeast"/>
        <w:rPr>
          <w:rFonts w:eastAsia="Century Gothic" w:cs="Tahoma"/>
          <w:szCs w:val="20"/>
          <w:lang w:val="en-US" w:eastAsia="en-US"/>
        </w:rPr>
      </w:pPr>
      <w:r w:rsidRPr="00EB3584">
        <w:rPr>
          <w:rFonts w:eastAsia="Century Gothic" w:cs="Tahoma"/>
          <w:szCs w:val="20"/>
          <w:lang w:val="en-US" w:eastAsia="en-US"/>
        </w:rPr>
        <w:t>(ii) Compares environmental pros and cons of feasible alternatives</w:t>
      </w:r>
    </w:p>
    <w:p w14:paraId="1644E4AE" w14:textId="77777777" w:rsidR="00C931C1" w:rsidRPr="00EB3584" w:rsidRDefault="00C931C1" w:rsidP="00C931C1">
      <w:pPr>
        <w:spacing w:after="120" w:line="260" w:lineRule="atLeast"/>
        <w:rPr>
          <w:rFonts w:eastAsia="Century Gothic" w:cs="Tahoma"/>
          <w:szCs w:val="20"/>
          <w:lang w:val="en-US" w:eastAsia="en-US"/>
        </w:rPr>
      </w:pPr>
      <w:r w:rsidRPr="00EB3584">
        <w:rPr>
          <w:rFonts w:eastAsia="Century Gothic" w:cs="Tahoma"/>
          <w:szCs w:val="20"/>
          <w:lang w:val="en-US" w:eastAsia="en-US"/>
        </w:rPr>
        <w:t>(iii) Recommends measures to eliminate, offset, or reduce adverse environmental impacts to acceptable levels (sitting, design, technology offsets)</w:t>
      </w:r>
    </w:p>
    <w:p w14:paraId="6C05ABFE" w14:textId="77777777" w:rsidR="00C931C1" w:rsidRPr="00EB3584" w:rsidRDefault="00C931C1" w:rsidP="00C931C1">
      <w:pPr>
        <w:spacing w:after="120" w:line="260" w:lineRule="atLeast"/>
        <w:rPr>
          <w:rFonts w:eastAsia="Century Gothic" w:cs="Tahoma"/>
          <w:szCs w:val="20"/>
          <w:lang w:val="en-US" w:eastAsia="en-US"/>
        </w:rPr>
      </w:pPr>
      <w:r w:rsidRPr="00EB3584">
        <w:rPr>
          <w:rFonts w:eastAsia="Century Gothic" w:cs="Tahoma"/>
          <w:szCs w:val="20"/>
          <w:lang w:val="en-US" w:eastAsia="en-US"/>
        </w:rPr>
        <w:t>(iv) Proposes monitoring indicators to implement mitigation measures</w:t>
      </w:r>
    </w:p>
    <w:p w14:paraId="30A425BD" w14:textId="77777777" w:rsidR="00C931C1" w:rsidRPr="00EB3584" w:rsidRDefault="00C931C1" w:rsidP="00C931C1">
      <w:pPr>
        <w:spacing w:after="120" w:line="260" w:lineRule="atLeast"/>
        <w:rPr>
          <w:rFonts w:eastAsia="Century Gothic" w:cs="Tahoma"/>
          <w:szCs w:val="20"/>
          <w:lang w:val="en-US" w:eastAsia="en-US"/>
        </w:rPr>
      </w:pPr>
      <w:r w:rsidRPr="00EB3584">
        <w:rPr>
          <w:rFonts w:eastAsia="Century Gothic" w:cs="Tahoma"/>
          <w:szCs w:val="20"/>
          <w:lang w:val="en-US" w:eastAsia="en-US"/>
        </w:rPr>
        <w:t>(v) Describes institutional framework for environmental management and proposes relevant capacity building needs.</w:t>
      </w:r>
    </w:p>
    <w:p w14:paraId="24487DE2" w14:textId="77777777" w:rsidR="00C931C1" w:rsidRPr="00EB3584" w:rsidRDefault="00C931C1" w:rsidP="00C931C1">
      <w:pPr>
        <w:spacing w:after="120" w:line="260" w:lineRule="atLeast"/>
        <w:rPr>
          <w:rFonts w:eastAsia="Century Gothic" w:cs="Tahoma"/>
          <w:i/>
          <w:szCs w:val="20"/>
          <w:lang w:val="en-US" w:eastAsia="en-US"/>
        </w:rPr>
      </w:pPr>
      <w:r w:rsidRPr="00EB3584">
        <w:rPr>
          <w:rFonts w:eastAsia="Century Gothic" w:cs="Tahoma"/>
          <w:i/>
          <w:szCs w:val="20"/>
          <w:lang w:val="en-US" w:eastAsia="en-US"/>
        </w:rPr>
        <w:t>The assessment considers: the natural environment (air, water, and land); human health and safety) social aspects (involuntary resettlement, indigenous peoples, and physical cultural resources); and transboundary and global environmental aspects.</w:t>
      </w:r>
    </w:p>
    <w:p w14:paraId="0C11FFC0" w14:textId="77777777" w:rsidR="00C931C1" w:rsidRPr="00EB3584" w:rsidRDefault="00C931C1" w:rsidP="00C931C1">
      <w:pPr>
        <w:spacing w:after="120" w:line="260" w:lineRule="atLeast"/>
        <w:rPr>
          <w:rFonts w:eastAsia="Century Gothic" w:cs="Tahoma"/>
          <w:szCs w:val="20"/>
          <w:lang w:val="en-US" w:eastAsia="en-US"/>
        </w:rPr>
      </w:pPr>
      <w:r w:rsidRPr="00EB3584">
        <w:rPr>
          <w:rFonts w:eastAsia="Century Gothic" w:cs="Tahoma"/>
          <w:i/>
          <w:szCs w:val="20"/>
          <w:lang w:val="en-US" w:eastAsia="en-US"/>
        </w:rPr>
        <w:t>OP4.01 is triggered because the project is likely to have adverse environmental and social impacts that are considered in this ESIA report</w:t>
      </w:r>
      <w:r w:rsidRPr="00EB3584">
        <w:rPr>
          <w:rFonts w:eastAsia="Century Gothic" w:cs="Tahoma"/>
          <w:szCs w:val="20"/>
          <w:lang w:val="en-US" w:eastAsia="en-US"/>
        </w:rPr>
        <w:t>.</w:t>
      </w:r>
    </w:p>
    <w:p w14:paraId="298D2884" w14:textId="77777777" w:rsidR="00C931C1" w:rsidRPr="00EB3584" w:rsidRDefault="00C931C1" w:rsidP="004A4608">
      <w:pPr>
        <w:pStyle w:val="Heading3"/>
        <w:rPr>
          <w:rFonts w:cs="Tahoma"/>
          <w:lang w:val="en-US"/>
        </w:rPr>
      </w:pPr>
      <w:bookmarkStart w:id="366" w:name="_Toc104473083"/>
      <w:bookmarkStart w:id="367" w:name="_Toc148824956"/>
      <w:r w:rsidRPr="00EB3584">
        <w:rPr>
          <w:rFonts w:cs="Tahoma"/>
          <w:lang w:val="en-US"/>
        </w:rPr>
        <w:t>World Bank Policy OP 4.04 Natural Habitats</w:t>
      </w:r>
      <w:bookmarkEnd w:id="366"/>
      <w:bookmarkEnd w:id="367"/>
    </w:p>
    <w:p w14:paraId="27581989" w14:textId="77777777" w:rsidR="00C931C1" w:rsidRPr="00EB3584" w:rsidRDefault="00C931C1" w:rsidP="00C931C1">
      <w:pPr>
        <w:rPr>
          <w:rFonts w:cs="Tahoma"/>
          <w:szCs w:val="20"/>
          <w:lang w:val="en-US"/>
        </w:rPr>
      </w:pPr>
      <w:r w:rsidRPr="00EB3584">
        <w:rPr>
          <w:rFonts w:cs="Tahoma"/>
          <w:szCs w:val="20"/>
          <w:lang w:val="en-US"/>
        </w:rPr>
        <w:t>The policy is designed to promote environmentally sustainable development by supporting the protection, conservation, maintenance and rehabilitation of natural habitats and their functions. The policy seeks to ensure that World Bank-supported infrastructure and other development projects considers the conservation of biodiversity, as well as the numerous environmental services and products that natural habitats provide to human society. The policy strictly limits the circumstances under which any Bank-supported project can damage natural habitats (land and water area where most of the native plant and animal species are still present).</w:t>
      </w:r>
    </w:p>
    <w:p w14:paraId="79D85E7A" w14:textId="77777777" w:rsidR="00C931C1" w:rsidRPr="00EB3584" w:rsidRDefault="00C931C1" w:rsidP="00C931C1">
      <w:pPr>
        <w:rPr>
          <w:rFonts w:cs="Tahoma"/>
          <w:i/>
          <w:szCs w:val="20"/>
          <w:lang w:val="en-US"/>
        </w:rPr>
      </w:pPr>
      <w:r w:rsidRPr="00EB3584">
        <w:rPr>
          <w:rFonts w:cs="Tahoma"/>
          <w:i/>
          <w:szCs w:val="20"/>
          <w:lang w:val="en-US"/>
        </w:rPr>
        <w:t xml:space="preserve">This project will have an interaction with natural habitats observed on site, this policy will be triggered since the project will be implemented in a rural and remote area that may not negatively affect diverse flora, fauna, and avifauna. </w:t>
      </w:r>
    </w:p>
    <w:p w14:paraId="262DA891" w14:textId="77777777" w:rsidR="00C931C1" w:rsidRPr="00EB3584" w:rsidRDefault="00C931C1" w:rsidP="004A4608">
      <w:pPr>
        <w:pStyle w:val="Heading3"/>
        <w:rPr>
          <w:rFonts w:cs="Tahoma"/>
          <w:lang w:val="en-US"/>
        </w:rPr>
      </w:pPr>
      <w:bookmarkStart w:id="368" w:name="_Toc104473084"/>
      <w:bookmarkStart w:id="369" w:name="_Toc148824957"/>
      <w:r w:rsidRPr="00EB3584">
        <w:rPr>
          <w:rFonts w:cs="Tahoma"/>
          <w:lang w:val="en-US"/>
        </w:rPr>
        <w:t>World Bank Policy OP 4.12 Involuntary Resettlement</w:t>
      </w:r>
      <w:bookmarkEnd w:id="368"/>
      <w:bookmarkEnd w:id="369"/>
    </w:p>
    <w:p w14:paraId="40A88B6E" w14:textId="77777777" w:rsidR="00C931C1" w:rsidRPr="00EB3584" w:rsidRDefault="00C931C1" w:rsidP="00C931C1">
      <w:pPr>
        <w:rPr>
          <w:rFonts w:cs="Tahoma"/>
          <w:szCs w:val="20"/>
          <w:lang w:val="en-US"/>
        </w:rPr>
      </w:pPr>
      <w:r w:rsidRPr="00EB3584">
        <w:rPr>
          <w:rFonts w:cs="Tahoma"/>
          <w:szCs w:val="20"/>
          <w:lang w:val="en-US"/>
        </w:rPr>
        <w:t>The policy states that ―where large-scale of population displacement is unavoidable, a detailed resettlement plan, timetable, and budget are required. Resettlement plans should be built around a development strategy and package aimed at improving or at least restoring the economic base for those relocated.</w:t>
      </w:r>
    </w:p>
    <w:p w14:paraId="1CF9E31D" w14:textId="77777777" w:rsidR="00C931C1" w:rsidRPr="00EB3584" w:rsidRDefault="00C931C1" w:rsidP="00C931C1">
      <w:pPr>
        <w:rPr>
          <w:rFonts w:cs="Tahoma"/>
          <w:szCs w:val="20"/>
          <w:lang w:val="en-US"/>
        </w:rPr>
      </w:pPr>
      <w:r w:rsidRPr="00EB3584">
        <w:rPr>
          <w:rFonts w:cs="Tahoma"/>
          <w:szCs w:val="20"/>
          <w:lang w:val="en-US"/>
        </w:rPr>
        <w:t>Experience indicates that cash compensation alone is normally inadequate. Voluntary settlement may form part of a resettlement plan, provided measures to address the special circumstances of involuntary resettled people are included. Preference should be given to land-based resettlement strategies for people dislocated from agricultural settings. If suitable land is unavailable, non-land-based strategies built around opportunities for employment or self-employment may be used.</w:t>
      </w:r>
    </w:p>
    <w:p w14:paraId="398A9572" w14:textId="73817BE3" w:rsidR="00C931C1" w:rsidRPr="00EB3584" w:rsidRDefault="00C931C1" w:rsidP="00C931C1">
      <w:pPr>
        <w:rPr>
          <w:rFonts w:cs="Tahoma"/>
          <w:i/>
          <w:szCs w:val="20"/>
          <w:lang w:val="en-US"/>
        </w:rPr>
      </w:pPr>
      <w:r w:rsidRPr="00EB3584">
        <w:rPr>
          <w:rFonts w:cs="Tahoma"/>
          <w:szCs w:val="20"/>
          <w:lang w:val="en-US"/>
        </w:rPr>
        <w:t xml:space="preserve">Involuntary resettlement is triggered in situations involving involuntary taking of land and involuntary restrictions of access to legally designated parks and protected areas. The objective of this policy is to avoid or minimize involuntary resettlement, though participation in resettlement planning and implementation and, where this is not feasible, to assist displaced persons in improving or at least restoring their livelihoods and standards of living in real terms relative to pre-displacement levels or to levels prevailing prior to the beginning of project implementation, whichever is higher. The policy prescribes compensation and other resettlement measures to achieve its objectives and requires that borrowers prepare adequate resettlement planning instruments prior to Bank appraisal of proposed projects. </w:t>
      </w:r>
      <w:r w:rsidRPr="00EB3584">
        <w:rPr>
          <w:rFonts w:cs="Tahoma"/>
          <w:i/>
          <w:szCs w:val="20"/>
          <w:lang w:val="en-US"/>
        </w:rPr>
        <w:t xml:space="preserve">The project site is located on a communally owned land. This policy is thus is triggered since there is land take </w:t>
      </w:r>
      <w:r w:rsidRPr="00EB3584">
        <w:rPr>
          <w:rFonts w:cs="Tahoma"/>
          <w:i/>
          <w:iCs/>
          <w:szCs w:val="20"/>
        </w:rPr>
        <w:t>and take procedures will align to the RPF prepared under this project</w:t>
      </w:r>
      <w:r w:rsidRPr="00EB3584">
        <w:rPr>
          <w:rFonts w:cs="Tahoma"/>
          <w:i/>
          <w:szCs w:val="20"/>
          <w:lang w:val="en-US"/>
        </w:rPr>
        <w:t>.</w:t>
      </w:r>
    </w:p>
    <w:p w14:paraId="0C356256" w14:textId="77777777" w:rsidR="00C931C1" w:rsidRPr="00EB3584" w:rsidRDefault="00C931C1" w:rsidP="004A4608">
      <w:pPr>
        <w:pStyle w:val="Heading3"/>
        <w:rPr>
          <w:rFonts w:cs="Tahoma"/>
          <w:lang w:val="en-US"/>
        </w:rPr>
      </w:pPr>
      <w:bookmarkStart w:id="370" w:name="_Toc104473085"/>
      <w:bookmarkStart w:id="371" w:name="_Toc148824958"/>
      <w:r w:rsidRPr="00EB3584">
        <w:rPr>
          <w:rFonts w:cs="Tahoma"/>
          <w:lang w:val="en-US"/>
        </w:rPr>
        <w:t>World Bank Policy OP 4.10 Indigenous Peoples</w:t>
      </w:r>
      <w:bookmarkEnd w:id="370"/>
      <w:bookmarkEnd w:id="371"/>
    </w:p>
    <w:p w14:paraId="770A3489" w14:textId="4AC24E3E" w:rsidR="00C931C1" w:rsidRPr="00EB3584" w:rsidRDefault="00C931C1" w:rsidP="00C931C1">
      <w:pPr>
        <w:rPr>
          <w:rFonts w:cs="Tahoma"/>
          <w:i/>
          <w:lang w:val="en-US"/>
        </w:rPr>
      </w:pPr>
      <w:r w:rsidRPr="00EB3584">
        <w:rPr>
          <w:rFonts w:cs="Tahoma"/>
          <w:lang w:val="en-US"/>
        </w:rPr>
        <w:t xml:space="preserve">This policy contributes to the </w:t>
      </w:r>
      <w:r w:rsidR="006731A2" w:rsidRPr="00EB3584">
        <w:rPr>
          <w:rFonts w:cs="Tahoma"/>
          <w:lang w:val="en-US"/>
        </w:rPr>
        <w:t>Bank ‘</w:t>
      </w:r>
      <w:r w:rsidRPr="00EB3584">
        <w:rPr>
          <w:rFonts w:cs="Tahoma"/>
          <w:lang w:val="en-US"/>
        </w:rPr>
        <w:t xml:space="preserve">s mission of poverty and sustainable development by ensuring that the development process fully respects the dignity, human rights, economies and cultures of indigenous peoples. For all projects that are proposed for Bank financing and affect indigenous peoples, the Bank requires the borrower to engage in a process of free, prior, and informed consultation. </w:t>
      </w:r>
      <w:r w:rsidRPr="00EB3584">
        <w:rPr>
          <w:rFonts w:cs="Tahoma"/>
          <w:i/>
          <w:lang w:val="en-US"/>
        </w:rPr>
        <w:t>This policy is thus not triggered as there are no indigenous persons in the project area.</w:t>
      </w:r>
    </w:p>
    <w:p w14:paraId="5D8E6DEB" w14:textId="77777777" w:rsidR="00C931C1" w:rsidRPr="00EB3584" w:rsidRDefault="00C931C1" w:rsidP="00C931C1">
      <w:pPr>
        <w:rPr>
          <w:rFonts w:cs="Tahoma"/>
          <w:lang w:val="en-US"/>
        </w:rPr>
      </w:pPr>
    </w:p>
    <w:p w14:paraId="3C1BBDD8" w14:textId="77777777" w:rsidR="00C931C1" w:rsidRPr="00EB3584" w:rsidRDefault="00C931C1" w:rsidP="004A4608">
      <w:pPr>
        <w:pStyle w:val="Heading3"/>
        <w:rPr>
          <w:rFonts w:cs="Tahoma"/>
          <w:lang w:val="en-US"/>
        </w:rPr>
      </w:pPr>
      <w:bookmarkStart w:id="372" w:name="_Toc104473086"/>
      <w:bookmarkStart w:id="373" w:name="_Toc148824959"/>
      <w:r w:rsidRPr="00EB3584">
        <w:rPr>
          <w:rFonts w:cs="Tahoma"/>
          <w:lang w:val="en-US"/>
        </w:rPr>
        <w:t>Alignment of WB and GoK policies to this project</w:t>
      </w:r>
      <w:bookmarkEnd w:id="372"/>
      <w:bookmarkEnd w:id="373"/>
    </w:p>
    <w:p w14:paraId="0F4EC969" w14:textId="77777777" w:rsidR="00C931C1" w:rsidRPr="00EB3584" w:rsidRDefault="00C931C1" w:rsidP="00C931C1">
      <w:pPr>
        <w:rPr>
          <w:rFonts w:cs="Tahoma"/>
          <w:lang w:val="en-US"/>
        </w:rPr>
      </w:pPr>
    </w:p>
    <w:p w14:paraId="5C916EA0" w14:textId="77777777" w:rsidR="00C931C1" w:rsidRPr="00EB3584" w:rsidRDefault="00C931C1" w:rsidP="006B477A">
      <w:pPr>
        <w:numPr>
          <w:ilvl w:val="0"/>
          <w:numId w:val="83"/>
        </w:numPr>
        <w:contextualSpacing/>
        <w:rPr>
          <w:rFonts w:cs="Tahoma"/>
          <w:lang w:val="en-US"/>
        </w:rPr>
      </w:pPr>
      <w:r w:rsidRPr="00EB3584">
        <w:rPr>
          <w:rFonts w:cs="Tahoma"/>
          <w:lang w:val="en-US"/>
        </w:rPr>
        <w:t>Both the World Bank safeguards policies and GoK laws are generally aligned in principle and objective: Both require Environmental and Social Assessment before project design and implementation (which also includes an assessment of social impacts).</w:t>
      </w:r>
    </w:p>
    <w:p w14:paraId="524DD3C7" w14:textId="77777777" w:rsidR="00C931C1" w:rsidRPr="00EB3584" w:rsidRDefault="00C931C1" w:rsidP="006B477A">
      <w:pPr>
        <w:numPr>
          <w:ilvl w:val="0"/>
          <w:numId w:val="83"/>
        </w:numPr>
        <w:contextualSpacing/>
        <w:rPr>
          <w:rFonts w:cs="Tahoma"/>
          <w:lang w:val="en-US"/>
        </w:rPr>
      </w:pPr>
      <w:r w:rsidRPr="00EB3584">
        <w:rPr>
          <w:rFonts w:cs="Tahoma"/>
          <w:lang w:val="en-US"/>
        </w:rPr>
        <w:t>Both require public disclosure of ESIA reports and stakeholder consultation during preparation.</w:t>
      </w:r>
    </w:p>
    <w:p w14:paraId="0EC26977" w14:textId="3952DB8C" w:rsidR="00C931C1" w:rsidRPr="00EB3584" w:rsidRDefault="00C931C1" w:rsidP="006B477A">
      <w:pPr>
        <w:numPr>
          <w:ilvl w:val="0"/>
          <w:numId w:val="83"/>
        </w:numPr>
        <w:contextualSpacing/>
        <w:rPr>
          <w:rFonts w:cs="Tahoma"/>
          <w:lang w:val="en-US"/>
        </w:rPr>
      </w:pPr>
      <w:r w:rsidRPr="00EB3584">
        <w:rPr>
          <w:rFonts w:cs="Tahoma"/>
          <w:lang w:val="en-US"/>
        </w:rPr>
        <w:t xml:space="preserve">While OP 4.01 of World Bank stipulates different scales of ESIA for different category of projects, </w:t>
      </w:r>
      <w:r w:rsidR="006731A2" w:rsidRPr="00EB3584">
        <w:rPr>
          <w:rFonts w:cs="Tahoma"/>
          <w:lang w:val="en-US"/>
        </w:rPr>
        <w:t>Kenya ‘</w:t>
      </w:r>
      <w:r w:rsidRPr="00EB3584">
        <w:rPr>
          <w:rFonts w:cs="Tahoma"/>
          <w:lang w:val="en-US"/>
        </w:rPr>
        <w:t>s EMCA requires environmental screening to be undertaken for new projects. In the event that notable environmental impacts will occur as a consequence of the sub- project, then an EIA will be undertaken for those sub-projects. If there would only be minimal impacts for a sub-project then the results of the environmental screening will be prepared and submitted to NEMA and the World Bank.</w:t>
      </w:r>
    </w:p>
    <w:p w14:paraId="5354AA7C" w14:textId="77777777" w:rsidR="00C931C1" w:rsidRPr="00EB3584" w:rsidRDefault="00C931C1" w:rsidP="006B477A">
      <w:pPr>
        <w:numPr>
          <w:ilvl w:val="0"/>
          <w:numId w:val="83"/>
        </w:numPr>
        <w:contextualSpacing/>
        <w:rPr>
          <w:rFonts w:cs="Tahoma"/>
          <w:lang w:val="en-US"/>
        </w:rPr>
      </w:pPr>
      <w:r w:rsidRPr="00EB3584">
        <w:rPr>
          <w:rFonts w:cs="Tahoma"/>
          <w:lang w:val="en-US"/>
        </w:rPr>
        <w:t>Where EMCA requires Strategic Environmental Assessments, OP 4.01 requires that an Environmental Assessment be conducted, the complexity and nature of which depends on the project category.</w:t>
      </w:r>
    </w:p>
    <w:p w14:paraId="721D2FFC" w14:textId="77777777" w:rsidR="00C931C1" w:rsidRPr="00EB3584" w:rsidRDefault="00C931C1" w:rsidP="006B477A">
      <w:pPr>
        <w:numPr>
          <w:ilvl w:val="0"/>
          <w:numId w:val="83"/>
        </w:numPr>
        <w:contextualSpacing/>
        <w:rPr>
          <w:rFonts w:cs="Tahoma"/>
          <w:lang w:val="en-US"/>
        </w:rPr>
      </w:pPr>
      <w:r w:rsidRPr="00EB3584">
        <w:rPr>
          <w:rFonts w:cs="Tahoma"/>
          <w:lang w:val="en-US"/>
        </w:rPr>
        <w:t>EMCA recognizes other sectorial laws while WB has safeguards for specific interests.</w:t>
      </w:r>
    </w:p>
    <w:p w14:paraId="64C6C7B0" w14:textId="77777777" w:rsidR="00C931C1" w:rsidRPr="00EB3584" w:rsidRDefault="00C931C1" w:rsidP="006B477A">
      <w:pPr>
        <w:numPr>
          <w:ilvl w:val="0"/>
          <w:numId w:val="83"/>
        </w:numPr>
        <w:contextualSpacing/>
        <w:rPr>
          <w:rFonts w:cs="Tahoma"/>
          <w:lang w:val="en-US"/>
        </w:rPr>
      </w:pPr>
      <w:r w:rsidRPr="00EB3584">
        <w:rPr>
          <w:rFonts w:cs="Tahoma"/>
          <w:lang w:val="en-US"/>
        </w:rPr>
        <w:t>The Bank requires that stakeholder consultations be undertaken during planning, implementation and operation phases of the project which is equivalent to the EMCA requirements. Additionally, statutory annual environmental audits are required by EMCA.</w:t>
      </w:r>
    </w:p>
    <w:p w14:paraId="6652D76A" w14:textId="26AFBD03" w:rsidR="00D15E66" w:rsidRPr="00EB3584" w:rsidRDefault="00C931C1" w:rsidP="00C931C1">
      <w:pPr>
        <w:rPr>
          <w:rFonts w:cs="Tahoma"/>
          <w:lang w:val="en-US"/>
        </w:rPr>
      </w:pPr>
      <w:r w:rsidRPr="00EB3584">
        <w:rPr>
          <w:rFonts w:cs="Tahoma"/>
          <w:lang w:val="en-US"/>
        </w:rPr>
        <w:t>In Kenya, it is a mandatory requirement under EMCA 1999 for all development projects (Schedule Two) to be preceded by an EIA study. Thus, under the Laws of Kenya, environmental assessment is fully mainstreamed in all development process consistent with World Bank safeguard policies on EA. Further, in order to fully insure against triggers to WB safeguard policies, individual investments will be screened against each policy as part of the EIA project report requirements</w:t>
      </w:r>
      <w:r w:rsidR="002A7E0D" w:rsidRPr="00EB3584">
        <w:rPr>
          <w:rFonts w:cs="Tahoma"/>
          <w:lang w:val="en-US"/>
        </w:rPr>
        <w:t>.</w:t>
      </w:r>
    </w:p>
    <w:p w14:paraId="617ECD1F" w14:textId="77777777" w:rsidR="00B33E7E" w:rsidRPr="00EB3584" w:rsidRDefault="00B33E7E" w:rsidP="00B33E7E">
      <w:pPr>
        <w:pStyle w:val="Heading2"/>
        <w:rPr>
          <w:rFonts w:cs="Tahoma"/>
          <w:lang w:val="en-US"/>
        </w:rPr>
      </w:pPr>
      <w:bookmarkStart w:id="374" w:name="_Toc92879066"/>
      <w:bookmarkStart w:id="375" w:name="_Toc92879270"/>
      <w:bookmarkStart w:id="376" w:name="_Toc92902388"/>
      <w:bookmarkStart w:id="377" w:name="_Toc103781393"/>
      <w:bookmarkStart w:id="378" w:name="_Toc105058568"/>
      <w:bookmarkStart w:id="379" w:name="_Toc110236653"/>
      <w:bookmarkStart w:id="380" w:name="_Toc110338242"/>
      <w:bookmarkStart w:id="381" w:name="_Toc148824960"/>
      <w:r w:rsidRPr="00EB3584">
        <w:rPr>
          <w:rFonts w:cs="Tahoma"/>
          <w:lang w:val="en-US"/>
        </w:rPr>
        <w:t>Environmental and Social Management Framework (ESMF) for KOSAP</w:t>
      </w:r>
      <w:bookmarkEnd w:id="374"/>
      <w:bookmarkEnd w:id="375"/>
      <w:bookmarkEnd w:id="376"/>
      <w:bookmarkEnd w:id="377"/>
      <w:bookmarkEnd w:id="378"/>
      <w:bookmarkEnd w:id="379"/>
      <w:bookmarkEnd w:id="380"/>
      <w:bookmarkEnd w:id="381"/>
      <w:r w:rsidRPr="00EB3584">
        <w:rPr>
          <w:rFonts w:cs="Tahoma"/>
          <w:lang w:val="en-US"/>
        </w:rPr>
        <w:tab/>
      </w:r>
    </w:p>
    <w:p w14:paraId="589001FD" w14:textId="77777777" w:rsidR="00B33E7E" w:rsidRPr="00EB3584" w:rsidRDefault="00B33E7E" w:rsidP="00B33E7E">
      <w:pPr>
        <w:rPr>
          <w:rFonts w:cs="Tahoma"/>
          <w:szCs w:val="20"/>
        </w:rPr>
      </w:pPr>
      <w:bookmarkStart w:id="382" w:name="_Hlk110434814"/>
      <w:r w:rsidRPr="00EB3584">
        <w:rPr>
          <w:rFonts w:cs="Tahoma"/>
          <w:szCs w:val="20"/>
        </w:rPr>
        <w:t xml:space="preserve">An Environmental &amp; Social Management Framework (ESMF) for KOSAP was prepared by the Environment &amp; Social Unit, Safety, Health &amp; Environment (SHE) Department of Kenya Power in liaison with REA (now REREC) and MoEP now (MOE). The purpose of the Environmental and Social Management Framework (ESMF) was to provide a procedure for environmental and social assessment of the proposed REA, KPLC and MoEP subprojects. </w:t>
      </w:r>
    </w:p>
    <w:p w14:paraId="27A93E0C" w14:textId="77777777" w:rsidR="00B33E7E" w:rsidRPr="00EB3584" w:rsidRDefault="00B33E7E" w:rsidP="00B33E7E">
      <w:pPr>
        <w:rPr>
          <w:rFonts w:cs="Tahoma"/>
          <w:szCs w:val="20"/>
        </w:rPr>
      </w:pPr>
      <w:r w:rsidRPr="00EB3584">
        <w:rPr>
          <w:rFonts w:cs="Tahoma"/>
          <w:szCs w:val="20"/>
        </w:rPr>
        <w:t xml:space="preserve">The framework was prepared because the geographic coverage for KOSAP was generally known but the exact locations for the sub projects had not been identified. The ESMF provides guidelines for MoEP, KPLC &amp; REREC in determining the appropriate level of environmental and social assessment required for the sub-projects and in preparing the necessary environmental and social mitigation measures for these sub-projects. </w:t>
      </w:r>
    </w:p>
    <w:p w14:paraId="22BE24DC" w14:textId="3AC00EF1" w:rsidR="00B33E7E" w:rsidRPr="00EB3584" w:rsidRDefault="00B33E7E" w:rsidP="00B33E7E">
      <w:pPr>
        <w:rPr>
          <w:rFonts w:cs="Tahoma"/>
          <w:i/>
          <w:iCs/>
          <w:szCs w:val="20"/>
        </w:rPr>
      </w:pPr>
      <w:r w:rsidRPr="00EB3584">
        <w:rPr>
          <w:rFonts w:cs="Tahoma"/>
          <w:i/>
          <w:iCs/>
          <w:szCs w:val="20"/>
        </w:rPr>
        <w:t xml:space="preserve">This ESIA report for </w:t>
      </w:r>
      <w:r w:rsidR="006550EC" w:rsidRPr="00EB3584">
        <w:rPr>
          <w:rFonts w:cs="Tahoma"/>
          <w:i/>
          <w:iCs/>
          <w:szCs w:val="20"/>
        </w:rPr>
        <w:t>Kajaja II</w:t>
      </w:r>
      <w:r w:rsidRPr="00EB3584">
        <w:rPr>
          <w:rFonts w:cs="Tahoma"/>
          <w:i/>
          <w:iCs/>
          <w:szCs w:val="20"/>
        </w:rPr>
        <w:t xml:space="preserve"> Project Site is guided by this KOSAP ESMF</w:t>
      </w:r>
      <w:bookmarkEnd w:id="382"/>
      <w:r w:rsidRPr="00EB3584">
        <w:rPr>
          <w:rFonts w:cs="Tahoma"/>
          <w:i/>
          <w:iCs/>
          <w:szCs w:val="20"/>
        </w:rPr>
        <w:t>.</w:t>
      </w:r>
    </w:p>
    <w:p w14:paraId="7398BEDF" w14:textId="77777777" w:rsidR="00B33E7E" w:rsidRPr="00EB3584" w:rsidRDefault="00B33E7E" w:rsidP="00B33E7E">
      <w:pPr>
        <w:pStyle w:val="Heading2"/>
        <w:rPr>
          <w:rFonts w:cs="Tahoma"/>
          <w:lang w:val="en-US"/>
        </w:rPr>
      </w:pPr>
      <w:bookmarkStart w:id="383" w:name="_Toc59128346"/>
      <w:bookmarkStart w:id="384" w:name="_Toc59403784"/>
      <w:bookmarkStart w:id="385" w:name="_Toc92879067"/>
      <w:bookmarkStart w:id="386" w:name="_Toc92879271"/>
      <w:bookmarkStart w:id="387" w:name="_Toc92902389"/>
      <w:bookmarkStart w:id="388" w:name="_Toc103781394"/>
      <w:bookmarkStart w:id="389" w:name="_Toc105058569"/>
      <w:bookmarkStart w:id="390" w:name="_Toc110236654"/>
      <w:r w:rsidRPr="00EB3584">
        <w:rPr>
          <w:rFonts w:cs="Tahoma"/>
          <w:lang w:val="en-US"/>
        </w:rPr>
        <w:t xml:space="preserve"> </w:t>
      </w:r>
      <w:bookmarkStart w:id="391" w:name="_Toc110338243"/>
      <w:bookmarkStart w:id="392" w:name="_Toc148824961"/>
      <w:r w:rsidRPr="00EB3584">
        <w:rPr>
          <w:rFonts w:cs="Tahoma"/>
          <w:lang w:val="en-US"/>
        </w:rPr>
        <w:t>Resettlement Policy Framework (RPF)</w:t>
      </w:r>
      <w:bookmarkEnd w:id="383"/>
      <w:bookmarkEnd w:id="384"/>
      <w:r w:rsidRPr="00EB3584">
        <w:rPr>
          <w:rFonts w:cs="Tahoma"/>
          <w:lang w:val="en-US"/>
        </w:rPr>
        <w:t xml:space="preserve"> for KOSAP</w:t>
      </w:r>
      <w:bookmarkEnd w:id="385"/>
      <w:bookmarkEnd w:id="386"/>
      <w:bookmarkEnd w:id="387"/>
      <w:bookmarkEnd w:id="388"/>
      <w:bookmarkEnd w:id="389"/>
      <w:bookmarkEnd w:id="390"/>
      <w:bookmarkEnd w:id="391"/>
      <w:bookmarkEnd w:id="392"/>
    </w:p>
    <w:p w14:paraId="45DF5EA2" w14:textId="77777777" w:rsidR="00B33E7E" w:rsidRPr="00EB3584" w:rsidRDefault="00B33E7E" w:rsidP="00B33E7E">
      <w:pPr>
        <w:rPr>
          <w:rFonts w:cs="Tahoma"/>
          <w:szCs w:val="20"/>
        </w:rPr>
      </w:pPr>
      <w:bookmarkStart w:id="393" w:name="_Hlk110434906"/>
      <w:r w:rsidRPr="00EB3584">
        <w:rPr>
          <w:rFonts w:cs="Tahoma"/>
          <w:szCs w:val="20"/>
        </w:rPr>
        <w:t xml:space="preserve">A resettlement policy framework report was prepared following the Kenyan laws and World Bank policy (O.P 4.12) on involuntary resettlement. The RPF states that K-OSAP component 1 (Mini-grids for Community Facilities, Enterprises, and Households) which involves installation of mini-grids will require land acquisition. </w:t>
      </w:r>
    </w:p>
    <w:p w14:paraId="253E3CCD" w14:textId="77777777" w:rsidR="00B33E7E" w:rsidRPr="00EB3584" w:rsidRDefault="00B33E7E" w:rsidP="00B33E7E">
      <w:pPr>
        <w:rPr>
          <w:rFonts w:cs="Tahoma"/>
          <w:szCs w:val="20"/>
        </w:rPr>
      </w:pPr>
      <w:r w:rsidRPr="00EB3584">
        <w:rPr>
          <w:rFonts w:cs="Tahoma"/>
          <w:szCs w:val="20"/>
        </w:rPr>
        <w:t xml:space="preserve">The Framework seeks to avoid, manage, and/or mitigate potential risks arising out of damage to assets, disruption to work, temporary negative impacts on livelihoods and/or in the unlikely case of displacement. The RPF proposes guidelines to develop a Resettlement Action Plan and propose an implementation framework for RAP to mitigate such effects. The RPF states that involuntary resettlement and land acquisition will be avoided where feasible, or minimized or compensated where it cannot be eliminated. Where involuntary resettlement and land acquisition are unavoidable, resettlement and compensation activities will be conceived and executed as sustainable development programs, providing resources to give PAPs the opportunity to share project benefits. </w:t>
      </w:r>
    </w:p>
    <w:p w14:paraId="5FAF570B" w14:textId="399D9CF2" w:rsidR="00B33E7E" w:rsidRPr="00EB3584" w:rsidRDefault="00B33E7E" w:rsidP="00B33E7E">
      <w:pPr>
        <w:autoSpaceDE w:val="0"/>
        <w:autoSpaceDN w:val="0"/>
        <w:adjustRightInd w:val="0"/>
        <w:rPr>
          <w:rFonts w:cs="Tahoma"/>
          <w:bCs/>
          <w:i/>
          <w:iCs/>
          <w:color w:val="000000"/>
          <w:szCs w:val="20"/>
        </w:rPr>
      </w:pPr>
      <w:r w:rsidRPr="00EB3584">
        <w:rPr>
          <w:rFonts w:cs="Tahoma"/>
          <w:bCs/>
          <w:i/>
          <w:iCs/>
          <w:color w:val="000000"/>
          <w:szCs w:val="20"/>
        </w:rPr>
        <w:t xml:space="preserve">The Ministry of Energy has partnered with the community who are the owners of the land and the County government of Wajir in identifying land for the proposed project. The sub-project site will be acquired compulsorily by NLC, and in-kind compensation in form of priority community projects provided to affected communities. </w:t>
      </w:r>
      <w:bookmarkStart w:id="394" w:name="_Hlk138248701"/>
      <w:r w:rsidRPr="00EB3584">
        <w:rPr>
          <w:rFonts w:cs="Tahoma"/>
          <w:bCs/>
          <w:i/>
          <w:iCs/>
          <w:color w:val="000000"/>
          <w:szCs w:val="20"/>
        </w:rPr>
        <w:t>The A-RAP stipulate</w:t>
      </w:r>
      <w:r w:rsidR="00CA247B" w:rsidRPr="00EB3584">
        <w:rPr>
          <w:rFonts w:cs="Tahoma"/>
          <w:bCs/>
          <w:i/>
          <w:iCs/>
          <w:color w:val="000000"/>
          <w:szCs w:val="20"/>
        </w:rPr>
        <w:t>s</w:t>
      </w:r>
      <w:r w:rsidRPr="00EB3584">
        <w:rPr>
          <w:rFonts w:cs="Tahoma"/>
          <w:bCs/>
          <w:i/>
          <w:iCs/>
          <w:color w:val="000000"/>
          <w:szCs w:val="20"/>
        </w:rPr>
        <w:t xml:space="preserve"> procedures and actions for acquiring land and compensating affected communities. The A-RAP also document</w:t>
      </w:r>
      <w:r w:rsidR="00CA247B" w:rsidRPr="00EB3584">
        <w:rPr>
          <w:rFonts w:cs="Tahoma"/>
          <w:bCs/>
          <w:i/>
          <w:iCs/>
          <w:color w:val="000000"/>
          <w:szCs w:val="20"/>
        </w:rPr>
        <w:t>s</w:t>
      </w:r>
      <w:r w:rsidRPr="00EB3584">
        <w:rPr>
          <w:rFonts w:cs="Tahoma"/>
          <w:bCs/>
          <w:i/>
          <w:iCs/>
          <w:color w:val="000000"/>
          <w:szCs w:val="20"/>
        </w:rPr>
        <w:t xml:space="preserve"> the land acquisition consultations undertaken with affected communities</w:t>
      </w:r>
      <w:bookmarkEnd w:id="393"/>
      <w:bookmarkEnd w:id="394"/>
      <w:r w:rsidRPr="00EB3584">
        <w:rPr>
          <w:rFonts w:cs="Tahoma"/>
          <w:bCs/>
          <w:i/>
          <w:iCs/>
          <w:color w:val="000000"/>
          <w:szCs w:val="20"/>
        </w:rPr>
        <w:t xml:space="preserve">. </w:t>
      </w:r>
    </w:p>
    <w:p w14:paraId="64AB2147" w14:textId="77777777" w:rsidR="00B33E7E" w:rsidRPr="00EB3584" w:rsidRDefault="00B33E7E" w:rsidP="00B33E7E">
      <w:pPr>
        <w:pStyle w:val="Heading2"/>
        <w:rPr>
          <w:rFonts w:cs="Tahoma"/>
          <w:lang w:val="en-US"/>
        </w:rPr>
      </w:pPr>
      <w:bookmarkStart w:id="395" w:name="_Toc92879068"/>
      <w:bookmarkStart w:id="396" w:name="_Toc92879272"/>
      <w:bookmarkStart w:id="397" w:name="_Toc92902390"/>
      <w:bookmarkStart w:id="398" w:name="_Toc103781395"/>
      <w:bookmarkStart w:id="399" w:name="_Toc105058570"/>
      <w:bookmarkStart w:id="400" w:name="_Toc110236655"/>
      <w:r w:rsidRPr="00EB3584">
        <w:rPr>
          <w:rFonts w:cs="Tahoma"/>
          <w:lang w:val="en-US"/>
        </w:rPr>
        <w:t xml:space="preserve"> </w:t>
      </w:r>
      <w:bookmarkStart w:id="401" w:name="_Toc110338244"/>
      <w:bookmarkStart w:id="402" w:name="_Toc148824962"/>
      <w:r w:rsidRPr="00EB3584">
        <w:rPr>
          <w:rFonts w:cs="Tahoma"/>
          <w:lang w:val="en-US"/>
        </w:rPr>
        <w:t>Vulnerable and marginalized Groups Framework (VMGF) for KOSAP</w:t>
      </w:r>
      <w:bookmarkEnd w:id="395"/>
      <w:bookmarkEnd w:id="396"/>
      <w:bookmarkEnd w:id="397"/>
      <w:bookmarkEnd w:id="398"/>
      <w:bookmarkEnd w:id="399"/>
      <w:bookmarkEnd w:id="400"/>
      <w:bookmarkEnd w:id="401"/>
      <w:bookmarkEnd w:id="402"/>
    </w:p>
    <w:p w14:paraId="14288A4C" w14:textId="77777777" w:rsidR="00B33E7E" w:rsidRPr="00EB3584" w:rsidRDefault="00B33E7E" w:rsidP="00B33E7E">
      <w:pPr>
        <w:tabs>
          <w:tab w:val="left" w:pos="1350"/>
        </w:tabs>
        <w:autoSpaceDE w:val="0"/>
        <w:autoSpaceDN w:val="0"/>
        <w:adjustRightInd w:val="0"/>
        <w:rPr>
          <w:rFonts w:eastAsia="Calibri" w:cs="Tahoma"/>
          <w:szCs w:val="20"/>
        </w:rPr>
      </w:pPr>
      <w:bookmarkStart w:id="403" w:name="_Hlk110435025"/>
      <w:r w:rsidRPr="00EB3584">
        <w:rPr>
          <w:rFonts w:eastAsia="BookAntiqua" w:cs="Tahoma"/>
          <w:szCs w:val="20"/>
        </w:rPr>
        <w:t xml:space="preserve">As noted above the KOSAP project trigged O.P 4.10 policy on Indigenous People and therefore a Vulnerable and Marginalized Groups Framework (VMGF) was prepared for use by the Ministry of Energy (MOE) and the implementing agencies KPLC and REREC and other stakeholders. The framework was prepared then because was known that IPs are present in all the 14 target project counties. However, at that stage of project preparation, </w:t>
      </w:r>
      <w:r w:rsidRPr="00EB3584">
        <w:rPr>
          <w:rFonts w:eastAsia="Calibri" w:cs="Tahoma"/>
          <w:color w:val="000000"/>
          <w:szCs w:val="20"/>
        </w:rPr>
        <w:t xml:space="preserve">the exact sub-project sites were not yet identified and the exact impacts of the project on VMGs were not yet completely known. </w:t>
      </w:r>
      <w:r w:rsidRPr="00EB3584">
        <w:rPr>
          <w:rFonts w:eastAsia="BookAntiqua" w:cs="Tahoma"/>
          <w:szCs w:val="20"/>
        </w:rPr>
        <w:t xml:space="preserve">The VMGF describes the policy requirements and planning procedures that during the preparation and implementation of components especially those identified as occurring in areas where VMGs are present. </w:t>
      </w:r>
    </w:p>
    <w:p w14:paraId="724E2F7E" w14:textId="77777777" w:rsidR="00B33E7E" w:rsidRPr="00EB3584" w:rsidRDefault="00B33E7E" w:rsidP="00B33E7E">
      <w:pPr>
        <w:widowControl w:val="0"/>
        <w:autoSpaceDE w:val="0"/>
        <w:autoSpaceDN w:val="0"/>
        <w:adjustRightInd w:val="0"/>
        <w:contextualSpacing/>
        <w:rPr>
          <w:rFonts w:eastAsia="BookAntiqua" w:cs="Tahoma"/>
          <w:color w:val="000000"/>
          <w:szCs w:val="20"/>
        </w:rPr>
      </w:pPr>
      <w:r w:rsidRPr="00EB3584">
        <w:rPr>
          <w:rFonts w:eastAsia="BookAntiqua" w:cs="Tahoma"/>
          <w:color w:val="000000"/>
          <w:szCs w:val="20"/>
        </w:rPr>
        <w:t xml:space="preserve">The purpose of the VMGF is to guide management of issues related to Vulnerable and Marginalised Groups (VMGs) during the development and operation of proposed sub projects and to ensure effective mitigation of potentially adverse impacts while enhancing sharing of benefits. </w:t>
      </w:r>
    </w:p>
    <w:p w14:paraId="3C80E338" w14:textId="77777777" w:rsidR="00B33E7E" w:rsidRPr="00EB3584" w:rsidRDefault="00B33E7E" w:rsidP="00B33E7E">
      <w:pPr>
        <w:widowControl w:val="0"/>
        <w:autoSpaceDE w:val="0"/>
        <w:autoSpaceDN w:val="0"/>
        <w:adjustRightInd w:val="0"/>
        <w:contextualSpacing/>
        <w:rPr>
          <w:rFonts w:cs="Tahoma"/>
          <w:i/>
          <w:iCs/>
          <w:szCs w:val="20"/>
          <w:lang w:val="de-DE"/>
        </w:rPr>
      </w:pPr>
    </w:p>
    <w:p w14:paraId="3799AB4B" w14:textId="1B0F54F6" w:rsidR="00B33E7E" w:rsidRPr="00EB3584" w:rsidRDefault="00B33E7E" w:rsidP="00B33E7E">
      <w:pPr>
        <w:widowControl w:val="0"/>
        <w:autoSpaceDE w:val="0"/>
        <w:autoSpaceDN w:val="0"/>
        <w:adjustRightInd w:val="0"/>
        <w:contextualSpacing/>
        <w:rPr>
          <w:rFonts w:cs="Tahoma"/>
          <w:i/>
          <w:iCs/>
          <w:szCs w:val="20"/>
          <w:lang w:val="de-DE"/>
        </w:rPr>
      </w:pPr>
      <w:r w:rsidRPr="00EB3584">
        <w:rPr>
          <w:rFonts w:cs="Tahoma"/>
          <w:i/>
          <w:iCs/>
          <w:szCs w:val="20"/>
          <w:lang w:val="de-DE"/>
        </w:rPr>
        <w:t xml:space="preserve"> In regards to th</w:t>
      </w:r>
      <w:r w:rsidR="00972E2F" w:rsidRPr="00EB3584">
        <w:rPr>
          <w:rFonts w:cs="Tahoma"/>
          <w:i/>
          <w:iCs/>
          <w:szCs w:val="20"/>
          <w:lang w:val="de-DE"/>
        </w:rPr>
        <w:t>is</w:t>
      </w:r>
      <w:r w:rsidRPr="00EB3584">
        <w:rPr>
          <w:rFonts w:cs="Tahoma"/>
          <w:i/>
          <w:iCs/>
          <w:szCs w:val="20"/>
          <w:lang w:val="de-DE"/>
        </w:rPr>
        <w:t xml:space="preserve"> Solar Mini-grid the main inhabitants of </w:t>
      </w:r>
      <w:r w:rsidR="00972E2F" w:rsidRPr="00EB3584">
        <w:rPr>
          <w:rFonts w:cs="Tahoma"/>
          <w:i/>
          <w:iCs/>
          <w:szCs w:val="20"/>
          <w:lang w:val="de-DE"/>
        </w:rPr>
        <w:t xml:space="preserve">Kajaja II </w:t>
      </w:r>
      <w:r w:rsidRPr="00EB3584">
        <w:rPr>
          <w:rFonts w:cs="Tahoma"/>
          <w:i/>
          <w:iCs/>
          <w:szCs w:val="20"/>
          <w:lang w:val="de-DE"/>
        </w:rPr>
        <w:t>- the Ajuran community- are classified as  VMGs in Kenya. The ESIA did not identify any adverse impact on the Ajuran community therefore, a Vulnerable and Marginalized Group Plan (VMGP) will not be required however, elements of the VMGP such as inclusion of Ajuran in the stakeholder engagement process as well as representation on the locational grievance redress committee will be incorporated in the ESMP, to ensure that the Ajuran access culturally appropriate project benefits and opportunities, in a gender sensitive and intergenerationally inclusive manner</w:t>
      </w:r>
      <w:bookmarkEnd w:id="403"/>
      <w:r w:rsidRPr="00EB3584">
        <w:rPr>
          <w:rFonts w:cs="Tahoma"/>
          <w:i/>
          <w:iCs/>
          <w:szCs w:val="20"/>
          <w:lang w:val="de-DE"/>
        </w:rPr>
        <w:t xml:space="preserve">. </w:t>
      </w:r>
    </w:p>
    <w:p w14:paraId="1D4D2ED2" w14:textId="77777777" w:rsidR="00B33E7E" w:rsidRPr="00EB3584" w:rsidRDefault="00B33E7E" w:rsidP="00B33E7E">
      <w:pPr>
        <w:pStyle w:val="Heading2"/>
        <w:rPr>
          <w:rFonts w:cs="Tahoma"/>
          <w:szCs w:val="28"/>
        </w:rPr>
      </w:pPr>
      <w:bookmarkStart w:id="404" w:name="_Toc92879076"/>
      <w:bookmarkStart w:id="405" w:name="_Toc92879280"/>
      <w:bookmarkStart w:id="406" w:name="_Toc92902398"/>
      <w:bookmarkStart w:id="407" w:name="_Toc103781396"/>
      <w:bookmarkStart w:id="408" w:name="_Toc105058571"/>
      <w:bookmarkStart w:id="409" w:name="_Toc110236656"/>
      <w:r w:rsidRPr="00EB3584">
        <w:rPr>
          <w:rFonts w:cs="Tahoma"/>
          <w:szCs w:val="28"/>
        </w:rPr>
        <w:t xml:space="preserve"> </w:t>
      </w:r>
      <w:bookmarkStart w:id="410" w:name="_Toc110338245"/>
      <w:bookmarkStart w:id="411" w:name="_Toc148824963"/>
      <w:r w:rsidRPr="00EB3584">
        <w:rPr>
          <w:rFonts w:cs="Tahoma"/>
          <w:szCs w:val="28"/>
        </w:rPr>
        <w:t>Comparison between the World Bank and Kenyan Laws to this Project</w:t>
      </w:r>
      <w:bookmarkEnd w:id="404"/>
      <w:bookmarkEnd w:id="405"/>
      <w:bookmarkEnd w:id="406"/>
      <w:bookmarkEnd w:id="407"/>
      <w:bookmarkEnd w:id="408"/>
      <w:bookmarkEnd w:id="409"/>
      <w:bookmarkEnd w:id="410"/>
      <w:bookmarkEnd w:id="411"/>
      <w:r w:rsidRPr="00EB3584">
        <w:rPr>
          <w:rFonts w:cs="Tahoma"/>
          <w:szCs w:val="28"/>
        </w:rPr>
        <w:t xml:space="preserve"> </w:t>
      </w:r>
    </w:p>
    <w:p w14:paraId="3509E836" w14:textId="77777777" w:rsidR="00B33E7E" w:rsidRPr="00EB3584" w:rsidRDefault="00B33E7E" w:rsidP="00B33E7E">
      <w:pPr>
        <w:autoSpaceDE w:val="0"/>
        <w:autoSpaceDN w:val="0"/>
        <w:adjustRightInd w:val="0"/>
        <w:spacing w:after="68"/>
        <w:rPr>
          <w:rFonts w:cs="Tahoma"/>
          <w:szCs w:val="20"/>
        </w:rPr>
      </w:pPr>
      <w:bookmarkStart w:id="412" w:name="_Hlk110435172"/>
      <w:r w:rsidRPr="00EB3584">
        <w:rPr>
          <w:rFonts w:cs="Tahoma"/>
          <w:szCs w:val="20"/>
        </w:rPr>
        <w:t>A comparison between the WB policies and the Kenyan law is presented in this section. The objective is to find out any gaps and propose a recommendation.</w:t>
      </w:r>
      <w:bookmarkEnd w:id="412"/>
      <w:r w:rsidRPr="00EB3584">
        <w:rPr>
          <w:rFonts w:cs="Tahoma"/>
          <w:szCs w:val="20"/>
        </w:rPr>
        <w:t xml:space="preserve"> </w:t>
      </w:r>
    </w:p>
    <w:p w14:paraId="581E22C0" w14:textId="338C94AC" w:rsidR="00B33E7E" w:rsidRPr="00EB3584" w:rsidRDefault="00B33E7E" w:rsidP="00B33E7E">
      <w:pPr>
        <w:pStyle w:val="Caption"/>
        <w:ind w:left="0" w:firstLine="0"/>
        <w:rPr>
          <w:rFonts w:cs="Tahoma"/>
          <w:bCs/>
          <w:sz w:val="20"/>
          <w:szCs w:val="24"/>
        </w:rPr>
      </w:pPr>
      <w:bookmarkStart w:id="413" w:name="_Toc110338379"/>
      <w:bookmarkStart w:id="414" w:name="_Toc148825116"/>
      <w:r w:rsidRPr="00EB3584">
        <w:rPr>
          <w:rFonts w:cs="Tahoma"/>
          <w:sz w:val="20"/>
        </w:rPr>
        <w:t xml:space="preserve">Table </w:t>
      </w:r>
      <w:r w:rsidRPr="00EB3584">
        <w:rPr>
          <w:rFonts w:cs="Tahoma"/>
          <w:sz w:val="20"/>
        </w:rPr>
        <w:fldChar w:fldCharType="begin"/>
      </w:r>
      <w:r w:rsidRPr="00EB3584">
        <w:rPr>
          <w:rFonts w:cs="Tahoma"/>
          <w:sz w:val="20"/>
        </w:rPr>
        <w:instrText xml:space="preserve"> SEQ Table \* ARABIC </w:instrText>
      </w:r>
      <w:r w:rsidRPr="00EB3584">
        <w:rPr>
          <w:rFonts w:cs="Tahoma"/>
          <w:sz w:val="20"/>
        </w:rPr>
        <w:fldChar w:fldCharType="separate"/>
      </w:r>
      <w:r w:rsidR="00C22480" w:rsidRPr="00EB3584">
        <w:rPr>
          <w:rFonts w:cs="Tahoma"/>
          <w:noProof/>
          <w:sz w:val="20"/>
        </w:rPr>
        <w:t>15</w:t>
      </w:r>
      <w:r w:rsidRPr="00EB3584">
        <w:rPr>
          <w:rFonts w:cs="Tahoma"/>
          <w:sz w:val="20"/>
        </w:rPr>
        <w:fldChar w:fldCharType="end"/>
      </w:r>
      <w:r w:rsidRPr="00EB3584">
        <w:rPr>
          <w:rFonts w:cs="Tahoma"/>
          <w:bCs/>
          <w:sz w:val="20"/>
          <w:szCs w:val="24"/>
        </w:rPr>
        <w:t xml:space="preserve">: </w:t>
      </w:r>
      <w:bookmarkStart w:id="415" w:name="_Hlk110435201"/>
      <w:r w:rsidRPr="00EB3584">
        <w:rPr>
          <w:rFonts w:cs="Tahoma"/>
          <w:bCs/>
          <w:sz w:val="20"/>
          <w:szCs w:val="24"/>
        </w:rPr>
        <w:t>Comparison between the WB safeguard policies and the Kenya Legislation</w:t>
      </w:r>
      <w:bookmarkEnd w:id="413"/>
      <w:bookmarkEnd w:id="414"/>
      <w:bookmarkEnd w:id="415"/>
    </w:p>
    <w:tbl>
      <w:tblPr>
        <w:tblStyle w:val="PlainTable211"/>
        <w:tblW w:w="0" w:type="auto"/>
        <w:tblLook w:val="04A0" w:firstRow="1" w:lastRow="0" w:firstColumn="1" w:lastColumn="0" w:noHBand="0" w:noVBand="1"/>
      </w:tblPr>
      <w:tblGrid>
        <w:gridCol w:w="2650"/>
        <w:gridCol w:w="2605"/>
        <w:gridCol w:w="2063"/>
        <w:gridCol w:w="2042"/>
      </w:tblGrid>
      <w:tr w:rsidR="00B33E7E" w:rsidRPr="00EB3584" w14:paraId="3508C18B" w14:textId="77777777" w:rsidTr="00B105EC">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tcPr>
          <w:p w14:paraId="1728165D" w14:textId="77777777" w:rsidR="00B33E7E" w:rsidRPr="00EB3584" w:rsidRDefault="00B33E7E" w:rsidP="00B105EC">
            <w:pPr>
              <w:autoSpaceDE w:val="0"/>
              <w:autoSpaceDN w:val="0"/>
              <w:adjustRightInd w:val="0"/>
              <w:rPr>
                <w:rFonts w:cs="Tahoma"/>
                <w:iCs/>
                <w:color w:val="000000"/>
                <w:sz w:val="18"/>
                <w:szCs w:val="18"/>
              </w:rPr>
            </w:pPr>
            <w:bookmarkStart w:id="416" w:name="_Hlk110435257"/>
            <w:r w:rsidRPr="00EB3584">
              <w:rPr>
                <w:rFonts w:cs="Tahoma"/>
                <w:iCs/>
                <w:color w:val="000000"/>
                <w:sz w:val="18"/>
                <w:szCs w:val="18"/>
              </w:rPr>
              <w:t xml:space="preserve">World Bank safeguard Policies </w:t>
            </w:r>
          </w:p>
        </w:tc>
        <w:tc>
          <w:tcPr>
            <w:tcW w:w="2605" w:type="dxa"/>
          </w:tcPr>
          <w:p w14:paraId="77EEB5DD" w14:textId="77777777" w:rsidR="00B33E7E" w:rsidRPr="00EB3584" w:rsidRDefault="00B33E7E" w:rsidP="00B105EC">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cs="Tahoma"/>
                <w:iCs/>
                <w:color w:val="000000"/>
                <w:sz w:val="18"/>
                <w:szCs w:val="18"/>
              </w:rPr>
            </w:pPr>
            <w:r w:rsidRPr="00EB3584">
              <w:rPr>
                <w:rFonts w:cs="Tahoma"/>
                <w:iCs/>
                <w:color w:val="000000"/>
                <w:sz w:val="18"/>
                <w:szCs w:val="18"/>
              </w:rPr>
              <w:t xml:space="preserve">Kenyan laws </w:t>
            </w:r>
          </w:p>
        </w:tc>
        <w:tc>
          <w:tcPr>
            <w:tcW w:w="2063" w:type="dxa"/>
          </w:tcPr>
          <w:p w14:paraId="1BC3D573" w14:textId="77777777" w:rsidR="00B33E7E" w:rsidRPr="00EB3584" w:rsidRDefault="00B33E7E" w:rsidP="00B105EC">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cs="Tahoma"/>
                <w:iCs/>
                <w:color w:val="000000"/>
                <w:sz w:val="18"/>
                <w:szCs w:val="18"/>
              </w:rPr>
            </w:pPr>
            <w:r w:rsidRPr="00EB3584">
              <w:rPr>
                <w:rFonts w:cs="Tahoma"/>
                <w:iCs/>
                <w:color w:val="000000"/>
                <w:sz w:val="18"/>
                <w:szCs w:val="18"/>
              </w:rPr>
              <w:t xml:space="preserve">Comparison </w:t>
            </w:r>
          </w:p>
        </w:tc>
        <w:tc>
          <w:tcPr>
            <w:tcW w:w="0" w:type="auto"/>
          </w:tcPr>
          <w:p w14:paraId="42E0617D" w14:textId="77777777" w:rsidR="00B33E7E" w:rsidRPr="00EB3584" w:rsidRDefault="00B33E7E" w:rsidP="00B105EC">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cs="Tahoma"/>
                <w:iCs/>
                <w:color w:val="000000"/>
                <w:sz w:val="18"/>
                <w:szCs w:val="18"/>
              </w:rPr>
            </w:pPr>
            <w:r w:rsidRPr="00EB3584">
              <w:rPr>
                <w:rFonts w:cs="Tahoma"/>
                <w:iCs/>
                <w:color w:val="000000"/>
                <w:sz w:val="18"/>
                <w:szCs w:val="18"/>
              </w:rPr>
              <w:t>Recommendation</w:t>
            </w:r>
          </w:p>
        </w:tc>
      </w:tr>
      <w:tr w:rsidR="00B33E7E" w:rsidRPr="00EB3584" w14:paraId="69E38ACD" w14:textId="77777777" w:rsidTr="00B105EC">
        <w:trPr>
          <w:cnfStyle w:val="000000100000" w:firstRow="0" w:lastRow="0" w:firstColumn="0" w:lastColumn="0" w:oddVBand="0" w:evenVBand="0" w:oddHBand="1" w:evenHBand="0" w:firstRowFirstColumn="0" w:firstRowLastColumn="0" w:lastRowFirstColumn="0" w:lastRowLastColumn="0"/>
          <w:trHeight w:val="1573"/>
        </w:trPr>
        <w:tc>
          <w:tcPr>
            <w:cnfStyle w:val="001000000000" w:firstRow="0" w:lastRow="0" w:firstColumn="1" w:lastColumn="0" w:oddVBand="0" w:evenVBand="0" w:oddHBand="0" w:evenHBand="0" w:firstRowFirstColumn="0" w:firstRowLastColumn="0" w:lastRowFirstColumn="0" w:lastRowLastColumn="0"/>
            <w:tcW w:w="0" w:type="auto"/>
          </w:tcPr>
          <w:p w14:paraId="2BF5AFC3" w14:textId="77777777" w:rsidR="00B33E7E" w:rsidRPr="00EB3584" w:rsidRDefault="00B33E7E" w:rsidP="00B105EC">
            <w:pPr>
              <w:autoSpaceDE w:val="0"/>
              <w:autoSpaceDN w:val="0"/>
              <w:adjustRightInd w:val="0"/>
              <w:rPr>
                <w:rFonts w:cs="Tahoma"/>
                <w:iCs/>
                <w:color w:val="000000"/>
                <w:sz w:val="18"/>
                <w:szCs w:val="18"/>
              </w:rPr>
            </w:pPr>
            <w:r w:rsidRPr="00EB3584">
              <w:rPr>
                <w:rFonts w:cs="Tahoma"/>
                <w:b w:val="0"/>
                <w:iCs/>
                <w:color w:val="000000"/>
                <w:sz w:val="18"/>
                <w:szCs w:val="18"/>
              </w:rPr>
              <w:t>O.P 4.01</w:t>
            </w:r>
            <w:r w:rsidRPr="00EB3584">
              <w:rPr>
                <w:rFonts w:cs="Tahoma"/>
                <w:iCs/>
                <w:color w:val="000000"/>
                <w:sz w:val="18"/>
                <w:szCs w:val="18"/>
              </w:rPr>
              <w:t xml:space="preserve"> requires screening to determine level of environmental and social assessment to be done </w:t>
            </w:r>
          </w:p>
          <w:p w14:paraId="0B64A382" w14:textId="77777777" w:rsidR="00B33E7E" w:rsidRPr="00EB3584" w:rsidRDefault="00B33E7E" w:rsidP="00B105EC">
            <w:pPr>
              <w:autoSpaceDE w:val="0"/>
              <w:autoSpaceDN w:val="0"/>
              <w:adjustRightInd w:val="0"/>
              <w:rPr>
                <w:rFonts w:cs="Tahoma"/>
                <w:iCs/>
                <w:color w:val="000000"/>
                <w:sz w:val="18"/>
                <w:szCs w:val="18"/>
              </w:rPr>
            </w:pPr>
            <w:r w:rsidRPr="00EB3584">
              <w:rPr>
                <w:rFonts w:cs="Tahoma"/>
                <w:iCs/>
                <w:color w:val="000000"/>
                <w:sz w:val="18"/>
                <w:szCs w:val="18"/>
              </w:rPr>
              <w:t xml:space="preserve">An ESIA is prepared before project implementation </w:t>
            </w:r>
          </w:p>
        </w:tc>
        <w:tc>
          <w:tcPr>
            <w:tcW w:w="2605" w:type="dxa"/>
          </w:tcPr>
          <w:p w14:paraId="2EE179A2" w14:textId="77777777" w:rsidR="00B33E7E" w:rsidRPr="00EB3584" w:rsidRDefault="00B33E7E" w:rsidP="00B105EC">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ahoma"/>
                <w:iCs/>
                <w:sz w:val="18"/>
                <w:szCs w:val="18"/>
              </w:rPr>
            </w:pPr>
            <w:r w:rsidRPr="00EB3584">
              <w:rPr>
                <w:rFonts w:cs="Tahoma"/>
                <w:iCs/>
                <w:sz w:val="18"/>
                <w:szCs w:val="18"/>
              </w:rPr>
              <w:t>EMCA requires screening of project to determine level of environmental and social assessment to be done</w:t>
            </w:r>
          </w:p>
          <w:p w14:paraId="1B0419AA" w14:textId="77777777" w:rsidR="00B33E7E" w:rsidRPr="00EB3584" w:rsidRDefault="00B33E7E" w:rsidP="00B105EC">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ahoma"/>
                <w:iCs/>
                <w:sz w:val="18"/>
                <w:szCs w:val="18"/>
              </w:rPr>
            </w:pPr>
            <w:r w:rsidRPr="00EB3584">
              <w:rPr>
                <w:rFonts w:cs="Tahoma"/>
                <w:iCs/>
                <w:sz w:val="18"/>
                <w:szCs w:val="18"/>
              </w:rPr>
              <w:t xml:space="preserve">An ESIA is required once determination is done </w:t>
            </w:r>
          </w:p>
        </w:tc>
        <w:tc>
          <w:tcPr>
            <w:tcW w:w="2063" w:type="dxa"/>
          </w:tcPr>
          <w:p w14:paraId="0759521F" w14:textId="77777777" w:rsidR="00B33E7E" w:rsidRPr="00EB3584" w:rsidRDefault="00B33E7E" w:rsidP="00B105EC">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ahoma"/>
                <w:iCs/>
                <w:color w:val="000000"/>
                <w:sz w:val="18"/>
                <w:szCs w:val="18"/>
              </w:rPr>
            </w:pPr>
            <w:r w:rsidRPr="00EB3584">
              <w:rPr>
                <w:rFonts w:cs="Tahoma"/>
                <w:iCs/>
                <w:color w:val="000000"/>
                <w:sz w:val="18"/>
                <w:szCs w:val="18"/>
              </w:rPr>
              <w:t xml:space="preserve">Similar both require screening </w:t>
            </w:r>
          </w:p>
        </w:tc>
        <w:tc>
          <w:tcPr>
            <w:tcW w:w="0" w:type="auto"/>
          </w:tcPr>
          <w:p w14:paraId="08B02E0E" w14:textId="77777777" w:rsidR="00B33E7E" w:rsidRPr="00EB3584" w:rsidRDefault="00B33E7E" w:rsidP="00B105EC">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ahoma"/>
                <w:iCs/>
                <w:color w:val="000000"/>
                <w:sz w:val="18"/>
                <w:szCs w:val="18"/>
              </w:rPr>
            </w:pPr>
            <w:r w:rsidRPr="00EB3584">
              <w:rPr>
                <w:rFonts w:cs="Tahoma"/>
                <w:iCs/>
                <w:color w:val="000000"/>
                <w:sz w:val="18"/>
                <w:szCs w:val="18"/>
              </w:rPr>
              <w:t>Screening has been done and the project is established as medium risk which requires and ESIA</w:t>
            </w:r>
          </w:p>
        </w:tc>
      </w:tr>
      <w:tr w:rsidR="00B33E7E" w:rsidRPr="00EB3584" w14:paraId="62AE5419" w14:textId="77777777" w:rsidTr="00B105EC">
        <w:tc>
          <w:tcPr>
            <w:cnfStyle w:val="001000000000" w:firstRow="0" w:lastRow="0" w:firstColumn="1" w:lastColumn="0" w:oddVBand="0" w:evenVBand="0" w:oddHBand="0" w:evenHBand="0" w:firstRowFirstColumn="0" w:firstRowLastColumn="0" w:lastRowFirstColumn="0" w:lastRowLastColumn="0"/>
            <w:tcW w:w="0" w:type="auto"/>
          </w:tcPr>
          <w:p w14:paraId="5950D1C2" w14:textId="77777777" w:rsidR="00B33E7E" w:rsidRPr="00EB3584" w:rsidRDefault="00B33E7E" w:rsidP="00B105EC">
            <w:pPr>
              <w:autoSpaceDE w:val="0"/>
              <w:autoSpaceDN w:val="0"/>
              <w:adjustRightInd w:val="0"/>
              <w:rPr>
                <w:rFonts w:cs="Tahoma"/>
                <w:iCs/>
                <w:color w:val="000000"/>
                <w:sz w:val="18"/>
                <w:szCs w:val="18"/>
              </w:rPr>
            </w:pPr>
            <w:r w:rsidRPr="00EB3584">
              <w:rPr>
                <w:rFonts w:cs="Tahoma"/>
                <w:iCs/>
                <w:color w:val="000000"/>
                <w:sz w:val="18"/>
                <w:szCs w:val="18"/>
              </w:rPr>
              <w:t xml:space="preserve">ESIA is needed once determination had been established and should be prepared identifying all environmental and social impacts and mitigation measures proposed to address the impacts </w:t>
            </w:r>
          </w:p>
        </w:tc>
        <w:tc>
          <w:tcPr>
            <w:tcW w:w="2605" w:type="dxa"/>
          </w:tcPr>
          <w:p w14:paraId="0C8BDFEA" w14:textId="77777777" w:rsidR="00B33E7E" w:rsidRPr="00EB3584" w:rsidRDefault="00B33E7E" w:rsidP="00B105EC">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ahoma"/>
                <w:iCs/>
                <w:sz w:val="18"/>
                <w:szCs w:val="18"/>
              </w:rPr>
            </w:pPr>
            <w:r w:rsidRPr="00EB3584">
              <w:rPr>
                <w:rFonts w:cs="Tahoma"/>
                <w:iCs/>
                <w:sz w:val="18"/>
                <w:szCs w:val="18"/>
              </w:rPr>
              <w:t>ESIA is needed once determination had been established and should be prepared identifying all environmental and social impacts and mitigation measures proposed to address the impacts</w:t>
            </w:r>
          </w:p>
        </w:tc>
        <w:tc>
          <w:tcPr>
            <w:tcW w:w="2063" w:type="dxa"/>
          </w:tcPr>
          <w:p w14:paraId="6D19BEB7" w14:textId="77777777" w:rsidR="00B33E7E" w:rsidRPr="00EB3584" w:rsidRDefault="00B33E7E" w:rsidP="00B105EC">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ahoma"/>
                <w:iCs/>
                <w:color w:val="000000"/>
                <w:sz w:val="18"/>
                <w:szCs w:val="18"/>
              </w:rPr>
            </w:pPr>
            <w:r w:rsidRPr="00EB3584">
              <w:rPr>
                <w:rFonts w:cs="Tahoma"/>
                <w:iCs/>
                <w:color w:val="000000"/>
                <w:sz w:val="18"/>
                <w:szCs w:val="18"/>
              </w:rPr>
              <w:t xml:space="preserve">Similar-both require ESIA depending on the project impacts  </w:t>
            </w:r>
          </w:p>
        </w:tc>
        <w:tc>
          <w:tcPr>
            <w:tcW w:w="0" w:type="auto"/>
          </w:tcPr>
          <w:p w14:paraId="0FB660DA" w14:textId="77777777" w:rsidR="00B33E7E" w:rsidRPr="00EB3584" w:rsidRDefault="00B33E7E" w:rsidP="00B105EC">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ahoma"/>
                <w:iCs/>
                <w:color w:val="000000"/>
                <w:sz w:val="18"/>
                <w:szCs w:val="18"/>
              </w:rPr>
            </w:pPr>
            <w:r w:rsidRPr="00EB3584">
              <w:rPr>
                <w:rFonts w:cs="Tahoma"/>
                <w:iCs/>
                <w:color w:val="000000"/>
                <w:sz w:val="18"/>
                <w:szCs w:val="18"/>
              </w:rPr>
              <w:t xml:space="preserve">ESIA is prepared in line with EMCA /EIA regulations and makes reference to WB safeguard policies </w:t>
            </w:r>
          </w:p>
        </w:tc>
      </w:tr>
      <w:tr w:rsidR="00B33E7E" w:rsidRPr="00EB3584" w14:paraId="024D9339" w14:textId="77777777" w:rsidTr="00B105EC">
        <w:trPr>
          <w:cnfStyle w:val="000000100000" w:firstRow="0" w:lastRow="0" w:firstColumn="0" w:lastColumn="0" w:oddVBand="0" w:evenVBand="0" w:oddHBand="1" w:evenHBand="0" w:firstRowFirstColumn="0" w:firstRowLastColumn="0" w:lastRowFirstColumn="0" w:lastRowLastColumn="0"/>
          <w:trHeight w:val="1798"/>
        </w:trPr>
        <w:tc>
          <w:tcPr>
            <w:cnfStyle w:val="001000000000" w:firstRow="0" w:lastRow="0" w:firstColumn="1" w:lastColumn="0" w:oddVBand="0" w:evenVBand="0" w:oddHBand="0" w:evenHBand="0" w:firstRowFirstColumn="0" w:firstRowLastColumn="0" w:lastRowFirstColumn="0" w:lastRowLastColumn="0"/>
            <w:tcW w:w="0" w:type="auto"/>
          </w:tcPr>
          <w:p w14:paraId="54DD392B" w14:textId="77777777" w:rsidR="00B33E7E" w:rsidRPr="00EB3584" w:rsidRDefault="00B33E7E" w:rsidP="00B105EC">
            <w:pPr>
              <w:autoSpaceDE w:val="0"/>
              <w:autoSpaceDN w:val="0"/>
              <w:adjustRightInd w:val="0"/>
              <w:rPr>
                <w:rFonts w:cs="Tahoma"/>
                <w:iCs/>
                <w:sz w:val="18"/>
                <w:szCs w:val="18"/>
              </w:rPr>
            </w:pPr>
            <w:r w:rsidRPr="00EB3584">
              <w:rPr>
                <w:rFonts w:cs="Tahoma"/>
                <w:b w:val="0"/>
                <w:iCs/>
                <w:color w:val="000000"/>
                <w:sz w:val="18"/>
                <w:szCs w:val="18"/>
              </w:rPr>
              <w:t>O.P 4.12</w:t>
            </w:r>
            <w:r w:rsidRPr="00EB3584">
              <w:rPr>
                <w:rFonts w:cs="Tahoma"/>
                <w:iCs/>
                <w:color w:val="000000"/>
                <w:sz w:val="18"/>
                <w:szCs w:val="18"/>
              </w:rPr>
              <w:t xml:space="preserve"> Land Acquisition and Involuntary resettlement should be avoided wherever possible or minimized and exploring all alternatives</w:t>
            </w:r>
            <w:r w:rsidRPr="00EB3584">
              <w:rPr>
                <w:rFonts w:cs="Tahoma"/>
                <w:sz w:val="18"/>
                <w:szCs w:val="18"/>
              </w:rPr>
              <w:t xml:space="preserve"> </w:t>
            </w:r>
          </w:p>
        </w:tc>
        <w:tc>
          <w:tcPr>
            <w:tcW w:w="2605" w:type="dxa"/>
          </w:tcPr>
          <w:p w14:paraId="45E70AA6" w14:textId="77777777" w:rsidR="00B33E7E" w:rsidRPr="00EB3584" w:rsidRDefault="00B33E7E" w:rsidP="00B105EC">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ahoma"/>
                <w:sz w:val="18"/>
                <w:szCs w:val="18"/>
              </w:rPr>
            </w:pPr>
            <w:r w:rsidRPr="00EB3584">
              <w:rPr>
                <w:rFonts w:cs="Tahoma"/>
                <w:sz w:val="18"/>
                <w:szCs w:val="18"/>
              </w:rPr>
              <w:t xml:space="preserve">The Government and any other organization shall prevent internal displacement linked to development projects to the extent possible by exploring other alternatives. </w:t>
            </w:r>
          </w:p>
        </w:tc>
        <w:tc>
          <w:tcPr>
            <w:tcW w:w="2063" w:type="dxa"/>
          </w:tcPr>
          <w:p w14:paraId="4B906EF3" w14:textId="77777777" w:rsidR="00B33E7E" w:rsidRPr="00EB3584" w:rsidRDefault="00B33E7E" w:rsidP="00B105EC">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ahoma"/>
                <w:b/>
                <w:iCs/>
                <w:color w:val="000000"/>
                <w:sz w:val="18"/>
                <w:szCs w:val="18"/>
              </w:rPr>
            </w:pPr>
            <w:r w:rsidRPr="00EB3584">
              <w:rPr>
                <w:rFonts w:cs="Tahoma"/>
                <w:iCs/>
                <w:color w:val="000000"/>
                <w:sz w:val="18"/>
                <w:szCs w:val="18"/>
              </w:rPr>
              <w:t>Similar</w:t>
            </w:r>
            <w:r w:rsidRPr="00EB3584">
              <w:rPr>
                <w:rFonts w:cs="Tahoma"/>
                <w:b/>
                <w:iCs/>
                <w:color w:val="000000"/>
                <w:sz w:val="18"/>
                <w:szCs w:val="18"/>
              </w:rPr>
              <w:t>-</w:t>
            </w:r>
            <w:r w:rsidRPr="00EB3584">
              <w:rPr>
                <w:rFonts w:cs="Tahoma"/>
                <w:color w:val="000000"/>
                <w:sz w:val="18"/>
                <w:szCs w:val="18"/>
              </w:rPr>
              <w:t xml:space="preserve"> displacement in projects should be avoided to the extent possible by exploring alternatives. </w:t>
            </w:r>
          </w:p>
        </w:tc>
        <w:tc>
          <w:tcPr>
            <w:tcW w:w="0" w:type="auto"/>
          </w:tcPr>
          <w:p w14:paraId="7EFD48A6" w14:textId="77777777" w:rsidR="00B33E7E" w:rsidRPr="00EB3584" w:rsidRDefault="00B33E7E" w:rsidP="00B105EC">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ahoma"/>
                <w:color w:val="000000"/>
                <w:sz w:val="18"/>
                <w:szCs w:val="18"/>
              </w:rPr>
            </w:pPr>
            <w:r w:rsidRPr="00EB3584">
              <w:rPr>
                <w:rFonts w:cs="Tahoma"/>
                <w:iCs/>
                <w:color w:val="000000"/>
                <w:sz w:val="18"/>
                <w:szCs w:val="18"/>
              </w:rPr>
              <w:t xml:space="preserve">WB policy is more elaborate than the Kenyan Law. </w:t>
            </w:r>
          </w:p>
          <w:p w14:paraId="55D9097B" w14:textId="77777777" w:rsidR="00B33E7E" w:rsidRPr="00EB3584" w:rsidRDefault="00B33E7E" w:rsidP="00B105EC">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ahoma"/>
                <w:b/>
                <w:iCs/>
                <w:color w:val="000000"/>
                <w:sz w:val="18"/>
                <w:szCs w:val="18"/>
              </w:rPr>
            </w:pPr>
          </w:p>
        </w:tc>
      </w:tr>
      <w:tr w:rsidR="00B33E7E" w:rsidRPr="00EB3584" w14:paraId="64691465" w14:textId="77777777" w:rsidTr="00B105EC">
        <w:tc>
          <w:tcPr>
            <w:cnfStyle w:val="001000000000" w:firstRow="0" w:lastRow="0" w:firstColumn="1" w:lastColumn="0" w:oddVBand="0" w:evenVBand="0" w:oddHBand="0" w:evenHBand="0" w:firstRowFirstColumn="0" w:firstRowLastColumn="0" w:lastRowFirstColumn="0" w:lastRowLastColumn="0"/>
            <w:tcW w:w="0" w:type="auto"/>
          </w:tcPr>
          <w:p w14:paraId="75159585" w14:textId="77777777" w:rsidR="00B33E7E" w:rsidRPr="00EB3584" w:rsidRDefault="00B33E7E" w:rsidP="00B105EC">
            <w:pPr>
              <w:autoSpaceDE w:val="0"/>
              <w:autoSpaceDN w:val="0"/>
              <w:adjustRightInd w:val="0"/>
              <w:rPr>
                <w:rFonts w:cs="Tahoma"/>
                <w:iCs/>
                <w:sz w:val="18"/>
                <w:szCs w:val="18"/>
              </w:rPr>
            </w:pPr>
            <w:r w:rsidRPr="00EB3584">
              <w:rPr>
                <w:rFonts w:cs="Tahoma"/>
                <w:b w:val="0"/>
                <w:iCs/>
                <w:sz w:val="18"/>
                <w:szCs w:val="18"/>
              </w:rPr>
              <w:t>O.P 4.10</w:t>
            </w:r>
            <w:r w:rsidRPr="00EB3584">
              <w:rPr>
                <w:rFonts w:cs="Tahoma"/>
                <w:iCs/>
                <w:sz w:val="18"/>
                <w:szCs w:val="18"/>
              </w:rPr>
              <w:t xml:space="preserve"> on indigenous people seeks to promote the inclusion of these group in development project and especially through consultation to ensure they also share in the project benefits and ensure negative impacts do not disproportionately fall on them</w:t>
            </w:r>
          </w:p>
          <w:p w14:paraId="581608C7" w14:textId="77777777" w:rsidR="00B33E7E" w:rsidRPr="00EB3584" w:rsidRDefault="00B33E7E" w:rsidP="00B105EC">
            <w:pPr>
              <w:autoSpaceDE w:val="0"/>
              <w:autoSpaceDN w:val="0"/>
              <w:adjustRightInd w:val="0"/>
              <w:rPr>
                <w:rFonts w:cs="Tahoma"/>
                <w:iCs/>
                <w:sz w:val="18"/>
                <w:szCs w:val="18"/>
              </w:rPr>
            </w:pPr>
          </w:p>
          <w:p w14:paraId="605B95A1" w14:textId="77777777" w:rsidR="00B33E7E" w:rsidRPr="00EB3584" w:rsidRDefault="00B33E7E" w:rsidP="00B105EC">
            <w:pPr>
              <w:autoSpaceDE w:val="0"/>
              <w:autoSpaceDN w:val="0"/>
              <w:adjustRightInd w:val="0"/>
              <w:rPr>
                <w:rFonts w:cs="Tahoma"/>
                <w:sz w:val="18"/>
                <w:szCs w:val="18"/>
              </w:rPr>
            </w:pPr>
            <w:r w:rsidRPr="00EB3584">
              <w:rPr>
                <w:rFonts w:cs="Tahoma"/>
                <w:iCs/>
                <w:sz w:val="18"/>
                <w:szCs w:val="18"/>
              </w:rPr>
              <w:t>The policy requires these groups to be consulted separately to enhance their participation</w:t>
            </w:r>
          </w:p>
        </w:tc>
        <w:tc>
          <w:tcPr>
            <w:tcW w:w="2605" w:type="dxa"/>
          </w:tcPr>
          <w:p w14:paraId="34882B70" w14:textId="77777777" w:rsidR="00B33E7E" w:rsidRPr="00EB3584" w:rsidRDefault="00B33E7E" w:rsidP="00B105EC">
            <w:pPr>
              <w:widowControl w:val="0"/>
              <w:autoSpaceDE w:val="0"/>
              <w:autoSpaceDN w:val="0"/>
              <w:adjustRightInd w:val="0"/>
              <w:spacing w:line="276" w:lineRule="auto"/>
              <w:cnfStyle w:val="000000000000" w:firstRow="0" w:lastRow="0" w:firstColumn="0" w:lastColumn="0" w:oddVBand="0" w:evenVBand="0" w:oddHBand="0" w:evenHBand="0" w:firstRowFirstColumn="0" w:firstRowLastColumn="0" w:lastRowFirstColumn="0" w:lastRowLastColumn="0"/>
              <w:rPr>
                <w:rFonts w:cs="Tahoma"/>
                <w:sz w:val="18"/>
                <w:szCs w:val="18"/>
                <w:lang w:val="de-DE"/>
              </w:rPr>
            </w:pPr>
            <w:r w:rsidRPr="00EB3584">
              <w:rPr>
                <w:rFonts w:cs="Tahoma"/>
                <w:sz w:val="18"/>
                <w:szCs w:val="18"/>
                <w:lang w:val="de-DE"/>
              </w:rPr>
              <w:t>The Constitution of Kenya 2010 article 56 provides for the right of marginalized communities and the importance of their input in decision making that regards them.</w:t>
            </w:r>
          </w:p>
          <w:p w14:paraId="66F73B61" w14:textId="77777777" w:rsidR="00B33E7E" w:rsidRPr="00EB3584" w:rsidRDefault="00B33E7E" w:rsidP="00B105EC">
            <w:pPr>
              <w:widowControl w:val="0"/>
              <w:autoSpaceDE w:val="0"/>
              <w:autoSpaceDN w:val="0"/>
              <w:adjustRightInd w:val="0"/>
              <w:spacing w:line="276" w:lineRule="auto"/>
              <w:cnfStyle w:val="000000000000" w:firstRow="0" w:lastRow="0" w:firstColumn="0" w:lastColumn="0" w:oddVBand="0" w:evenVBand="0" w:oddHBand="0" w:evenHBand="0" w:firstRowFirstColumn="0" w:firstRowLastColumn="0" w:lastRowFirstColumn="0" w:lastRowLastColumn="0"/>
              <w:rPr>
                <w:rFonts w:cs="Tahoma"/>
                <w:sz w:val="18"/>
                <w:szCs w:val="18"/>
                <w:lang w:val="de-DE"/>
              </w:rPr>
            </w:pPr>
            <w:r w:rsidRPr="00EB3584">
              <w:rPr>
                <w:rFonts w:cs="Tahoma"/>
                <w:sz w:val="18"/>
                <w:szCs w:val="18"/>
                <w:lang w:val="de-DE"/>
              </w:rPr>
              <w:t xml:space="preserve">National Gender and Equality Act and the Children’s Act and Persons with disability Act seeks to promote the inclusion of these persons in all issues as they are often overlooked and left out. </w:t>
            </w:r>
          </w:p>
          <w:p w14:paraId="35ADF452" w14:textId="77777777" w:rsidR="00B33E7E" w:rsidRPr="00EB3584" w:rsidRDefault="00B33E7E" w:rsidP="00B105EC">
            <w:pPr>
              <w:widowControl w:val="0"/>
              <w:autoSpaceDE w:val="0"/>
              <w:autoSpaceDN w:val="0"/>
              <w:adjustRightInd w:val="0"/>
              <w:spacing w:line="276" w:lineRule="auto"/>
              <w:cnfStyle w:val="000000000000" w:firstRow="0" w:lastRow="0" w:firstColumn="0" w:lastColumn="0" w:oddVBand="0" w:evenVBand="0" w:oddHBand="0" w:evenHBand="0" w:firstRowFirstColumn="0" w:firstRowLastColumn="0" w:lastRowFirstColumn="0" w:lastRowLastColumn="0"/>
              <w:rPr>
                <w:rFonts w:cs="Tahoma"/>
                <w:sz w:val="18"/>
                <w:szCs w:val="18"/>
                <w:lang w:val="de-DE"/>
              </w:rPr>
            </w:pPr>
            <w:r w:rsidRPr="00EB3584">
              <w:rPr>
                <w:rFonts w:cs="Tahoma"/>
                <w:sz w:val="18"/>
                <w:szCs w:val="18"/>
                <w:lang w:val="de-DE"/>
              </w:rPr>
              <w:t>Emphasis is also on consulting with them</w:t>
            </w:r>
          </w:p>
        </w:tc>
        <w:tc>
          <w:tcPr>
            <w:tcW w:w="2063" w:type="dxa"/>
          </w:tcPr>
          <w:p w14:paraId="6D82BFD5" w14:textId="77777777" w:rsidR="00B33E7E" w:rsidRPr="00EB3584" w:rsidRDefault="00B33E7E" w:rsidP="00B105EC">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ahoma"/>
                <w:iCs/>
                <w:color w:val="000000"/>
                <w:sz w:val="18"/>
                <w:szCs w:val="18"/>
              </w:rPr>
            </w:pPr>
            <w:r w:rsidRPr="00EB3584">
              <w:rPr>
                <w:rFonts w:cs="Tahoma"/>
                <w:iCs/>
                <w:color w:val="000000"/>
                <w:sz w:val="18"/>
                <w:szCs w:val="18"/>
              </w:rPr>
              <w:t xml:space="preserve">Similar-both seek to promote inclusion of these group so that they do can share the projects benefits and ensure that negative impacts of the project do not fall on them disproportionately </w:t>
            </w:r>
          </w:p>
          <w:p w14:paraId="4C064A9C" w14:textId="77777777" w:rsidR="00B33E7E" w:rsidRPr="00EB3584" w:rsidRDefault="00B33E7E" w:rsidP="00B105EC">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ahoma"/>
                <w:iCs/>
                <w:color w:val="000000"/>
                <w:sz w:val="18"/>
                <w:szCs w:val="18"/>
              </w:rPr>
            </w:pPr>
            <w:r w:rsidRPr="00EB3584">
              <w:rPr>
                <w:rFonts w:cs="Tahoma"/>
                <w:iCs/>
                <w:color w:val="000000"/>
                <w:sz w:val="18"/>
                <w:szCs w:val="18"/>
              </w:rPr>
              <w:t xml:space="preserve">WB needs a social assessment to be conducted  </w:t>
            </w:r>
          </w:p>
        </w:tc>
        <w:tc>
          <w:tcPr>
            <w:tcW w:w="0" w:type="auto"/>
          </w:tcPr>
          <w:p w14:paraId="286922CE" w14:textId="77777777" w:rsidR="00B33E7E" w:rsidRPr="00EB3584" w:rsidRDefault="00B33E7E" w:rsidP="00B105EC">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ahoma"/>
                <w:iCs/>
                <w:color w:val="000000"/>
                <w:sz w:val="18"/>
                <w:szCs w:val="18"/>
              </w:rPr>
            </w:pPr>
            <w:r w:rsidRPr="00EB3584">
              <w:rPr>
                <w:rFonts w:cs="Tahoma"/>
                <w:iCs/>
                <w:color w:val="000000"/>
                <w:sz w:val="18"/>
                <w:szCs w:val="18"/>
              </w:rPr>
              <w:t xml:space="preserve">WB policy more elaborate and the two are being used to compliment </w:t>
            </w:r>
          </w:p>
        </w:tc>
      </w:tr>
      <w:tr w:rsidR="00B33E7E" w:rsidRPr="00EB3584" w14:paraId="1C222DE3" w14:textId="77777777" w:rsidTr="00B105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2E40658C" w14:textId="77777777" w:rsidR="00B33E7E" w:rsidRPr="00EB3584" w:rsidRDefault="00B33E7E" w:rsidP="00B105EC">
            <w:pPr>
              <w:widowControl w:val="0"/>
              <w:autoSpaceDE w:val="0"/>
              <w:autoSpaceDN w:val="0"/>
              <w:adjustRightInd w:val="0"/>
              <w:spacing w:line="276" w:lineRule="auto"/>
              <w:rPr>
                <w:rFonts w:cs="Tahoma"/>
                <w:iCs/>
                <w:sz w:val="18"/>
                <w:szCs w:val="18"/>
                <w:lang w:val="de-DE"/>
              </w:rPr>
            </w:pPr>
            <w:r w:rsidRPr="00EB3584">
              <w:rPr>
                <w:rFonts w:cs="Tahoma"/>
                <w:iCs/>
                <w:sz w:val="18"/>
                <w:szCs w:val="18"/>
                <w:lang w:val="de-DE"/>
              </w:rPr>
              <w:t xml:space="preserve">Project affected persons should be meaningfully consulted and be given opportunities to participate in planning and implementing of projects and especially where there is resettlement </w:t>
            </w:r>
          </w:p>
        </w:tc>
        <w:tc>
          <w:tcPr>
            <w:tcW w:w="2605" w:type="dxa"/>
          </w:tcPr>
          <w:p w14:paraId="77847330" w14:textId="77777777" w:rsidR="00B33E7E" w:rsidRPr="00EB3584" w:rsidRDefault="00B33E7E" w:rsidP="00B105EC">
            <w:pPr>
              <w:widowControl w:val="0"/>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cs="Tahoma"/>
                <w:sz w:val="18"/>
                <w:szCs w:val="18"/>
                <w:lang w:val="de-DE"/>
              </w:rPr>
            </w:pPr>
            <w:r w:rsidRPr="00EB3584">
              <w:rPr>
                <w:rFonts w:cs="Tahoma"/>
                <w:iCs/>
                <w:sz w:val="18"/>
                <w:szCs w:val="18"/>
                <w:lang w:val="de-DE"/>
              </w:rPr>
              <w:t xml:space="preserve">EMCA requires that the project owner seeks the views of the people who are affected and explain the project information to them and especially the impacts of project and also obtain their opinions or comments </w:t>
            </w:r>
          </w:p>
        </w:tc>
        <w:tc>
          <w:tcPr>
            <w:tcW w:w="2063" w:type="dxa"/>
          </w:tcPr>
          <w:p w14:paraId="2F43F5A5" w14:textId="77777777" w:rsidR="00B33E7E" w:rsidRPr="00EB3584" w:rsidRDefault="00B33E7E" w:rsidP="00B105EC">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ahoma"/>
                <w:iCs/>
                <w:sz w:val="18"/>
                <w:szCs w:val="18"/>
              </w:rPr>
            </w:pPr>
            <w:r w:rsidRPr="00EB3584">
              <w:rPr>
                <w:rFonts w:cs="Tahoma"/>
                <w:iCs/>
                <w:sz w:val="18"/>
                <w:szCs w:val="18"/>
              </w:rPr>
              <w:t xml:space="preserve">Both are similar </w:t>
            </w:r>
          </w:p>
        </w:tc>
        <w:tc>
          <w:tcPr>
            <w:tcW w:w="0" w:type="auto"/>
          </w:tcPr>
          <w:p w14:paraId="5D33827F" w14:textId="77777777" w:rsidR="00B33E7E" w:rsidRPr="00EB3584" w:rsidRDefault="00B33E7E" w:rsidP="00B105EC">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ahoma"/>
                <w:iCs/>
                <w:sz w:val="18"/>
                <w:szCs w:val="18"/>
              </w:rPr>
            </w:pPr>
            <w:r w:rsidRPr="00EB3584">
              <w:rPr>
                <w:rFonts w:cs="Tahoma"/>
                <w:iCs/>
                <w:sz w:val="18"/>
                <w:szCs w:val="18"/>
              </w:rPr>
              <w:t xml:space="preserve">Consultation has been done and will be progressed in line with the two WB policy and Kenya legislation </w:t>
            </w:r>
          </w:p>
        </w:tc>
      </w:tr>
      <w:bookmarkEnd w:id="416"/>
    </w:tbl>
    <w:p w14:paraId="3EF2EA9D" w14:textId="77777777" w:rsidR="00B33E7E" w:rsidRPr="00EB3584" w:rsidRDefault="00B33E7E" w:rsidP="00C931C1">
      <w:pPr>
        <w:rPr>
          <w:rFonts w:cs="Tahoma"/>
          <w:lang w:val="en-US"/>
        </w:rPr>
      </w:pPr>
    </w:p>
    <w:p w14:paraId="61538571" w14:textId="77777777" w:rsidR="001A3D1B" w:rsidRPr="00EB3584" w:rsidRDefault="001A3D1B" w:rsidP="00C931C1">
      <w:pPr>
        <w:rPr>
          <w:rFonts w:cs="Tahoma"/>
          <w:lang w:val="en-US"/>
        </w:rPr>
      </w:pPr>
    </w:p>
    <w:p w14:paraId="07DFB612" w14:textId="77777777" w:rsidR="002A7E0D" w:rsidRPr="00EB3584" w:rsidRDefault="002A7E0D" w:rsidP="00C931C1">
      <w:pPr>
        <w:rPr>
          <w:rFonts w:cs="Tahoma"/>
          <w:lang w:val="en-US"/>
        </w:rPr>
        <w:sectPr w:rsidR="002A7E0D" w:rsidRPr="00EB3584" w:rsidSect="000A56DA">
          <w:pgSz w:w="12240" w:h="15840" w:code="1"/>
          <w:pgMar w:top="703" w:right="1440" w:bottom="1440" w:left="1440" w:header="720" w:footer="720" w:gutter="0"/>
          <w:pgNumType w:chapStyle="1"/>
          <w:cols w:space="720"/>
          <w:docGrid w:linePitch="360"/>
        </w:sectPr>
      </w:pPr>
    </w:p>
    <w:p w14:paraId="131EE98F" w14:textId="77777777" w:rsidR="00502210" w:rsidRPr="00EB3584" w:rsidRDefault="00502210" w:rsidP="002E15B7">
      <w:pPr>
        <w:pStyle w:val="Heading1"/>
        <w:spacing w:after="0" w:afterAutospacing="0"/>
        <w:ind w:left="431" w:hanging="431"/>
        <w:rPr>
          <w:rFonts w:cs="Tahoma"/>
          <w:sz w:val="24"/>
          <w:szCs w:val="21"/>
          <w:lang w:val="en-US"/>
        </w:rPr>
      </w:pPr>
      <w:bookmarkStart w:id="417" w:name="_Toc82444798"/>
      <w:bookmarkStart w:id="418" w:name="_Toc148824964"/>
      <w:r w:rsidRPr="00EB3584">
        <w:rPr>
          <w:rFonts w:cs="Tahoma"/>
          <w:sz w:val="24"/>
          <w:szCs w:val="21"/>
          <w:lang w:val="en-US"/>
        </w:rPr>
        <w:t>STAKEHOLDER ENGAGEMENT</w:t>
      </w:r>
      <w:bookmarkEnd w:id="417"/>
      <w:bookmarkEnd w:id="418"/>
      <w:r w:rsidRPr="00EB3584">
        <w:rPr>
          <w:rFonts w:cs="Tahoma"/>
          <w:sz w:val="24"/>
          <w:szCs w:val="21"/>
          <w:lang w:val="en-US"/>
        </w:rPr>
        <w:t xml:space="preserve"> </w:t>
      </w:r>
    </w:p>
    <w:p w14:paraId="23F2C394" w14:textId="5846165B" w:rsidR="00502210" w:rsidRPr="00EB3584" w:rsidRDefault="00502210" w:rsidP="00502210">
      <w:pPr>
        <w:pStyle w:val="CM147"/>
        <w:spacing w:line="260" w:lineRule="atLeast"/>
        <w:ind w:right="103"/>
        <w:jc w:val="both"/>
        <w:rPr>
          <w:rFonts w:ascii="Tahoma" w:hAnsi="Tahoma" w:cs="Tahoma"/>
          <w:sz w:val="20"/>
          <w:szCs w:val="20"/>
          <w:lang w:val="en-US"/>
        </w:rPr>
      </w:pPr>
      <w:r w:rsidRPr="00EB3584">
        <w:rPr>
          <w:rFonts w:ascii="Tahoma" w:hAnsi="Tahoma" w:cs="Tahoma"/>
          <w:sz w:val="20"/>
          <w:szCs w:val="20"/>
          <w:lang w:val="en-US"/>
        </w:rPr>
        <w:t xml:space="preserve">This section profiles the key stakeholders for the </w:t>
      </w:r>
      <w:r w:rsidR="003F73FF" w:rsidRPr="00EB3584">
        <w:rPr>
          <w:rFonts w:ascii="Tahoma" w:hAnsi="Tahoma" w:cs="Tahoma"/>
          <w:sz w:val="20"/>
          <w:szCs w:val="20"/>
          <w:lang w:val="en-US"/>
        </w:rPr>
        <w:t>Kajaja Two East</w:t>
      </w:r>
      <w:r w:rsidR="002F39E8" w:rsidRPr="00EB3584">
        <w:rPr>
          <w:rFonts w:ascii="Tahoma" w:hAnsi="Tahoma" w:cs="Tahoma"/>
          <w:sz w:val="20"/>
          <w:szCs w:val="20"/>
          <w:lang w:val="en-US"/>
        </w:rPr>
        <w:t xml:space="preserve"> site</w:t>
      </w:r>
      <w:r w:rsidRPr="00EB3584">
        <w:rPr>
          <w:rFonts w:ascii="Tahoma" w:hAnsi="Tahoma" w:cs="Tahoma"/>
          <w:sz w:val="20"/>
          <w:szCs w:val="20"/>
          <w:lang w:val="en-US"/>
        </w:rPr>
        <w:t xml:space="preserve"> solar project and assesses their potential concerns and levels of influence. The process of stakeholder engagement </w:t>
      </w:r>
      <w:r w:rsidR="00B93970" w:rsidRPr="00EB3584">
        <w:rPr>
          <w:rFonts w:ascii="Tahoma" w:hAnsi="Tahoma" w:cs="Tahoma"/>
          <w:sz w:val="20"/>
          <w:szCs w:val="20"/>
          <w:lang w:val="en-US"/>
        </w:rPr>
        <w:t>involved.</w:t>
      </w:r>
    </w:p>
    <w:p w14:paraId="3345DA2F" w14:textId="569AD8F9" w:rsidR="00502210" w:rsidRPr="00EB3584" w:rsidRDefault="007C6708" w:rsidP="006B477A">
      <w:pPr>
        <w:pStyle w:val="CM147"/>
        <w:numPr>
          <w:ilvl w:val="0"/>
          <w:numId w:val="10"/>
        </w:numPr>
        <w:spacing w:after="0" w:line="260" w:lineRule="atLeast"/>
        <w:ind w:right="103"/>
        <w:jc w:val="both"/>
        <w:rPr>
          <w:rFonts w:ascii="Tahoma" w:hAnsi="Tahoma" w:cs="Tahoma"/>
          <w:sz w:val="20"/>
          <w:szCs w:val="20"/>
          <w:lang w:val="en-US"/>
        </w:rPr>
      </w:pPr>
      <w:r w:rsidRPr="00EB3584">
        <w:rPr>
          <w:rFonts w:ascii="Tahoma" w:hAnsi="Tahoma" w:cs="Tahoma"/>
          <w:sz w:val="20"/>
          <w:szCs w:val="20"/>
          <w:lang w:val="en-US"/>
        </w:rPr>
        <w:t>Stakeholder identification and analysis</w:t>
      </w:r>
    </w:p>
    <w:p w14:paraId="19D0199D" w14:textId="48835E9E" w:rsidR="00502210" w:rsidRPr="00EB3584" w:rsidRDefault="007C6708" w:rsidP="006B477A">
      <w:pPr>
        <w:pStyle w:val="CM147"/>
        <w:numPr>
          <w:ilvl w:val="0"/>
          <w:numId w:val="10"/>
        </w:numPr>
        <w:spacing w:after="0" w:line="260" w:lineRule="atLeast"/>
        <w:ind w:right="103"/>
        <w:jc w:val="both"/>
        <w:rPr>
          <w:rFonts w:ascii="Tahoma" w:hAnsi="Tahoma" w:cs="Tahoma"/>
          <w:sz w:val="20"/>
          <w:szCs w:val="20"/>
          <w:lang w:val="en-US"/>
        </w:rPr>
      </w:pPr>
      <w:r w:rsidRPr="00EB3584">
        <w:rPr>
          <w:rFonts w:ascii="Tahoma" w:hAnsi="Tahoma" w:cs="Tahoma"/>
          <w:sz w:val="20"/>
          <w:szCs w:val="20"/>
          <w:lang w:val="en-US"/>
        </w:rPr>
        <w:t xml:space="preserve">Planning how the engagement with stakeholders will take </w:t>
      </w:r>
      <w:r w:rsidR="00B93970" w:rsidRPr="00EB3584">
        <w:rPr>
          <w:rFonts w:ascii="Tahoma" w:hAnsi="Tahoma" w:cs="Tahoma"/>
          <w:sz w:val="20"/>
          <w:szCs w:val="20"/>
          <w:lang w:val="en-US"/>
        </w:rPr>
        <w:t>place.</w:t>
      </w:r>
      <w:r w:rsidRPr="00EB3584">
        <w:rPr>
          <w:rFonts w:ascii="Tahoma" w:hAnsi="Tahoma" w:cs="Tahoma"/>
          <w:sz w:val="20"/>
          <w:szCs w:val="20"/>
          <w:lang w:val="en-US"/>
        </w:rPr>
        <w:t xml:space="preserve"> </w:t>
      </w:r>
    </w:p>
    <w:p w14:paraId="5F735C06" w14:textId="1234181F" w:rsidR="00502210" w:rsidRPr="00EB3584" w:rsidRDefault="007C6708" w:rsidP="006B477A">
      <w:pPr>
        <w:pStyle w:val="CM147"/>
        <w:numPr>
          <w:ilvl w:val="0"/>
          <w:numId w:val="10"/>
        </w:numPr>
        <w:spacing w:after="0" w:line="260" w:lineRule="atLeast"/>
        <w:ind w:right="103"/>
        <w:jc w:val="both"/>
        <w:rPr>
          <w:rFonts w:ascii="Tahoma" w:hAnsi="Tahoma" w:cs="Tahoma"/>
          <w:sz w:val="20"/>
          <w:szCs w:val="20"/>
          <w:lang w:val="en-US"/>
        </w:rPr>
      </w:pPr>
      <w:r w:rsidRPr="00EB3584">
        <w:rPr>
          <w:rFonts w:ascii="Tahoma" w:hAnsi="Tahoma" w:cs="Tahoma"/>
          <w:sz w:val="20"/>
          <w:szCs w:val="20"/>
          <w:lang w:val="en-US"/>
        </w:rPr>
        <w:t>Disclosure of information.</w:t>
      </w:r>
      <w:r w:rsidR="00502210" w:rsidRPr="00EB3584">
        <w:rPr>
          <w:rFonts w:ascii="Tahoma" w:hAnsi="Tahoma" w:cs="Tahoma"/>
          <w:sz w:val="20"/>
          <w:szCs w:val="20"/>
          <w:lang w:val="en-US"/>
        </w:rPr>
        <w:t xml:space="preserve"> </w:t>
      </w:r>
    </w:p>
    <w:p w14:paraId="679E30AA" w14:textId="2BB1F982" w:rsidR="00502210" w:rsidRPr="00EB3584" w:rsidRDefault="007C6708" w:rsidP="006B477A">
      <w:pPr>
        <w:pStyle w:val="CM147"/>
        <w:numPr>
          <w:ilvl w:val="0"/>
          <w:numId w:val="10"/>
        </w:numPr>
        <w:spacing w:after="0" w:line="260" w:lineRule="atLeast"/>
        <w:ind w:right="103"/>
        <w:jc w:val="both"/>
        <w:rPr>
          <w:rFonts w:ascii="Tahoma" w:hAnsi="Tahoma" w:cs="Tahoma"/>
          <w:sz w:val="20"/>
          <w:szCs w:val="20"/>
          <w:lang w:val="en-US"/>
        </w:rPr>
      </w:pPr>
      <w:r w:rsidRPr="00EB3584">
        <w:rPr>
          <w:rFonts w:ascii="Tahoma" w:hAnsi="Tahoma" w:cs="Tahoma"/>
          <w:sz w:val="20"/>
          <w:szCs w:val="20"/>
          <w:lang w:val="en-US"/>
        </w:rPr>
        <w:t>Consultation with stakeholders</w:t>
      </w:r>
    </w:p>
    <w:p w14:paraId="3ABDC578" w14:textId="38E76EEC" w:rsidR="00502210" w:rsidRPr="00EB3584" w:rsidRDefault="007C6708" w:rsidP="006B477A">
      <w:pPr>
        <w:pStyle w:val="CM147"/>
        <w:numPr>
          <w:ilvl w:val="0"/>
          <w:numId w:val="10"/>
        </w:numPr>
        <w:spacing w:after="0" w:line="260" w:lineRule="atLeast"/>
        <w:ind w:right="103"/>
        <w:jc w:val="both"/>
        <w:rPr>
          <w:rFonts w:ascii="Tahoma" w:hAnsi="Tahoma" w:cs="Tahoma"/>
          <w:sz w:val="20"/>
          <w:szCs w:val="20"/>
          <w:lang w:val="en-US"/>
        </w:rPr>
      </w:pPr>
      <w:r w:rsidRPr="00EB3584">
        <w:rPr>
          <w:rFonts w:ascii="Tahoma" w:hAnsi="Tahoma" w:cs="Tahoma"/>
          <w:sz w:val="20"/>
          <w:szCs w:val="20"/>
          <w:lang w:val="en-US"/>
        </w:rPr>
        <w:t xml:space="preserve">Addressing and responding to grievances; and </w:t>
      </w:r>
    </w:p>
    <w:p w14:paraId="1D4D7306" w14:textId="40406C20" w:rsidR="00502210" w:rsidRPr="00EB3584" w:rsidRDefault="007C6708" w:rsidP="006B477A">
      <w:pPr>
        <w:pStyle w:val="CM147"/>
        <w:numPr>
          <w:ilvl w:val="0"/>
          <w:numId w:val="10"/>
        </w:numPr>
        <w:spacing w:after="0" w:line="260" w:lineRule="atLeast"/>
        <w:ind w:right="103"/>
        <w:jc w:val="both"/>
        <w:rPr>
          <w:rFonts w:ascii="Tahoma" w:hAnsi="Tahoma" w:cs="Tahoma"/>
          <w:sz w:val="20"/>
          <w:szCs w:val="20"/>
          <w:lang w:val="en-US"/>
        </w:rPr>
      </w:pPr>
      <w:r w:rsidRPr="00EB3584">
        <w:rPr>
          <w:rFonts w:ascii="Tahoma" w:hAnsi="Tahoma" w:cs="Tahoma"/>
          <w:sz w:val="20"/>
          <w:szCs w:val="20"/>
          <w:lang w:val="en-US"/>
        </w:rPr>
        <w:t>Reporting to stakeholders</w:t>
      </w:r>
    </w:p>
    <w:p w14:paraId="4A367E4A" w14:textId="77777777" w:rsidR="0002649C" w:rsidRPr="00EB3584" w:rsidRDefault="0002649C" w:rsidP="0002649C">
      <w:pPr>
        <w:pStyle w:val="Heading2"/>
        <w:spacing w:before="120"/>
        <w:rPr>
          <w:rFonts w:cs="Tahoma"/>
          <w:lang w:val="en-US"/>
        </w:rPr>
      </w:pPr>
      <w:bookmarkStart w:id="419" w:name="_Toc110338247"/>
      <w:bookmarkStart w:id="420" w:name="_Toc148824965"/>
      <w:bookmarkStart w:id="421" w:name="_Hlk110435315"/>
      <w:bookmarkStart w:id="422" w:name="_Toc82444799"/>
      <w:r w:rsidRPr="00EB3584">
        <w:rPr>
          <w:rFonts w:cs="Tahoma"/>
          <w:lang w:val="en-US"/>
        </w:rPr>
        <w:t>Legal Requirement for Stakeholder Engagement</w:t>
      </w:r>
      <w:bookmarkEnd w:id="419"/>
      <w:bookmarkEnd w:id="420"/>
    </w:p>
    <w:p w14:paraId="2797B85F" w14:textId="77777777" w:rsidR="0002649C" w:rsidRPr="00EB3584" w:rsidRDefault="0002649C" w:rsidP="0002649C">
      <w:pPr>
        <w:pStyle w:val="CM147"/>
        <w:spacing w:after="120" w:line="260" w:lineRule="atLeast"/>
        <w:ind w:right="101"/>
        <w:jc w:val="both"/>
        <w:rPr>
          <w:rFonts w:ascii="Tahoma" w:hAnsi="Tahoma" w:cs="Tahoma"/>
          <w:sz w:val="20"/>
          <w:szCs w:val="20"/>
          <w:lang w:val="en-US"/>
        </w:rPr>
      </w:pPr>
      <w:r w:rsidRPr="00EB3584">
        <w:rPr>
          <w:rFonts w:ascii="Tahoma" w:hAnsi="Tahoma" w:cs="Tahoma"/>
          <w:sz w:val="20"/>
          <w:szCs w:val="20"/>
          <w:lang w:val="en-US"/>
        </w:rPr>
        <w:t xml:space="preserve">The overall objective and the spirit of the Kenya constitution is to involve citizens in project formulation and implementation at the local level. This is enshrined in our constitution in Article 35 which provides that ‘every citizen has the right of access to information held by the state; and information held by another person and required for the exercise or protection of any right or fundamental freedom’. </w:t>
      </w:r>
    </w:p>
    <w:p w14:paraId="0288E60A" w14:textId="77777777" w:rsidR="0002649C" w:rsidRPr="00EB3584" w:rsidRDefault="0002649C" w:rsidP="0002649C">
      <w:pPr>
        <w:pStyle w:val="CM147"/>
        <w:spacing w:after="120" w:line="260" w:lineRule="atLeast"/>
        <w:ind w:right="101"/>
        <w:jc w:val="both"/>
        <w:rPr>
          <w:rFonts w:ascii="Tahoma" w:hAnsi="Tahoma" w:cs="Tahoma"/>
          <w:sz w:val="20"/>
          <w:szCs w:val="20"/>
          <w:lang w:val="en-US"/>
        </w:rPr>
      </w:pPr>
      <w:r w:rsidRPr="00EB3584">
        <w:rPr>
          <w:rFonts w:ascii="Tahoma" w:hAnsi="Tahoma" w:cs="Tahoma"/>
          <w:sz w:val="20"/>
          <w:szCs w:val="20"/>
          <w:lang w:val="en-US"/>
        </w:rPr>
        <w:t>Further public participation is an essential and legislative requirement for environmental authorization. The ESIA team undertook the stakeholder consultation (SC) for the proposed project in accordance with the requirements for as stipulated in the EMCA, 1999 and its 2015 amendments and ESIA/EA Regulations 2003. The main purpose of public participation is to provide project information to stakeholders and allow them the opportunity to provide input and comment on the project, including issues and alternatives that are to be investigated, thereby facilitating informed decision-making.</w:t>
      </w:r>
    </w:p>
    <w:p w14:paraId="58EDB2B9" w14:textId="3EB044D3" w:rsidR="0002649C" w:rsidRPr="00EB3584" w:rsidRDefault="0002649C" w:rsidP="0002649C">
      <w:pPr>
        <w:pStyle w:val="CM147"/>
        <w:spacing w:after="120" w:line="260" w:lineRule="atLeast"/>
        <w:ind w:right="101"/>
        <w:jc w:val="both"/>
        <w:rPr>
          <w:rFonts w:ascii="Tahoma" w:hAnsi="Tahoma" w:cs="Tahoma"/>
          <w:sz w:val="20"/>
          <w:szCs w:val="20"/>
          <w:lang w:val="en-US"/>
        </w:rPr>
      </w:pPr>
      <w:r w:rsidRPr="00EB3584">
        <w:rPr>
          <w:rFonts w:ascii="Tahoma" w:hAnsi="Tahoma" w:cs="Tahoma"/>
          <w:sz w:val="20"/>
          <w:szCs w:val="20"/>
          <w:lang w:val="en-US"/>
        </w:rPr>
        <w:t>Therefore, public participation was a key component of the ESIA of the proposed solar Mini-grid in Kajaja II. Project information was shared with different stakeholders mainly government officers and also community/project affected persons/beneficiaries. The positive and negative views of the stakeholders on the project were sought. The exercise was conducted through a public meeting/baraza, key informant interviews. In addition, gender and intergenerational dimensions of the community members were considered and three separate focus group discussions sessions were held with the men, women and the youth.</w:t>
      </w:r>
    </w:p>
    <w:p w14:paraId="31EE39AE" w14:textId="77777777" w:rsidR="0002649C" w:rsidRPr="00EB3584" w:rsidRDefault="0002649C" w:rsidP="0002649C">
      <w:pPr>
        <w:pStyle w:val="Heading2"/>
        <w:spacing w:before="120"/>
        <w:rPr>
          <w:rFonts w:cs="Tahoma"/>
          <w:lang w:val="en-US"/>
        </w:rPr>
      </w:pPr>
      <w:bookmarkStart w:id="423" w:name="_Toc110338248"/>
      <w:bookmarkStart w:id="424" w:name="_Toc148824966"/>
      <w:r w:rsidRPr="00EB3584">
        <w:rPr>
          <w:rFonts w:cs="Tahoma"/>
          <w:lang w:val="en-US"/>
        </w:rPr>
        <w:t>Objectives of Public Participation</w:t>
      </w:r>
      <w:bookmarkEnd w:id="423"/>
      <w:bookmarkEnd w:id="424"/>
    </w:p>
    <w:p w14:paraId="1B2783DB" w14:textId="77777777" w:rsidR="0002649C" w:rsidRPr="00EB3584" w:rsidRDefault="0002649C" w:rsidP="006B477A">
      <w:pPr>
        <w:pStyle w:val="ListParagraph"/>
        <w:numPr>
          <w:ilvl w:val="0"/>
          <w:numId w:val="111"/>
        </w:numPr>
        <w:rPr>
          <w:rFonts w:cs="Tahoma"/>
          <w:lang w:val="en-US"/>
        </w:rPr>
      </w:pPr>
      <w:r w:rsidRPr="00EB3584">
        <w:rPr>
          <w:rFonts w:cs="Tahoma"/>
          <w:lang w:val="en-US"/>
        </w:rPr>
        <w:t xml:space="preserve">To assess the level of stakeholder interest and support for the project </w:t>
      </w:r>
    </w:p>
    <w:p w14:paraId="55FA3283" w14:textId="77777777" w:rsidR="0002649C" w:rsidRPr="00EB3584" w:rsidRDefault="0002649C" w:rsidP="006B477A">
      <w:pPr>
        <w:pStyle w:val="ListParagraph"/>
        <w:numPr>
          <w:ilvl w:val="0"/>
          <w:numId w:val="111"/>
        </w:numPr>
        <w:rPr>
          <w:rFonts w:cs="Tahoma"/>
          <w:lang w:val="en-US"/>
        </w:rPr>
      </w:pPr>
      <w:r w:rsidRPr="00EB3584">
        <w:rPr>
          <w:rFonts w:cs="Tahoma"/>
          <w:lang w:val="en-US"/>
        </w:rPr>
        <w:t>To enable stakeholder’s views to be considered in project design and implementation</w:t>
      </w:r>
    </w:p>
    <w:p w14:paraId="7A70B024" w14:textId="77777777" w:rsidR="0002649C" w:rsidRPr="00EB3584" w:rsidRDefault="0002649C" w:rsidP="006B477A">
      <w:pPr>
        <w:pStyle w:val="ListParagraph"/>
        <w:numPr>
          <w:ilvl w:val="0"/>
          <w:numId w:val="111"/>
        </w:numPr>
        <w:rPr>
          <w:rFonts w:cs="Tahoma"/>
          <w:lang w:val="en-US"/>
        </w:rPr>
      </w:pPr>
      <w:r w:rsidRPr="00EB3584">
        <w:rPr>
          <w:rFonts w:cs="Tahoma"/>
          <w:lang w:val="en-US"/>
        </w:rPr>
        <w:t>To establish and maintain constructive relationships and means for effective and inclusive engagement with project affected parties on issues that could affect them</w:t>
      </w:r>
    </w:p>
    <w:p w14:paraId="50224C23" w14:textId="77777777" w:rsidR="0002649C" w:rsidRPr="00EB3584" w:rsidRDefault="0002649C" w:rsidP="006B477A">
      <w:pPr>
        <w:pStyle w:val="ListParagraph"/>
        <w:numPr>
          <w:ilvl w:val="0"/>
          <w:numId w:val="111"/>
        </w:numPr>
        <w:rPr>
          <w:rFonts w:cs="Tahoma"/>
          <w:lang w:val="en-US"/>
        </w:rPr>
      </w:pPr>
      <w:r w:rsidRPr="00EB3584">
        <w:rPr>
          <w:rFonts w:cs="Tahoma"/>
          <w:lang w:val="en-US"/>
        </w:rPr>
        <w:t>To ensure appropriate project information on environmental and social risks and impacts is disclosed to stakeholders in a timely and accessible matter</w:t>
      </w:r>
    </w:p>
    <w:p w14:paraId="4ECFCCAE" w14:textId="77777777" w:rsidR="0002649C" w:rsidRPr="00EB3584" w:rsidRDefault="0002649C" w:rsidP="0002649C">
      <w:pPr>
        <w:rPr>
          <w:rFonts w:cs="Tahoma"/>
          <w:lang w:val="en-US"/>
        </w:rPr>
      </w:pPr>
      <w:r w:rsidRPr="00EB3584">
        <w:rPr>
          <w:rFonts w:cs="Tahoma"/>
          <w:lang w:val="en-US"/>
        </w:rPr>
        <w:t xml:space="preserve">The purpose of stakeholder engagement/participation is to identify stakeholders and to allow such parties the opportunity to provide input and comment on the project, including issues and alternatives that are to be investigated, thereby facilitating informed decision-making. Stakeholder participation involves both disseminating information about the project as well as gathering primary data from stakeholders regarding the project. Therefore, data collection was a key component of the EIA of the proposed project. The first source of information was literature review of project documents, site visit coupled with observations and discussion with the project engineers and other project officers. Further information and views on the project were also sought from other government officers at the county and from the target community. </w:t>
      </w:r>
    </w:p>
    <w:p w14:paraId="14EC139E" w14:textId="77777777" w:rsidR="0002649C" w:rsidRPr="00EB3584" w:rsidRDefault="0002649C" w:rsidP="0002649C">
      <w:pPr>
        <w:rPr>
          <w:rFonts w:cs="Tahoma"/>
          <w:lang w:val="en-US"/>
        </w:rPr>
      </w:pPr>
    </w:p>
    <w:p w14:paraId="3FB95729" w14:textId="77777777" w:rsidR="0002649C" w:rsidRPr="00EB3584" w:rsidRDefault="0002649C" w:rsidP="0002649C">
      <w:pPr>
        <w:rPr>
          <w:rFonts w:cs="Tahoma"/>
          <w:lang w:val="en-US"/>
        </w:rPr>
      </w:pPr>
      <w:r w:rsidRPr="00EB3584">
        <w:rPr>
          <w:rFonts w:cs="Tahoma"/>
          <w:lang w:val="en-US"/>
        </w:rPr>
        <w:t>Part of the key project information that was shared with the stakeholders to enable them to understand the project included; positive and negative impacts of the project including potential opportunities. The information specifically focused on; the objective, nature and scale of the project, potential risks and impacts of the project on local communities, mitigation measures to the negative impacts, need for future consultations and means of raising and addressing impacts.</w:t>
      </w:r>
    </w:p>
    <w:p w14:paraId="3F426C45" w14:textId="74465DE7" w:rsidR="00502210" w:rsidRPr="00EB3584" w:rsidRDefault="00502210" w:rsidP="00502210">
      <w:pPr>
        <w:pStyle w:val="Heading2"/>
        <w:rPr>
          <w:rFonts w:cs="Tahoma"/>
          <w:lang w:val="en-US"/>
        </w:rPr>
      </w:pPr>
      <w:bookmarkStart w:id="425" w:name="_Toc148824967"/>
      <w:bookmarkEnd w:id="421"/>
      <w:r w:rsidRPr="00EB3584">
        <w:rPr>
          <w:rFonts w:cs="Tahoma"/>
          <w:lang w:val="en-US"/>
        </w:rPr>
        <w:t>Stakeholder Consultation and Disclosure Requirement for the Project</w:t>
      </w:r>
      <w:bookmarkEnd w:id="422"/>
      <w:bookmarkEnd w:id="425"/>
      <w:r w:rsidRPr="00EB3584">
        <w:rPr>
          <w:rFonts w:cs="Tahoma"/>
          <w:lang w:val="en-US"/>
        </w:rPr>
        <w:t xml:space="preserve"> </w:t>
      </w:r>
    </w:p>
    <w:p w14:paraId="5C2C0CF9" w14:textId="1D8A812A" w:rsidR="001428D6" w:rsidRPr="00EB3584" w:rsidRDefault="00A51D88" w:rsidP="00D80C21">
      <w:pPr>
        <w:pStyle w:val="CM147"/>
        <w:spacing w:line="260" w:lineRule="atLeast"/>
        <w:ind w:right="103"/>
        <w:jc w:val="both"/>
        <w:rPr>
          <w:rFonts w:ascii="Tahoma" w:hAnsi="Tahoma" w:cs="Tahoma"/>
          <w:sz w:val="20"/>
          <w:szCs w:val="20"/>
          <w:lang w:val="en-US"/>
        </w:rPr>
      </w:pPr>
      <w:r w:rsidRPr="00EB3584">
        <w:rPr>
          <w:rFonts w:ascii="Tahoma" w:hAnsi="Tahoma" w:cs="Tahoma"/>
          <w:sz w:val="20"/>
          <w:szCs w:val="20"/>
          <w:lang w:val="en-US"/>
        </w:rPr>
        <w:t>Public participation is both necessary and legally required for environmental authorization. The ESIA team conducted a public stakeholder consultation for the proposed project in accordance with the EMCA, 1999 and EIA/EA Regulations 2003 requirements for an EIA study and the World Bank OPs 4.01 Environmental &amp; Social assessment. The primary goal of public stakeholder participation is to identify project affected persons (PAPs) and other stakeholders and provide them with the opportunity to provide input and comment on the EIA process, including issues and alternatives to be investigated, facilitating informed decision-making. In complying with the public participation process (PPP) for the EIA, consultations were carried out to ensure that issues, concerns and potential impacts identified by all stakeholders from public and government were addressed fully</w:t>
      </w:r>
      <w:r w:rsidR="00502210" w:rsidRPr="00EB3584">
        <w:rPr>
          <w:rFonts w:ascii="Tahoma" w:hAnsi="Tahoma" w:cs="Tahoma"/>
          <w:sz w:val="20"/>
          <w:szCs w:val="20"/>
          <w:lang w:val="en-US"/>
        </w:rPr>
        <w:t>.</w:t>
      </w:r>
      <w:r w:rsidR="00590318" w:rsidRPr="00EB3584">
        <w:rPr>
          <w:rFonts w:ascii="Tahoma" w:hAnsi="Tahoma" w:cs="Tahoma"/>
          <w:sz w:val="20"/>
          <w:szCs w:val="20"/>
          <w:lang w:val="en-US"/>
        </w:rPr>
        <w:t xml:space="preserve"> </w:t>
      </w:r>
    </w:p>
    <w:p w14:paraId="011E5626" w14:textId="0B22E42F" w:rsidR="00A51D88" w:rsidRPr="00EB3584" w:rsidRDefault="00A51D88" w:rsidP="00A51D88">
      <w:pPr>
        <w:pStyle w:val="Default"/>
        <w:rPr>
          <w:rFonts w:ascii="Tahoma" w:eastAsia="SimSun" w:hAnsi="Tahoma" w:cs="Tahoma"/>
          <w:color w:val="auto"/>
          <w:sz w:val="20"/>
          <w:szCs w:val="20"/>
          <w:lang w:val="en-US" w:eastAsia="en-GB"/>
        </w:rPr>
      </w:pPr>
      <w:r w:rsidRPr="00EB3584">
        <w:rPr>
          <w:rFonts w:ascii="Tahoma" w:eastAsia="SimSun" w:hAnsi="Tahoma" w:cs="Tahoma"/>
          <w:color w:val="auto"/>
          <w:sz w:val="20"/>
          <w:szCs w:val="20"/>
          <w:lang w:val="en-US" w:eastAsia="en-GB"/>
        </w:rPr>
        <w:t>Public participation was a key component of the ESIA of the Proposed solar mini grid sub-project at Kajaja II.</w:t>
      </w:r>
      <w:r w:rsidRPr="00EB3584">
        <w:rPr>
          <w:rFonts w:ascii="Tahoma" w:hAnsi="Tahoma" w:cs="Tahoma"/>
        </w:rPr>
        <w:t xml:space="preserve"> </w:t>
      </w:r>
      <w:r w:rsidRPr="00EB3584">
        <w:rPr>
          <w:rFonts w:ascii="Tahoma" w:eastAsia="SimSun" w:hAnsi="Tahoma" w:cs="Tahoma"/>
          <w:color w:val="auto"/>
          <w:sz w:val="20"/>
          <w:szCs w:val="20"/>
          <w:lang w:val="en-US" w:eastAsia="en-GB"/>
        </w:rPr>
        <w:t xml:space="preserve">The views and opinions of the </w:t>
      </w:r>
      <w:r w:rsidRPr="00EB3584">
        <w:rPr>
          <w:rFonts w:ascii="Tahoma" w:eastAsia="SimSun" w:hAnsi="Tahoma" w:cs="Tahoma"/>
          <w:bCs/>
          <w:color w:val="auto"/>
          <w:sz w:val="20"/>
          <w:szCs w:val="20"/>
          <w:lang w:val="en-US" w:eastAsia="en-GB"/>
        </w:rPr>
        <w:t>Project affected persons</w:t>
      </w:r>
      <w:r w:rsidRPr="00EB3584">
        <w:rPr>
          <w:rFonts w:ascii="Tahoma" w:eastAsia="SimSun" w:hAnsi="Tahoma" w:cs="Tahoma"/>
          <w:color w:val="auto"/>
          <w:sz w:val="20"/>
          <w:szCs w:val="20"/>
          <w:lang w:val="en-US" w:eastAsia="en-GB"/>
        </w:rPr>
        <w:t xml:space="preserve"> (PAPs) and other </w:t>
      </w:r>
      <w:r w:rsidR="006731A2" w:rsidRPr="00EB3584">
        <w:rPr>
          <w:rFonts w:ascii="Tahoma" w:eastAsia="SimSun" w:hAnsi="Tahoma" w:cs="Tahoma"/>
          <w:color w:val="auto"/>
          <w:sz w:val="20"/>
          <w:szCs w:val="20"/>
          <w:lang w:val="en-US" w:eastAsia="en-GB"/>
        </w:rPr>
        <w:t>stakeholders</w:t>
      </w:r>
      <w:r w:rsidRPr="00EB3584">
        <w:rPr>
          <w:rFonts w:ascii="Tahoma" w:eastAsia="SimSun" w:hAnsi="Tahoma" w:cs="Tahoma"/>
          <w:color w:val="auto"/>
          <w:sz w:val="20"/>
          <w:szCs w:val="20"/>
          <w:lang w:val="en-US" w:eastAsia="en-GB"/>
        </w:rPr>
        <w:t xml:space="preserve"> in terms of positive and/or negative impacts of the sub-project was sought. The exercise was conducted through interviews and Focus group discussions conducted with PAPs and other stakeholders. There was a Public Baraza for members of the community where they got a chance to air out their views in regard to the proposed project which will be implemented in their neighborhood.</w:t>
      </w:r>
    </w:p>
    <w:p w14:paraId="424104B4" w14:textId="77777777" w:rsidR="00A51D88" w:rsidRPr="00EB3584" w:rsidRDefault="00A51D88" w:rsidP="00A51D88">
      <w:pPr>
        <w:pStyle w:val="Default"/>
        <w:rPr>
          <w:rFonts w:ascii="Tahoma" w:hAnsi="Tahoma" w:cs="Tahoma"/>
          <w:lang w:val="en-US" w:eastAsia="en-GB"/>
        </w:rPr>
      </w:pPr>
    </w:p>
    <w:p w14:paraId="71BE60D1" w14:textId="05B84585" w:rsidR="00D80C21" w:rsidRPr="00EB3584" w:rsidRDefault="00D80C21" w:rsidP="00D80C21">
      <w:pPr>
        <w:pStyle w:val="Default"/>
        <w:rPr>
          <w:rFonts w:ascii="Tahoma" w:hAnsi="Tahoma" w:cs="Tahoma"/>
          <w:sz w:val="20"/>
          <w:szCs w:val="20"/>
          <w:lang w:val="en-US" w:eastAsia="en-GB"/>
        </w:rPr>
      </w:pPr>
      <w:r w:rsidRPr="00EB3584">
        <w:rPr>
          <w:rFonts w:ascii="Tahoma" w:hAnsi="Tahoma" w:cs="Tahoma"/>
          <w:sz w:val="20"/>
          <w:szCs w:val="20"/>
          <w:lang w:val="en-US" w:eastAsia="en-GB"/>
        </w:rPr>
        <w:t xml:space="preserve">The respective minutes and list of participants for the public consultation undertaken at </w:t>
      </w:r>
      <w:r w:rsidR="00643B21" w:rsidRPr="00EB3584">
        <w:rPr>
          <w:rFonts w:ascii="Tahoma" w:hAnsi="Tahoma" w:cs="Tahoma"/>
          <w:sz w:val="20"/>
          <w:szCs w:val="20"/>
          <w:lang w:val="en-US" w:eastAsia="en-GB"/>
        </w:rPr>
        <w:t>Kajaja II village</w:t>
      </w:r>
      <w:r w:rsidRPr="00EB3584">
        <w:rPr>
          <w:rFonts w:ascii="Tahoma" w:hAnsi="Tahoma" w:cs="Tahoma"/>
          <w:sz w:val="20"/>
          <w:szCs w:val="20"/>
          <w:lang w:val="en-US" w:eastAsia="en-GB"/>
        </w:rPr>
        <w:t xml:space="preserve"> is enclosed under appendices in page </w:t>
      </w:r>
      <w:r w:rsidRPr="00EB3584">
        <w:rPr>
          <w:rFonts w:ascii="Tahoma" w:hAnsi="Tahoma" w:cs="Tahoma"/>
          <w:sz w:val="20"/>
          <w:szCs w:val="20"/>
          <w:lang w:val="en-US" w:eastAsia="en-GB"/>
        </w:rPr>
        <w:fldChar w:fldCharType="begin"/>
      </w:r>
      <w:r w:rsidRPr="00EB3584">
        <w:rPr>
          <w:rFonts w:ascii="Tahoma" w:hAnsi="Tahoma" w:cs="Tahoma"/>
          <w:sz w:val="20"/>
          <w:szCs w:val="20"/>
          <w:lang w:val="en-US" w:eastAsia="en-GB"/>
        </w:rPr>
        <w:instrText xml:space="preserve"> PAGEREF _Ref89941718 \h </w:instrText>
      </w:r>
      <w:r w:rsidRPr="00EB3584">
        <w:rPr>
          <w:rFonts w:ascii="Tahoma" w:hAnsi="Tahoma" w:cs="Tahoma"/>
          <w:sz w:val="20"/>
          <w:szCs w:val="20"/>
          <w:lang w:val="en-US" w:eastAsia="en-GB"/>
        </w:rPr>
      </w:r>
      <w:r w:rsidRPr="00EB3584">
        <w:rPr>
          <w:rFonts w:ascii="Tahoma" w:hAnsi="Tahoma" w:cs="Tahoma"/>
          <w:sz w:val="20"/>
          <w:szCs w:val="20"/>
          <w:lang w:val="en-US" w:eastAsia="en-GB"/>
        </w:rPr>
        <w:fldChar w:fldCharType="separate"/>
      </w:r>
      <w:r w:rsidRPr="00EB3584">
        <w:rPr>
          <w:rFonts w:ascii="Tahoma" w:hAnsi="Tahoma" w:cs="Tahoma"/>
          <w:sz w:val="20"/>
          <w:szCs w:val="20"/>
          <w:lang w:val="en-US" w:eastAsia="en-GB"/>
        </w:rPr>
        <w:t>11-2</w:t>
      </w:r>
      <w:r w:rsidRPr="00EB3584">
        <w:rPr>
          <w:rFonts w:ascii="Tahoma" w:hAnsi="Tahoma" w:cs="Tahoma"/>
          <w:sz w:val="20"/>
          <w:szCs w:val="20"/>
          <w:lang w:val="en-US" w:eastAsia="en-GB"/>
        </w:rPr>
        <w:fldChar w:fldCharType="end"/>
      </w:r>
      <w:r w:rsidRPr="00EB3584">
        <w:rPr>
          <w:rFonts w:ascii="Tahoma" w:hAnsi="Tahoma" w:cs="Tahoma"/>
          <w:sz w:val="20"/>
          <w:szCs w:val="20"/>
          <w:lang w:val="en-US" w:eastAsia="en-GB"/>
        </w:rPr>
        <w:t xml:space="preserve"> of this report. Further, an initial communication was shared with the county commissioner Wajir and </w:t>
      </w:r>
      <w:r w:rsidR="00113BCE" w:rsidRPr="00EB3584">
        <w:rPr>
          <w:rFonts w:ascii="Tahoma" w:hAnsi="Tahoma" w:cs="Tahoma"/>
          <w:sz w:val="20"/>
          <w:szCs w:val="20"/>
          <w:lang w:val="en-US" w:eastAsia="en-GB"/>
        </w:rPr>
        <w:t xml:space="preserve">area </w:t>
      </w:r>
      <w:r w:rsidRPr="00EB3584">
        <w:rPr>
          <w:rFonts w:ascii="Tahoma" w:hAnsi="Tahoma" w:cs="Tahoma"/>
          <w:sz w:val="20"/>
          <w:szCs w:val="20"/>
          <w:lang w:val="en-US" w:eastAsia="en-GB"/>
        </w:rPr>
        <w:t>Chief on 8</w:t>
      </w:r>
      <w:r w:rsidRPr="00EB3584">
        <w:rPr>
          <w:rFonts w:ascii="Tahoma" w:hAnsi="Tahoma" w:cs="Tahoma"/>
          <w:sz w:val="20"/>
          <w:szCs w:val="20"/>
          <w:vertAlign w:val="superscript"/>
          <w:lang w:val="en-US" w:eastAsia="en-GB"/>
        </w:rPr>
        <w:t>th</w:t>
      </w:r>
      <w:r w:rsidRPr="00EB3584">
        <w:rPr>
          <w:rFonts w:ascii="Tahoma" w:hAnsi="Tahoma" w:cs="Tahoma"/>
          <w:sz w:val="20"/>
          <w:szCs w:val="20"/>
          <w:lang w:val="en-US" w:eastAsia="en-GB"/>
        </w:rPr>
        <w:t xml:space="preserve"> October 2021, two (2) weeks prior to the public participation meeting held on </w:t>
      </w:r>
      <w:r w:rsidR="00113BCE" w:rsidRPr="00EB3584">
        <w:rPr>
          <w:rFonts w:ascii="Tahoma" w:hAnsi="Tahoma" w:cs="Tahoma"/>
          <w:sz w:val="20"/>
          <w:szCs w:val="20"/>
          <w:lang w:val="en-US" w:eastAsia="en-GB"/>
        </w:rPr>
        <w:t>27</w:t>
      </w:r>
      <w:r w:rsidR="00A77571" w:rsidRPr="00EB3584">
        <w:rPr>
          <w:rFonts w:ascii="Tahoma" w:hAnsi="Tahoma" w:cs="Tahoma"/>
          <w:sz w:val="20"/>
          <w:szCs w:val="20"/>
          <w:vertAlign w:val="superscript"/>
          <w:lang w:val="en-US" w:eastAsia="en-GB"/>
        </w:rPr>
        <w:t>th</w:t>
      </w:r>
      <w:r w:rsidR="00A77571" w:rsidRPr="00EB3584">
        <w:rPr>
          <w:rFonts w:ascii="Tahoma" w:hAnsi="Tahoma" w:cs="Tahoma"/>
          <w:sz w:val="20"/>
          <w:szCs w:val="20"/>
          <w:lang w:val="en-US" w:eastAsia="en-GB"/>
        </w:rPr>
        <w:t xml:space="preserve"> </w:t>
      </w:r>
      <w:r w:rsidR="00113BCE" w:rsidRPr="00EB3584">
        <w:rPr>
          <w:rFonts w:ascii="Tahoma" w:hAnsi="Tahoma" w:cs="Tahoma"/>
          <w:sz w:val="20"/>
          <w:szCs w:val="20"/>
          <w:lang w:val="en-US" w:eastAsia="en-GB"/>
        </w:rPr>
        <w:t>October</w:t>
      </w:r>
      <w:r w:rsidRPr="00EB3584">
        <w:rPr>
          <w:rFonts w:ascii="Tahoma" w:hAnsi="Tahoma" w:cs="Tahoma"/>
          <w:sz w:val="20"/>
          <w:szCs w:val="20"/>
          <w:lang w:val="en-US" w:eastAsia="en-GB"/>
        </w:rPr>
        <w:t xml:space="preserve"> 2021 at </w:t>
      </w:r>
      <w:r w:rsidR="004479E2" w:rsidRPr="00EB3584">
        <w:rPr>
          <w:rFonts w:ascii="Tahoma" w:hAnsi="Tahoma" w:cs="Tahoma"/>
          <w:sz w:val="20"/>
          <w:szCs w:val="20"/>
          <w:lang w:val="en-US" w:eastAsia="en-GB"/>
        </w:rPr>
        <w:t>Kajaja II</w:t>
      </w:r>
      <w:r w:rsidR="00A21430" w:rsidRPr="00EB3584">
        <w:rPr>
          <w:rFonts w:ascii="Tahoma" w:hAnsi="Tahoma" w:cs="Tahoma"/>
          <w:sz w:val="20"/>
          <w:szCs w:val="20"/>
          <w:lang w:val="en-US" w:eastAsia="en-GB"/>
        </w:rPr>
        <w:t xml:space="preserve"> </w:t>
      </w:r>
      <w:r w:rsidRPr="00EB3584">
        <w:rPr>
          <w:rFonts w:ascii="Tahoma" w:hAnsi="Tahoma" w:cs="Tahoma"/>
          <w:sz w:val="20"/>
          <w:szCs w:val="20"/>
          <w:lang w:val="en-US" w:eastAsia="en-GB"/>
        </w:rPr>
        <w:t xml:space="preserve">Baraza Park. Background information document (BID) with project details was displayed clearly on one of the regular shops at </w:t>
      </w:r>
      <w:r w:rsidR="004479E2" w:rsidRPr="00EB3584">
        <w:rPr>
          <w:rFonts w:ascii="Tahoma" w:hAnsi="Tahoma" w:cs="Tahoma"/>
          <w:sz w:val="20"/>
          <w:szCs w:val="20"/>
          <w:lang w:val="en-US" w:eastAsia="en-GB"/>
        </w:rPr>
        <w:t>Kajaja II</w:t>
      </w:r>
      <w:r w:rsidR="002F39E8" w:rsidRPr="00EB3584">
        <w:rPr>
          <w:rFonts w:ascii="Tahoma" w:hAnsi="Tahoma" w:cs="Tahoma"/>
          <w:sz w:val="20"/>
          <w:szCs w:val="20"/>
          <w:lang w:val="en-US" w:eastAsia="en-GB"/>
        </w:rPr>
        <w:t xml:space="preserve"> shopping</w:t>
      </w:r>
      <w:r w:rsidRPr="00EB3584">
        <w:rPr>
          <w:rFonts w:ascii="Tahoma" w:hAnsi="Tahoma" w:cs="Tahoma"/>
          <w:sz w:val="20"/>
          <w:szCs w:val="20"/>
          <w:lang w:val="en-US" w:eastAsia="en-GB"/>
        </w:rPr>
        <w:t xml:space="preserve"> center.</w:t>
      </w:r>
    </w:p>
    <w:p w14:paraId="77A8EE4F" w14:textId="14306B44" w:rsidR="00502210" w:rsidRPr="00EB3584" w:rsidRDefault="00502210" w:rsidP="0005492D">
      <w:pPr>
        <w:pStyle w:val="Heading2"/>
        <w:spacing w:before="120"/>
        <w:rPr>
          <w:rFonts w:cs="Tahoma"/>
          <w:lang w:val="en-US"/>
        </w:rPr>
      </w:pPr>
      <w:bookmarkStart w:id="426" w:name="_Toc82444800"/>
      <w:bookmarkStart w:id="427" w:name="_Toc148824968"/>
      <w:r w:rsidRPr="00EB3584">
        <w:rPr>
          <w:rFonts w:cs="Tahoma"/>
          <w:lang w:val="en-US"/>
        </w:rPr>
        <w:t xml:space="preserve">Stakeholder </w:t>
      </w:r>
      <w:r w:rsidR="00917A80" w:rsidRPr="00EB3584">
        <w:rPr>
          <w:rFonts w:cs="Tahoma"/>
          <w:lang w:val="en-US"/>
        </w:rPr>
        <w:t>Characterization</w:t>
      </w:r>
      <w:r w:rsidRPr="00EB3584">
        <w:rPr>
          <w:rFonts w:cs="Tahoma"/>
          <w:lang w:val="en-US"/>
        </w:rPr>
        <w:t xml:space="preserve"> and Identification</w:t>
      </w:r>
      <w:bookmarkEnd w:id="426"/>
      <w:bookmarkEnd w:id="427"/>
      <w:r w:rsidRPr="00EB3584">
        <w:rPr>
          <w:rFonts w:cs="Tahoma"/>
          <w:lang w:val="en-US"/>
        </w:rPr>
        <w:t xml:space="preserve"> </w:t>
      </w:r>
    </w:p>
    <w:p w14:paraId="26CB360D" w14:textId="77777777" w:rsidR="00502210" w:rsidRPr="00EB3584" w:rsidRDefault="00502210" w:rsidP="00900533">
      <w:pPr>
        <w:pStyle w:val="CM147"/>
        <w:spacing w:after="0" w:line="258" w:lineRule="atLeast"/>
        <w:jc w:val="both"/>
        <w:rPr>
          <w:rFonts w:ascii="Tahoma" w:hAnsi="Tahoma" w:cs="Tahoma"/>
          <w:sz w:val="20"/>
          <w:szCs w:val="20"/>
          <w:lang w:val="en-US"/>
        </w:rPr>
      </w:pPr>
      <w:r w:rsidRPr="00EB3584">
        <w:rPr>
          <w:rFonts w:ascii="Tahoma" w:hAnsi="Tahoma" w:cs="Tahoma"/>
          <w:sz w:val="20"/>
          <w:szCs w:val="20"/>
          <w:lang w:val="en-US"/>
        </w:rPr>
        <w:t>A stakeholder is “a person, group, or organization that has a direct or indirect stake in a project/organization because it can affect or be affected by the Project/organization's actions, objectives, and policies” Stakeholders thus vary in terms of degree of interest, influence and control they have over the project.</w:t>
      </w:r>
    </w:p>
    <w:p w14:paraId="7A9F41B3" w14:textId="77777777" w:rsidR="00217B3C" w:rsidRPr="00EB3584" w:rsidRDefault="00217B3C" w:rsidP="00217B3C">
      <w:pPr>
        <w:pStyle w:val="CM147"/>
        <w:spacing w:after="0" w:line="258" w:lineRule="atLeast"/>
        <w:jc w:val="both"/>
        <w:rPr>
          <w:rFonts w:ascii="Tahoma" w:hAnsi="Tahoma" w:cs="Tahoma"/>
          <w:sz w:val="20"/>
          <w:szCs w:val="20"/>
          <w:lang w:val="en-US"/>
        </w:rPr>
      </w:pPr>
      <w:bookmarkStart w:id="428" w:name="_Hlk103068833"/>
      <w:r w:rsidRPr="00EB3584">
        <w:rPr>
          <w:rFonts w:ascii="Tahoma" w:hAnsi="Tahoma" w:cs="Tahoma"/>
          <w:sz w:val="20"/>
          <w:szCs w:val="20"/>
          <w:lang w:val="en-US"/>
        </w:rPr>
        <w:t>Stakeholders are classified in the following two categories</w:t>
      </w:r>
      <w:bookmarkEnd w:id="428"/>
      <w:r w:rsidRPr="00EB3584">
        <w:rPr>
          <w:rFonts w:ascii="Tahoma" w:hAnsi="Tahoma" w:cs="Tahoma"/>
          <w:sz w:val="20"/>
          <w:szCs w:val="20"/>
          <w:lang w:val="en-US"/>
        </w:rPr>
        <w:t>.</w:t>
      </w:r>
    </w:p>
    <w:p w14:paraId="4AA86271" w14:textId="77777777" w:rsidR="00217B3C" w:rsidRPr="00EB3584" w:rsidRDefault="00217B3C" w:rsidP="006B477A">
      <w:pPr>
        <w:pStyle w:val="CM147"/>
        <w:numPr>
          <w:ilvl w:val="0"/>
          <w:numId w:val="11"/>
        </w:numPr>
        <w:spacing w:after="0" w:line="258" w:lineRule="atLeast"/>
        <w:jc w:val="both"/>
        <w:rPr>
          <w:rFonts w:ascii="Tahoma" w:hAnsi="Tahoma" w:cs="Tahoma"/>
          <w:sz w:val="20"/>
          <w:szCs w:val="20"/>
          <w:lang w:val="en-US"/>
        </w:rPr>
      </w:pPr>
      <w:r w:rsidRPr="00EB3584">
        <w:rPr>
          <w:rFonts w:ascii="Tahoma" w:hAnsi="Tahoma" w:cs="Tahoma"/>
          <w:b/>
          <w:sz w:val="20"/>
          <w:szCs w:val="20"/>
          <w:lang w:val="en-US"/>
        </w:rPr>
        <w:t>Project affected persons</w:t>
      </w:r>
      <w:r w:rsidRPr="00EB3584">
        <w:rPr>
          <w:rFonts w:ascii="Tahoma" w:hAnsi="Tahoma" w:cs="Tahoma"/>
          <w:sz w:val="20"/>
          <w:szCs w:val="20"/>
          <w:lang w:val="en-US"/>
        </w:rPr>
        <w:t xml:space="preserve">- Stakeholders who have a direct impact on or are directly impacted by the project. </w:t>
      </w:r>
    </w:p>
    <w:p w14:paraId="11407A0D" w14:textId="791C5AE4" w:rsidR="00502210" w:rsidRPr="00EB3584" w:rsidRDefault="00217B3C" w:rsidP="006B477A">
      <w:pPr>
        <w:pStyle w:val="CM147"/>
        <w:numPr>
          <w:ilvl w:val="0"/>
          <w:numId w:val="11"/>
        </w:numPr>
        <w:spacing w:after="0" w:line="258" w:lineRule="atLeast"/>
        <w:jc w:val="both"/>
        <w:rPr>
          <w:rFonts w:ascii="Tahoma" w:hAnsi="Tahoma" w:cs="Tahoma"/>
          <w:sz w:val="20"/>
          <w:szCs w:val="20"/>
          <w:lang w:val="en-US"/>
        </w:rPr>
      </w:pPr>
      <w:r w:rsidRPr="00EB3584">
        <w:rPr>
          <w:rFonts w:ascii="Tahoma" w:hAnsi="Tahoma" w:cs="Tahoma"/>
          <w:b/>
          <w:sz w:val="20"/>
          <w:szCs w:val="20"/>
          <w:lang w:val="en-US"/>
        </w:rPr>
        <w:t>Interested parties</w:t>
      </w:r>
      <w:r w:rsidRPr="00EB3584">
        <w:rPr>
          <w:rFonts w:ascii="Tahoma" w:hAnsi="Tahoma" w:cs="Tahoma"/>
          <w:sz w:val="20"/>
          <w:szCs w:val="20"/>
          <w:lang w:val="en-US"/>
        </w:rPr>
        <w:t>- Stakeholders who have an indirect impact or are indirectly impacted by the project.</w:t>
      </w:r>
    </w:p>
    <w:p w14:paraId="71971126" w14:textId="19C7CCD5" w:rsidR="00502210" w:rsidRPr="00EB3584" w:rsidRDefault="00502210" w:rsidP="0005492D">
      <w:pPr>
        <w:pStyle w:val="CM147"/>
        <w:spacing w:before="120" w:after="0" w:line="258" w:lineRule="atLeast"/>
        <w:jc w:val="both"/>
        <w:rPr>
          <w:rFonts w:ascii="Tahoma" w:hAnsi="Tahoma" w:cs="Tahoma"/>
          <w:sz w:val="20"/>
          <w:szCs w:val="20"/>
          <w:lang w:val="en-US"/>
        </w:rPr>
      </w:pPr>
      <w:r w:rsidRPr="00EB3584">
        <w:rPr>
          <w:rFonts w:ascii="Tahoma" w:hAnsi="Tahoma" w:cs="Tahoma"/>
          <w:sz w:val="20"/>
          <w:szCs w:val="20"/>
          <w:lang w:val="en-US"/>
        </w:rPr>
        <w:t xml:space="preserve">In line with the nature of the project and its setting in </w:t>
      </w:r>
      <w:r w:rsidR="004479E2" w:rsidRPr="00EB3584">
        <w:rPr>
          <w:rFonts w:ascii="Tahoma" w:hAnsi="Tahoma" w:cs="Tahoma"/>
          <w:sz w:val="20"/>
          <w:szCs w:val="20"/>
          <w:lang w:val="en-US"/>
        </w:rPr>
        <w:t>Kajaja II</w:t>
      </w:r>
      <w:r w:rsidR="00621C04" w:rsidRPr="00EB3584">
        <w:rPr>
          <w:rFonts w:ascii="Tahoma" w:hAnsi="Tahoma" w:cs="Tahoma"/>
          <w:sz w:val="20"/>
          <w:szCs w:val="20"/>
          <w:lang w:val="en-US"/>
        </w:rPr>
        <w:t xml:space="preserve"> area</w:t>
      </w:r>
      <w:r w:rsidR="004D4780" w:rsidRPr="00EB3584">
        <w:rPr>
          <w:rFonts w:ascii="Tahoma" w:hAnsi="Tahoma" w:cs="Tahoma"/>
          <w:sz w:val="20"/>
          <w:szCs w:val="20"/>
          <w:lang w:val="en-US"/>
        </w:rPr>
        <w:t xml:space="preserve">, </w:t>
      </w:r>
      <w:r w:rsidRPr="00EB3584">
        <w:rPr>
          <w:rFonts w:ascii="Tahoma" w:hAnsi="Tahoma" w:cs="Tahoma"/>
          <w:sz w:val="20"/>
          <w:szCs w:val="20"/>
          <w:lang w:val="en-US"/>
        </w:rPr>
        <w:t xml:space="preserve">the stakeholders have been identified and listed in the table </w:t>
      </w:r>
      <w:r w:rsidR="00A55CCB" w:rsidRPr="00EB3584">
        <w:rPr>
          <w:rFonts w:ascii="Tahoma" w:hAnsi="Tahoma" w:cs="Tahoma"/>
          <w:sz w:val="20"/>
          <w:szCs w:val="20"/>
          <w:lang w:val="en-US"/>
        </w:rPr>
        <w:t xml:space="preserve">16 </w:t>
      </w:r>
      <w:r w:rsidRPr="00EB3584">
        <w:rPr>
          <w:rFonts w:ascii="Tahoma" w:hAnsi="Tahoma" w:cs="Tahoma"/>
          <w:sz w:val="20"/>
          <w:szCs w:val="20"/>
          <w:lang w:val="en-US"/>
        </w:rPr>
        <w:t xml:space="preserve">given </w:t>
      </w:r>
      <w:r w:rsidR="00AA6BE5" w:rsidRPr="00EB3584">
        <w:rPr>
          <w:rFonts w:ascii="Tahoma" w:hAnsi="Tahoma" w:cs="Tahoma"/>
          <w:sz w:val="20"/>
          <w:szCs w:val="20"/>
          <w:lang w:val="en-US"/>
        </w:rPr>
        <w:t>below.</w:t>
      </w:r>
    </w:p>
    <w:p w14:paraId="7F81B234" w14:textId="77777777" w:rsidR="00023F72" w:rsidRPr="00EB3584" w:rsidRDefault="00023F72" w:rsidP="0002649C">
      <w:pPr>
        <w:pStyle w:val="Caption"/>
        <w:ind w:left="0" w:firstLine="0"/>
        <w:rPr>
          <w:rFonts w:cs="Tahoma"/>
          <w:sz w:val="20"/>
        </w:rPr>
      </w:pPr>
      <w:bookmarkStart w:id="429" w:name="_Toc82444863"/>
      <w:bookmarkStart w:id="430" w:name="_Toc87400610"/>
      <w:bookmarkStart w:id="431" w:name="_Toc89721946"/>
    </w:p>
    <w:p w14:paraId="3235CB73" w14:textId="77777777" w:rsidR="00023F72" w:rsidRPr="00EB3584" w:rsidRDefault="00023F72" w:rsidP="0002649C">
      <w:pPr>
        <w:pStyle w:val="Caption"/>
        <w:ind w:left="0" w:firstLine="0"/>
        <w:rPr>
          <w:rFonts w:cs="Tahoma"/>
          <w:sz w:val="20"/>
        </w:rPr>
      </w:pPr>
    </w:p>
    <w:p w14:paraId="001B5350" w14:textId="77777777" w:rsidR="00023F72" w:rsidRPr="00EB3584" w:rsidRDefault="00023F72" w:rsidP="0002649C">
      <w:pPr>
        <w:pStyle w:val="Caption"/>
        <w:ind w:left="0" w:firstLine="0"/>
        <w:rPr>
          <w:rFonts w:cs="Tahoma"/>
          <w:sz w:val="20"/>
        </w:rPr>
      </w:pPr>
    </w:p>
    <w:p w14:paraId="4C47F70E" w14:textId="77777777" w:rsidR="00023F72" w:rsidRPr="00EB3584" w:rsidRDefault="00023F72" w:rsidP="0002649C">
      <w:pPr>
        <w:pStyle w:val="Caption"/>
        <w:ind w:left="0" w:firstLine="0"/>
        <w:rPr>
          <w:rFonts w:cs="Tahoma"/>
          <w:sz w:val="20"/>
        </w:rPr>
      </w:pPr>
    </w:p>
    <w:p w14:paraId="4B79C322" w14:textId="0383CE13" w:rsidR="00502210" w:rsidRPr="00EB3584" w:rsidRDefault="00DD36D4" w:rsidP="0002649C">
      <w:pPr>
        <w:pStyle w:val="Caption"/>
        <w:ind w:left="0" w:firstLine="0"/>
        <w:rPr>
          <w:rFonts w:cs="Tahoma"/>
          <w:sz w:val="20"/>
          <w:lang w:val="en-US"/>
        </w:rPr>
      </w:pPr>
      <w:bookmarkStart w:id="432" w:name="_Toc148825117"/>
      <w:r w:rsidRPr="00EB3584">
        <w:rPr>
          <w:rFonts w:cs="Tahoma"/>
          <w:sz w:val="20"/>
        </w:rPr>
        <w:t xml:space="preserve">Table </w:t>
      </w:r>
      <w:r w:rsidRPr="00EB3584">
        <w:rPr>
          <w:rFonts w:cs="Tahoma"/>
          <w:sz w:val="20"/>
        </w:rPr>
        <w:fldChar w:fldCharType="begin"/>
      </w:r>
      <w:r w:rsidRPr="00EB3584">
        <w:rPr>
          <w:rFonts w:cs="Tahoma"/>
          <w:sz w:val="20"/>
        </w:rPr>
        <w:instrText xml:space="preserve"> SEQ Table \* ARABIC </w:instrText>
      </w:r>
      <w:r w:rsidRPr="00EB3584">
        <w:rPr>
          <w:rFonts w:cs="Tahoma"/>
          <w:sz w:val="20"/>
        </w:rPr>
        <w:fldChar w:fldCharType="separate"/>
      </w:r>
      <w:r w:rsidR="00C22480" w:rsidRPr="00EB3584">
        <w:rPr>
          <w:rFonts w:cs="Tahoma"/>
          <w:noProof/>
          <w:sz w:val="20"/>
        </w:rPr>
        <w:t>16</w:t>
      </w:r>
      <w:r w:rsidRPr="00EB3584">
        <w:rPr>
          <w:rFonts w:cs="Tahoma"/>
          <w:sz w:val="20"/>
        </w:rPr>
        <w:fldChar w:fldCharType="end"/>
      </w:r>
      <w:r w:rsidR="00502210" w:rsidRPr="00EB3584">
        <w:rPr>
          <w:rFonts w:cs="Tahoma"/>
          <w:sz w:val="20"/>
          <w:lang w:val="en-US"/>
        </w:rPr>
        <w:t>: Identified Stakeholders</w:t>
      </w:r>
      <w:bookmarkEnd w:id="429"/>
      <w:bookmarkEnd w:id="430"/>
      <w:bookmarkEnd w:id="431"/>
      <w:bookmarkEnd w:id="432"/>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279"/>
        <w:gridCol w:w="2400"/>
        <w:gridCol w:w="5671"/>
      </w:tblGrid>
      <w:tr w:rsidR="00BF1813" w:rsidRPr="00EB3584" w14:paraId="50B99258" w14:textId="77777777" w:rsidTr="00B105EC">
        <w:trPr>
          <w:tblHeader/>
        </w:trPr>
        <w:tc>
          <w:tcPr>
            <w:tcW w:w="0" w:type="auto"/>
            <w:gridSpan w:val="2"/>
            <w:shd w:val="clear" w:color="auto" w:fill="D0CECE"/>
          </w:tcPr>
          <w:p w14:paraId="010886F1" w14:textId="77777777" w:rsidR="00BF1813" w:rsidRPr="00EB3584" w:rsidRDefault="00BF1813" w:rsidP="00B105EC">
            <w:pPr>
              <w:rPr>
                <w:rFonts w:cs="Tahoma"/>
                <w:b/>
                <w:bCs/>
                <w:sz w:val="18"/>
                <w:szCs w:val="18"/>
              </w:rPr>
            </w:pPr>
            <w:bookmarkStart w:id="433" w:name="_Hlk110435380"/>
            <w:r w:rsidRPr="00EB3584">
              <w:rPr>
                <w:rFonts w:cs="Tahoma"/>
                <w:b/>
                <w:bCs/>
                <w:sz w:val="18"/>
                <w:szCs w:val="18"/>
              </w:rPr>
              <w:t>Stakeholders</w:t>
            </w:r>
          </w:p>
        </w:tc>
        <w:tc>
          <w:tcPr>
            <w:tcW w:w="0" w:type="auto"/>
            <w:shd w:val="clear" w:color="auto" w:fill="D0CECE"/>
          </w:tcPr>
          <w:p w14:paraId="3F2D87A5" w14:textId="77777777" w:rsidR="00BF1813" w:rsidRPr="00EB3584" w:rsidRDefault="00BF1813" w:rsidP="00B105EC">
            <w:pPr>
              <w:rPr>
                <w:rFonts w:cs="Tahoma"/>
                <w:b/>
                <w:bCs/>
                <w:sz w:val="18"/>
                <w:szCs w:val="18"/>
              </w:rPr>
            </w:pPr>
            <w:r w:rsidRPr="00EB3584">
              <w:rPr>
                <w:rFonts w:cs="Tahoma"/>
                <w:b/>
                <w:bCs/>
                <w:sz w:val="18"/>
                <w:szCs w:val="18"/>
              </w:rPr>
              <w:t>Consultation Tool</w:t>
            </w:r>
          </w:p>
        </w:tc>
      </w:tr>
      <w:tr w:rsidR="00BF1813" w:rsidRPr="00EB3584" w14:paraId="1A6895D7" w14:textId="77777777" w:rsidTr="00B105EC">
        <w:tc>
          <w:tcPr>
            <w:tcW w:w="0" w:type="auto"/>
            <w:shd w:val="clear" w:color="auto" w:fill="auto"/>
          </w:tcPr>
          <w:p w14:paraId="7A301142" w14:textId="77777777" w:rsidR="00BF1813" w:rsidRPr="00EB3584" w:rsidRDefault="00BF1813" w:rsidP="00B105EC">
            <w:pPr>
              <w:rPr>
                <w:rFonts w:cs="Tahoma"/>
                <w:sz w:val="18"/>
                <w:szCs w:val="18"/>
              </w:rPr>
            </w:pPr>
            <w:r w:rsidRPr="00EB3584">
              <w:rPr>
                <w:rFonts w:cs="Tahoma"/>
                <w:sz w:val="18"/>
                <w:szCs w:val="18"/>
              </w:rPr>
              <w:t>Project affected Persons</w:t>
            </w:r>
          </w:p>
        </w:tc>
        <w:tc>
          <w:tcPr>
            <w:tcW w:w="0" w:type="auto"/>
            <w:shd w:val="clear" w:color="auto" w:fill="auto"/>
          </w:tcPr>
          <w:p w14:paraId="21130245" w14:textId="24418196" w:rsidR="00BF1813" w:rsidRPr="00EB3584" w:rsidRDefault="00BF1813" w:rsidP="00B105EC">
            <w:pPr>
              <w:rPr>
                <w:rFonts w:cs="Tahoma"/>
                <w:sz w:val="18"/>
                <w:szCs w:val="18"/>
              </w:rPr>
            </w:pPr>
            <w:r w:rsidRPr="00EB3584">
              <w:rPr>
                <w:rFonts w:cs="Tahoma"/>
                <w:sz w:val="18"/>
                <w:szCs w:val="18"/>
              </w:rPr>
              <w:t>Project Affected Persons i.e., Community Members of Kajaja II</w:t>
            </w:r>
          </w:p>
        </w:tc>
        <w:tc>
          <w:tcPr>
            <w:tcW w:w="0" w:type="auto"/>
            <w:shd w:val="clear" w:color="auto" w:fill="auto"/>
          </w:tcPr>
          <w:p w14:paraId="714ADD1E" w14:textId="77777777" w:rsidR="00BF1813" w:rsidRPr="00EB3584" w:rsidRDefault="00BF1813" w:rsidP="00B105EC">
            <w:pPr>
              <w:rPr>
                <w:rFonts w:cs="Tahoma"/>
                <w:b/>
                <w:bCs/>
                <w:sz w:val="18"/>
                <w:szCs w:val="18"/>
              </w:rPr>
            </w:pPr>
            <w:r w:rsidRPr="00EB3584">
              <w:rPr>
                <w:rFonts w:cs="Tahoma"/>
                <w:b/>
                <w:bCs/>
                <w:sz w:val="18"/>
                <w:szCs w:val="18"/>
              </w:rPr>
              <w:t>Public Meeting</w:t>
            </w:r>
          </w:p>
          <w:p w14:paraId="6011AFBF" w14:textId="17717780" w:rsidR="00BF1813" w:rsidRPr="00EB3584" w:rsidRDefault="00BF1813" w:rsidP="006B477A">
            <w:pPr>
              <w:numPr>
                <w:ilvl w:val="0"/>
                <w:numId w:val="109"/>
              </w:numPr>
              <w:rPr>
                <w:rFonts w:cs="Tahoma"/>
                <w:sz w:val="18"/>
                <w:szCs w:val="18"/>
              </w:rPr>
            </w:pPr>
            <w:r w:rsidRPr="00EB3584">
              <w:rPr>
                <w:rFonts w:cs="Tahoma"/>
                <w:sz w:val="18"/>
                <w:szCs w:val="18"/>
              </w:rPr>
              <w:t xml:space="preserve">Public meetings were held at </w:t>
            </w:r>
            <w:r w:rsidRPr="00EB3584">
              <w:rPr>
                <w:rFonts w:cs="Tahoma"/>
                <w:sz w:val="18"/>
                <w:szCs w:val="18"/>
                <w:lang w:val="en-US"/>
              </w:rPr>
              <w:t xml:space="preserve">Kajaja II community baraza point </w:t>
            </w:r>
            <w:r w:rsidRPr="00EB3584">
              <w:rPr>
                <w:rFonts w:cs="Tahoma"/>
                <w:sz w:val="18"/>
                <w:szCs w:val="18"/>
              </w:rPr>
              <w:t>on 27</w:t>
            </w:r>
            <w:r w:rsidRPr="00EB3584">
              <w:rPr>
                <w:rFonts w:cs="Tahoma"/>
                <w:sz w:val="18"/>
                <w:szCs w:val="18"/>
                <w:vertAlign w:val="superscript"/>
              </w:rPr>
              <w:t>th</w:t>
            </w:r>
            <w:r w:rsidRPr="00EB3584">
              <w:rPr>
                <w:rFonts w:cs="Tahoma"/>
                <w:sz w:val="18"/>
                <w:szCs w:val="18"/>
              </w:rPr>
              <w:t xml:space="preserve"> October 2021.</w:t>
            </w:r>
          </w:p>
          <w:p w14:paraId="2190294D" w14:textId="6554F4EA" w:rsidR="00BF1813" w:rsidRPr="00EB3584" w:rsidRDefault="00BF1813" w:rsidP="006B477A">
            <w:pPr>
              <w:numPr>
                <w:ilvl w:val="0"/>
                <w:numId w:val="109"/>
              </w:numPr>
              <w:rPr>
                <w:rFonts w:cs="Tahoma"/>
                <w:sz w:val="18"/>
                <w:szCs w:val="18"/>
              </w:rPr>
            </w:pPr>
            <w:r w:rsidRPr="00EB3584">
              <w:rPr>
                <w:rFonts w:cs="Tahoma"/>
                <w:sz w:val="18"/>
                <w:szCs w:val="18"/>
              </w:rPr>
              <w:t xml:space="preserve">The first meeting was held with attendance of </w:t>
            </w:r>
            <w:r w:rsidR="00B105EC" w:rsidRPr="00EB3584">
              <w:rPr>
                <w:rFonts w:cs="Tahoma"/>
                <w:bCs/>
                <w:szCs w:val="20"/>
                <w:lang w:val="en-US" w:eastAsia="en-GB"/>
              </w:rPr>
              <w:t>118</w:t>
            </w:r>
            <w:r w:rsidR="00B105EC" w:rsidRPr="00EB3584">
              <w:rPr>
                <w:rFonts w:cs="Tahoma"/>
                <w:b/>
                <w:bCs/>
                <w:szCs w:val="20"/>
                <w:lang w:val="en-US" w:eastAsia="en-GB"/>
              </w:rPr>
              <w:t xml:space="preserve"> </w:t>
            </w:r>
            <w:r w:rsidRPr="00EB3584">
              <w:rPr>
                <w:rFonts w:cs="Tahoma"/>
                <w:sz w:val="18"/>
                <w:szCs w:val="18"/>
                <w:lang w:val="en-US"/>
              </w:rPr>
              <w:t>community members (39 males, 59 women, 10 security personnel’s, and 10 elders)</w:t>
            </w:r>
            <w:r w:rsidRPr="00EB3584">
              <w:rPr>
                <w:rFonts w:cs="Tahoma"/>
                <w:sz w:val="18"/>
                <w:szCs w:val="18"/>
              </w:rPr>
              <w:t>.</w:t>
            </w:r>
          </w:p>
          <w:p w14:paraId="328D2C91" w14:textId="77777777" w:rsidR="00BF1813" w:rsidRPr="00EB3584" w:rsidRDefault="00BF1813" w:rsidP="00B105EC">
            <w:pPr>
              <w:rPr>
                <w:rFonts w:cs="Tahoma"/>
                <w:b/>
                <w:bCs/>
                <w:sz w:val="18"/>
                <w:szCs w:val="18"/>
              </w:rPr>
            </w:pPr>
            <w:r w:rsidRPr="00EB3584">
              <w:rPr>
                <w:rFonts w:cs="Tahoma"/>
                <w:b/>
                <w:bCs/>
                <w:sz w:val="18"/>
                <w:szCs w:val="18"/>
              </w:rPr>
              <w:t>Focus Group Discussions (FGD)</w:t>
            </w:r>
          </w:p>
          <w:p w14:paraId="6CF375FD" w14:textId="3B0642DD" w:rsidR="00BF1813" w:rsidRPr="00EB3584" w:rsidRDefault="00BF1813" w:rsidP="006B477A">
            <w:pPr>
              <w:numPr>
                <w:ilvl w:val="0"/>
                <w:numId w:val="110"/>
              </w:numPr>
              <w:rPr>
                <w:rFonts w:cs="Tahoma"/>
                <w:sz w:val="18"/>
                <w:szCs w:val="18"/>
              </w:rPr>
            </w:pPr>
            <w:r w:rsidRPr="00EB3584">
              <w:rPr>
                <w:rFonts w:cs="Tahoma"/>
                <w:sz w:val="18"/>
                <w:szCs w:val="18"/>
              </w:rPr>
              <w:t xml:space="preserve">For the first consultations the FGDs were conducted with the men, women, youth while the second consultation was with the men, women, youth and VMGs. </w:t>
            </w:r>
            <w:r w:rsidRPr="00EB3584">
              <w:rPr>
                <w:rFonts w:cs="Tahoma"/>
                <w:sz w:val="18"/>
                <w:szCs w:val="18"/>
                <w:lang w:val="en-US" w:eastAsia="en-US"/>
              </w:rPr>
              <w:t>16 males, 40 women and 27 youths represented each group.</w:t>
            </w:r>
          </w:p>
          <w:p w14:paraId="53025768" w14:textId="77777777" w:rsidR="00BF1813" w:rsidRPr="00EB3584" w:rsidRDefault="00BF1813" w:rsidP="00B105EC">
            <w:pPr>
              <w:rPr>
                <w:rFonts w:cs="Tahoma"/>
                <w:b/>
                <w:bCs/>
                <w:sz w:val="18"/>
                <w:szCs w:val="18"/>
              </w:rPr>
            </w:pPr>
            <w:r w:rsidRPr="00EB3584">
              <w:rPr>
                <w:rFonts w:cs="Tahoma"/>
                <w:b/>
                <w:bCs/>
                <w:sz w:val="18"/>
                <w:szCs w:val="18"/>
              </w:rPr>
              <w:t>Key Informant Interviews (KII)</w:t>
            </w:r>
          </w:p>
          <w:p w14:paraId="1BE00B39" w14:textId="0B98563F" w:rsidR="00BF1813" w:rsidRPr="00EB3584" w:rsidRDefault="00BF1813" w:rsidP="006B477A">
            <w:pPr>
              <w:numPr>
                <w:ilvl w:val="0"/>
                <w:numId w:val="110"/>
              </w:numPr>
              <w:rPr>
                <w:rFonts w:cs="Tahoma"/>
                <w:sz w:val="18"/>
                <w:szCs w:val="18"/>
              </w:rPr>
            </w:pPr>
            <w:r w:rsidRPr="00EB3584">
              <w:rPr>
                <w:rFonts w:cs="Tahoma"/>
                <w:sz w:val="18"/>
                <w:szCs w:val="18"/>
              </w:rPr>
              <w:t xml:space="preserve">During the second round of consultations, the KII for </w:t>
            </w:r>
            <w:r w:rsidRPr="00EB3584">
              <w:rPr>
                <w:rFonts w:cs="Tahoma"/>
                <w:sz w:val="18"/>
                <w:szCs w:val="18"/>
                <w:lang w:val="en-US"/>
              </w:rPr>
              <w:t xml:space="preserve">Kajaja II </w:t>
            </w:r>
            <w:r w:rsidRPr="00EB3584">
              <w:rPr>
                <w:rFonts w:cs="Tahoma"/>
                <w:sz w:val="18"/>
                <w:szCs w:val="18"/>
              </w:rPr>
              <w:t>Primary school was conducted through a one-on-one interview.</w:t>
            </w:r>
          </w:p>
          <w:p w14:paraId="7D1B4665" w14:textId="706B298E" w:rsidR="00BF1813" w:rsidRPr="00EB3584" w:rsidRDefault="00BF1813" w:rsidP="006B477A">
            <w:pPr>
              <w:numPr>
                <w:ilvl w:val="0"/>
                <w:numId w:val="110"/>
              </w:numPr>
              <w:rPr>
                <w:rFonts w:cs="Tahoma"/>
                <w:sz w:val="18"/>
                <w:szCs w:val="18"/>
              </w:rPr>
            </w:pPr>
            <w:r w:rsidRPr="00EB3584">
              <w:rPr>
                <w:rFonts w:cs="Tahoma"/>
                <w:sz w:val="18"/>
                <w:szCs w:val="18"/>
              </w:rPr>
              <w:t>The area chief was also interviewed on the Community Profile of Kajaja 11.</w:t>
            </w:r>
          </w:p>
        </w:tc>
      </w:tr>
      <w:tr w:rsidR="00BF1813" w:rsidRPr="00EB3584" w14:paraId="7C81CB73" w14:textId="77777777" w:rsidTr="00B105EC">
        <w:tc>
          <w:tcPr>
            <w:tcW w:w="0" w:type="auto"/>
            <w:shd w:val="clear" w:color="auto" w:fill="auto"/>
          </w:tcPr>
          <w:p w14:paraId="39492A67" w14:textId="77777777" w:rsidR="00BF1813" w:rsidRPr="00EB3584" w:rsidRDefault="00BF1813" w:rsidP="00B105EC">
            <w:pPr>
              <w:rPr>
                <w:rFonts w:cs="Tahoma"/>
                <w:sz w:val="18"/>
                <w:szCs w:val="18"/>
              </w:rPr>
            </w:pPr>
            <w:r w:rsidRPr="00EB3584">
              <w:rPr>
                <w:rFonts w:cs="Tahoma"/>
                <w:sz w:val="18"/>
                <w:szCs w:val="18"/>
              </w:rPr>
              <w:t>Interested Parties</w:t>
            </w:r>
          </w:p>
        </w:tc>
        <w:tc>
          <w:tcPr>
            <w:tcW w:w="0" w:type="auto"/>
            <w:shd w:val="clear" w:color="auto" w:fill="auto"/>
          </w:tcPr>
          <w:p w14:paraId="46EC8E54" w14:textId="77777777" w:rsidR="00BF1813" w:rsidRPr="00EB3584" w:rsidRDefault="00BF1813" w:rsidP="00B105EC">
            <w:pPr>
              <w:rPr>
                <w:rFonts w:cs="Tahoma"/>
                <w:sz w:val="18"/>
                <w:szCs w:val="18"/>
              </w:rPr>
            </w:pPr>
            <w:r w:rsidRPr="00EB3584">
              <w:rPr>
                <w:rFonts w:cs="Tahoma"/>
                <w:sz w:val="18"/>
                <w:szCs w:val="18"/>
              </w:rPr>
              <w:t>Interested Parties:</w:t>
            </w:r>
          </w:p>
          <w:p w14:paraId="7C1D0F58" w14:textId="77777777" w:rsidR="00BF1813" w:rsidRPr="00EB3584" w:rsidRDefault="00BF1813" w:rsidP="006B477A">
            <w:pPr>
              <w:numPr>
                <w:ilvl w:val="0"/>
                <w:numId w:val="108"/>
              </w:numPr>
              <w:ind w:left="406"/>
              <w:jc w:val="left"/>
              <w:rPr>
                <w:rFonts w:cs="Tahoma"/>
                <w:sz w:val="18"/>
                <w:szCs w:val="18"/>
              </w:rPr>
            </w:pPr>
            <w:r w:rsidRPr="00EB3584">
              <w:rPr>
                <w:rFonts w:cs="Tahoma"/>
                <w:sz w:val="18"/>
                <w:szCs w:val="18"/>
              </w:rPr>
              <w:t>County Government of Wajir</w:t>
            </w:r>
          </w:p>
        </w:tc>
        <w:tc>
          <w:tcPr>
            <w:tcW w:w="0" w:type="auto"/>
            <w:shd w:val="clear" w:color="auto" w:fill="auto"/>
          </w:tcPr>
          <w:p w14:paraId="01E29337" w14:textId="77777777" w:rsidR="00BF1813" w:rsidRPr="00EB3584" w:rsidRDefault="00BF1813" w:rsidP="00B105EC">
            <w:pPr>
              <w:rPr>
                <w:rFonts w:cs="Tahoma"/>
                <w:b/>
                <w:bCs/>
                <w:sz w:val="18"/>
                <w:szCs w:val="18"/>
              </w:rPr>
            </w:pPr>
            <w:r w:rsidRPr="00EB3584">
              <w:rPr>
                <w:rFonts w:cs="Tahoma"/>
                <w:b/>
                <w:bCs/>
                <w:sz w:val="18"/>
                <w:szCs w:val="18"/>
              </w:rPr>
              <w:t>Meeting</w:t>
            </w:r>
          </w:p>
          <w:p w14:paraId="6C365C5A" w14:textId="77777777" w:rsidR="00BF1813" w:rsidRPr="00EB3584" w:rsidRDefault="00BF1813" w:rsidP="00B105EC">
            <w:pPr>
              <w:rPr>
                <w:rFonts w:cs="Tahoma"/>
                <w:sz w:val="18"/>
                <w:szCs w:val="18"/>
              </w:rPr>
            </w:pPr>
            <w:r w:rsidRPr="00EB3584">
              <w:rPr>
                <w:rFonts w:cs="Tahoma"/>
                <w:sz w:val="18"/>
                <w:szCs w:val="18"/>
              </w:rPr>
              <w:t>During the first consultation a meeting was held with the County Governor and county officials</w:t>
            </w:r>
          </w:p>
        </w:tc>
      </w:tr>
      <w:bookmarkEnd w:id="433"/>
    </w:tbl>
    <w:p w14:paraId="60F70F08" w14:textId="77777777" w:rsidR="00BF1813" w:rsidRPr="00EB3584" w:rsidRDefault="00BF1813" w:rsidP="00BF1813">
      <w:pPr>
        <w:rPr>
          <w:rFonts w:cs="Tahoma"/>
          <w:lang w:val="en-US"/>
        </w:rPr>
      </w:pPr>
    </w:p>
    <w:p w14:paraId="37C1D1C1" w14:textId="77777777" w:rsidR="00502210" w:rsidRPr="00EB3584" w:rsidRDefault="00502210" w:rsidP="00AF5429">
      <w:pPr>
        <w:pStyle w:val="Heading3"/>
        <w:keepLines w:val="0"/>
        <w:pBdr>
          <w:bottom w:val="single" w:sz="2" w:space="1" w:color="808080"/>
        </w:pBdr>
        <w:spacing w:before="0" w:after="80"/>
        <w:ind w:right="-11"/>
        <w:rPr>
          <w:rFonts w:cs="Tahoma"/>
          <w:lang w:val="en-US"/>
        </w:rPr>
      </w:pPr>
      <w:bookmarkStart w:id="434" w:name="_Toc82444801"/>
      <w:bookmarkStart w:id="435" w:name="_Toc148824969"/>
      <w:r w:rsidRPr="00EB3584">
        <w:rPr>
          <w:rFonts w:cs="Tahoma"/>
          <w:lang w:val="en-US"/>
        </w:rPr>
        <w:t>Stakeholder Mapping</w:t>
      </w:r>
      <w:bookmarkEnd w:id="434"/>
      <w:bookmarkEnd w:id="435"/>
      <w:r w:rsidRPr="00EB3584">
        <w:rPr>
          <w:rFonts w:cs="Tahoma"/>
          <w:lang w:val="en-US"/>
        </w:rPr>
        <w:t xml:space="preserve"> </w:t>
      </w:r>
    </w:p>
    <w:p w14:paraId="2198B055" w14:textId="77777777" w:rsidR="00502210" w:rsidRPr="00EB3584" w:rsidRDefault="00502210" w:rsidP="00502210">
      <w:pPr>
        <w:shd w:val="clear" w:color="auto" w:fill="FFFFFF"/>
        <w:autoSpaceDE w:val="0"/>
        <w:autoSpaceDN w:val="0"/>
        <w:adjustRightInd w:val="0"/>
        <w:spacing w:line="240" w:lineRule="auto"/>
        <w:rPr>
          <w:rFonts w:eastAsia="ArialMT" w:cs="Tahoma"/>
          <w:szCs w:val="20"/>
          <w:lang w:val="en-US" w:eastAsia="en-US"/>
        </w:rPr>
      </w:pPr>
      <w:r w:rsidRPr="00EB3584">
        <w:rPr>
          <w:rFonts w:eastAsia="ArialMT" w:cs="Tahoma"/>
          <w:szCs w:val="20"/>
          <w:lang w:val="en-US" w:eastAsia="en-US"/>
        </w:rPr>
        <w:t>Stakeholder mapping” is a process of examining the relative influence that different individuals and groups have over a project as well as the influence of the project over them. The purpose of a stakeholder mapping is to:</w:t>
      </w:r>
    </w:p>
    <w:p w14:paraId="79B170D6" w14:textId="0373D009" w:rsidR="00502210" w:rsidRPr="00EB3584" w:rsidRDefault="00502210" w:rsidP="006B477A">
      <w:pPr>
        <w:numPr>
          <w:ilvl w:val="0"/>
          <w:numId w:val="43"/>
        </w:numPr>
        <w:shd w:val="clear" w:color="auto" w:fill="FFFFFF"/>
        <w:autoSpaceDE w:val="0"/>
        <w:autoSpaceDN w:val="0"/>
        <w:adjustRightInd w:val="0"/>
        <w:spacing w:line="240" w:lineRule="auto"/>
        <w:rPr>
          <w:rFonts w:eastAsia="ArialMT" w:cs="Tahoma"/>
          <w:szCs w:val="20"/>
          <w:lang w:val="en-US" w:eastAsia="en-US"/>
        </w:rPr>
      </w:pPr>
      <w:r w:rsidRPr="00EB3584">
        <w:rPr>
          <w:rFonts w:eastAsia="ArialMT" w:cs="Tahoma"/>
          <w:szCs w:val="20"/>
          <w:lang w:val="en-US" w:eastAsia="en-US"/>
        </w:rPr>
        <w:t xml:space="preserve">Identify each stakeholder </w:t>
      </w:r>
      <w:r w:rsidR="00AA6BE5" w:rsidRPr="00EB3584">
        <w:rPr>
          <w:rFonts w:eastAsia="ArialMT" w:cs="Tahoma"/>
          <w:szCs w:val="20"/>
          <w:lang w:val="en-US" w:eastAsia="en-US"/>
        </w:rPr>
        <w:t>group.</w:t>
      </w:r>
    </w:p>
    <w:p w14:paraId="2742B848" w14:textId="69B59223" w:rsidR="00502210" w:rsidRPr="00EB3584" w:rsidRDefault="00502210" w:rsidP="006B477A">
      <w:pPr>
        <w:numPr>
          <w:ilvl w:val="0"/>
          <w:numId w:val="43"/>
        </w:numPr>
        <w:shd w:val="clear" w:color="auto" w:fill="FFFFFF"/>
        <w:autoSpaceDE w:val="0"/>
        <w:autoSpaceDN w:val="0"/>
        <w:adjustRightInd w:val="0"/>
        <w:spacing w:line="240" w:lineRule="auto"/>
        <w:rPr>
          <w:rFonts w:eastAsia="ArialMT" w:cs="Tahoma"/>
          <w:szCs w:val="20"/>
          <w:lang w:val="en-US" w:eastAsia="en-US"/>
        </w:rPr>
      </w:pPr>
      <w:r w:rsidRPr="00EB3584">
        <w:rPr>
          <w:rFonts w:eastAsia="ArialMT" w:cs="Tahoma"/>
          <w:szCs w:val="20"/>
          <w:lang w:val="en-US" w:eastAsia="en-US"/>
        </w:rPr>
        <w:t xml:space="preserve">Study their profile and the nature of the </w:t>
      </w:r>
      <w:r w:rsidR="00AA6BE5" w:rsidRPr="00EB3584">
        <w:rPr>
          <w:rFonts w:eastAsia="ArialMT" w:cs="Tahoma"/>
          <w:szCs w:val="20"/>
          <w:lang w:val="en-US" w:eastAsia="en-US"/>
        </w:rPr>
        <w:t>stakes.</w:t>
      </w:r>
    </w:p>
    <w:p w14:paraId="45A4636B" w14:textId="77777777" w:rsidR="00502210" w:rsidRPr="00EB3584" w:rsidRDefault="00502210" w:rsidP="006B477A">
      <w:pPr>
        <w:numPr>
          <w:ilvl w:val="0"/>
          <w:numId w:val="43"/>
        </w:numPr>
        <w:shd w:val="clear" w:color="auto" w:fill="FFFFFF"/>
        <w:autoSpaceDE w:val="0"/>
        <w:autoSpaceDN w:val="0"/>
        <w:adjustRightInd w:val="0"/>
        <w:spacing w:line="240" w:lineRule="auto"/>
        <w:rPr>
          <w:rFonts w:eastAsia="ArialMT" w:cs="Tahoma"/>
          <w:szCs w:val="20"/>
          <w:lang w:val="en-US" w:eastAsia="en-US"/>
        </w:rPr>
      </w:pPr>
      <w:r w:rsidRPr="00EB3584">
        <w:rPr>
          <w:rFonts w:eastAsia="ArialMT" w:cs="Tahoma"/>
          <w:szCs w:val="20"/>
          <w:lang w:val="en-US" w:eastAsia="en-US"/>
        </w:rPr>
        <w:t>Understand each group’s specific issues, concerns as well as expectations from the project</w:t>
      </w:r>
    </w:p>
    <w:p w14:paraId="4E86E1BA" w14:textId="1D7B7248" w:rsidR="00502210" w:rsidRPr="00EB3584" w:rsidRDefault="00502210" w:rsidP="006B477A">
      <w:pPr>
        <w:numPr>
          <w:ilvl w:val="0"/>
          <w:numId w:val="43"/>
        </w:numPr>
        <w:shd w:val="clear" w:color="auto" w:fill="FFFFFF"/>
        <w:autoSpaceDE w:val="0"/>
        <w:autoSpaceDN w:val="0"/>
        <w:adjustRightInd w:val="0"/>
        <w:spacing w:line="240" w:lineRule="auto"/>
        <w:rPr>
          <w:rFonts w:eastAsia="ArialMT" w:cs="Tahoma"/>
          <w:szCs w:val="20"/>
          <w:lang w:val="en-US" w:eastAsia="en-US"/>
        </w:rPr>
      </w:pPr>
      <w:r w:rsidRPr="00EB3584">
        <w:rPr>
          <w:rFonts w:eastAsia="ArialMT" w:cs="Tahoma"/>
          <w:szCs w:val="20"/>
          <w:lang w:val="en-US" w:eastAsia="en-US"/>
        </w:rPr>
        <w:t xml:space="preserve">Gauge their influence on the </w:t>
      </w:r>
      <w:r w:rsidR="00AA6BE5" w:rsidRPr="00EB3584">
        <w:rPr>
          <w:rFonts w:eastAsia="ArialMT" w:cs="Tahoma"/>
          <w:szCs w:val="20"/>
          <w:lang w:val="en-US" w:eastAsia="en-US"/>
        </w:rPr>
        <w:t>Project.</w:t>
      </w:r>
    </w:p>
    <w:p w14:paraId="20A91D13" w14:textId="033DD1A1" w:rsidR="00502210" w:rsidRPr="00EB3584" w:rsidRDefault="00502210" w:rsidP="00C60C0E">
      <w:pPr>
        <w:shd w:val="clear" w:color="auto" w:fill="FFFFFF"/>
        <w:autoSpaceDE w:val="0"/>
        <w:autoSpaceDN w:val="0"/>
        <w:adjustRightInd w:val="0"/>
        <w:spacing w:before="240" w:after="120" w:line="240" w:lineRule="auto"/>
        <w:rPr>
          <w:rFonts w:eastAsia="ArialMT" w:cs="Tahoma"/>
          <w:szCs w:val="20"/>
          <w:lang w:val="en-US" w:eastAsia="en-US"/>
        </w:rPr>
      </w:pPr>
      <w:r w:rsidRPr="00EB3584">
        <w:rPr>
          <w:rFonts w:eastAsia="ArialMT" w:cs="Tahoma"/>
          <w:szCs w:val="20"/>
          <w:lang w:val="en-US" w:eastAsia="en-US"/>
        </w:rPr>
        <w:t xml:space="preserve">The significance of a stakeholder group is categorized considering the magnitude of impact (type, extent, duration, </w:t>
      </w:r>
      <w:r w:rsidR="00AA6BE5" w:rsidRPr="00EB3584">
        <w:rPr>
          <w:rFonts w:eastAsia="ArialMT" w:cs="Tahoma"/>
          <w:szCs w:val="20"/>
          <w:lang w:val="en-US" w:eastAsia="en-US"/>
        </w:rPr>
        <w:t>scale,</w:t>
      </w:r>
      <w:r w:rsidRPr="00EB3584">
        <w:rPr>
          <w:rFonts w:eastAsia="ArialMT" w:cs="Tahoma"/>
          <w:szCs w:val="20"/>
          <w:lang w:val="en-US" w:eastAsia="en-US"/>
        </w:rPr>
        <w:t xml:space="preserve"> and frequency) or degree of influence (power and proximity) of a stakeholder group and urgency/likelihood of the impact/influence associated with the </w:t>
      </w:r>
      <w:r w:rsidR="00AA6BE5" w:rsidRPr="00EB3584">
        <w:rPr>
          <w:rFonts w:eastAsia="ArialMT" w:cs="Tahoma"/>
          <w:szCs w:val="20"/>
          <w:lang w:val="en-US" w:eastAsia="en-US"/>
        </w:rPr>
        <w:t>stakeholder</w:t>
      </w:r>
      <w:r w:rsidRPr="00EB3584">
        <w:rPr>
          <w:rFonts w:eastAsia="ArialMT" w:cs="Tahoma"/>
          <w:szCs w:val="20"/>
          <w:lang w:val="en-US" w:eastAsia="en-US"/>
        </w:rPr>
        <w:t xml:space="preserve"> group in the project context. The magnitude of stakeholder impact/influence is assessed taking the power/responsibility and proximity of the stakeholder group and the group is consequently categorized as negligible, small, </w:t>
      </w:r>
      <w:r w:rsidR="00AA6BE5" w:rsidRPr="00EB3584">
        <w:rPr>
          <w:rFonts w:eastAsia="ArialMT" w:cs="Tahoma"/>
          <w:szCs w:val="20"/>
          <w:lang w:val="en-US" w:eastAsia="en-US"/>
        </w:rPr>
        <w:t>medium,</w:t>
      </w:r>
      <w:r w:rsidRPr="00EB3584">
        <w:rPr>
          <w:rFonts w:eastAsia="ArialMT" w:cs="Tahoma"/>
          <w:szCs w:val="20"/>
          <w:lang w:val="en-US" w:eastAsia="en-US"/>
        </w:rPr>
        <w:t xml:space="preserve"> or large. The urgency or likelihood of the impact on/influence by the stakeholder is assessed in a scale of low, </w:t>
      </w:r>
      <w:r w:rsidR="00AA6BE5" w:rsidRPr="00EB3584">
        <w:rPr>
          <w:rFonts w:eastAsia="ArialMT" w:cs="Tahoma"/>
          <w:szCs w:val="20"/>
          <w:lang w:val="en-US" w:eastAsia="en-US"/>
        </w:rPr>
        <w:t>medium,</w:t>
      </w:r>
      <w:r w:rsidRPr="00EB3584">
        <w:rPr>
          <w:rFonts w:eastAsia="ArialMT" w:cs="Tahoma"/>
          <w:szCs w:val="20"/>
          <w:lang w:val="en-US" w:eastAsia="en-US"/>
        </w:rPr>
        <w:t xml:space="preserve"> and high. The overall significance of the stakeholder group is assessed as per the matrix provided in Table below.</w:t>
      </w:r>
    </w:p>
    <w:p w14:paraId="12CD31DB" w14:textId="5002BE51" w:rsidR="00502210" w:rsidRPr="00EB3584" w:rsidRDefault="00DD36D4" w:rsidP="00DD36D4">
      <w:pPr>
        <w:pStyle w:val="Caption"/>
        <w:rPr>
          <w:rFonts w:cs="Tahoma"/>
          <w:sz w:val="20"/>
          <w:lang w:val="en-US"/>
        </w:rPr>
      </w:pPr>
      <w:bookmarkStart w:id="436" w:name="_Toc82444864"/>
      <w:bookmarkStart w:id="437" w:name="_Toc87400611"/>
      <w:bookmarkStart w:id="438" w:name="_Toc89721947"/>
      <w:bookmarkStart w:id="439" w:name="_Toc148825118"/>
      <w:r w:rsidRPr="00EB3584">
        <w:rPr>
          <w:rFonts w:cs="Tahoma"/>
          <w:sz w:val="20"/>
        </w:rPr>
        <w:t xml:space="preserve">Table </w:t>
      </w:r>
      <w:r w:rsidRPr="00EB3584">
        <w:rPr>
          <w:rFonts w:cs="Tahoma"/>
          <w:sz w:val="20"/>
        </w:rPr>
        <w:fldChar w:fldCharType="begin"/>
      </w:r>
      <w:r w:rsidRPr="00EB3584">
        <w:rPr>
          <w:rFonts w:cs="Tahoma"/>
          <w:sz w:val="20"/>
        </w:rPr>
        <w:instrText xml:space="preserve"> SEQ Table \* ARABIC </w:instrText>
      </w:r>
      <w:r w:rsidRPr="00EB3584">
        <w:rPr>
          <w:rFonts w:cs="Tahoma"/>
          <w:sz w:val="20"/>
        </w:rPr>
        <w:fldChar w:fldCharType="separate"/>
      </w:r>
      <w:r w:rsidR="00C22480" w:rsidRPr="00EB3584">
        <w:rPr>
          <w:rFonts w:cs="Tahoma"/>
          <w:noProof/>
          <w:sz w:val="20"/>
        </w:rPr>
        <w:t>17</w:t>
      </w:r>
      <w:r w:rsidRPr="00EB3584">
        <w:rPr>
          <w:rFonts w:cs="Tahoma"/>
          <w:sz w:val="20"/>
        </w:rPr>
        <w:fldChar w:fldCharType="end"/>
      </w:r>
      <w:r w:rsidR="00502210" w:rsidRPr="00EB3584">
        <w:rPr>
          <w:rFonts w:cs="Tahoma"/>
          <w:sz w:val="20"/>
          <w:lang w:val="en-US"/>
        </w:rPr>
        <w:t>: Stakeholder Significance and Engagement Requirement</w:t>
      </w:r>
      <w:bookmarkEnd w:id="436"/>
      <w:bookmarkEnd w:id="437"/>
      <w:bookmarkEnd w:id="438"/>
      <w:bookmarkEnd w:id="439"/>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208"/>
        <w:gridCol w:w="1801"/>
        <w:gridCol w:w="1858"/>
        <w:gridCol w:w="1779"/>
        <w:gridCol w:w="1876"/>
      </w:tblGrid>
      <w:tr w:rsidR="008B47A6" w:rsidRPr="00EB3584" w14:paraId="7D1C7B8B" w14:textId="77777777" w:rsidTr="00C4760C">
        <w:tc>
          <w:tcPr>
            <w:tcW w:w="3009" w:type="dxa"/>
            <w:gridSpan w:val="2"/>
            <w:vMerge w:val="restart"/>
            <w:shd w:val="clear" w:color="auto" w:fill="auto"/>
          </w:tcPr>
          <w:p w14:paraId="64FE4AC4" w14:textId="77777777" w:rsidR="00502210" w:rsidRPr="00EB3584" w:rsidRDefault="00502210" w:rsidP="00C4760C">
            <w:pPr>
              <w:rPr>
                <w:rFonts w:eastAsia="SimSun" w:cs="Tahoma"/>
                <w:sz w:val="18"/>
                <w:szCs w:val="18"/>
                <w:lang w:val="en-US"/>
              </w:rPr>
            </w:pPr>
          </w:p>
        </w:tc>
        <w:tc>
          <w:tcPr>
            <w:tcW w:w="5513" w:type="dxa"/>
            <w:gridSpan w:val="3"/>
            <w:shd w:val="clear" w:color="auto" w:fill="auto"/>
          </w:tcPr>
          <w:p w14:paraId="0A87217D" w14:textId="77777777" w:rsidR="00502210" w:rsidRPr="00EB3584" w:rsidRDefault="00502210" w:rsidP="00C4760C">
            <w:pPr>
              <w:rPr>
                <w:rFonts w:eastAsia="SimSun" w:cs="Tahoma"/>
                <w:sz w:val="18"/>
                <w:szCs w:val="18"/>
                <w:lang w:val="en-US"/>
              </w:rPr>
            </w:pPr>
            <w:r w:rsidRPr="00EB3584">
              <w:rPr>
                <w:rFonts w:eastAsia="SimSun" w:cs="Tahoma"/>
                <w:sz w:val="18"/>
                <w:szCs w:val="18"/>
                <w:lang w:val="en-US"/>
              </w:rPr>
              <w:t>Likelihood of Influence on/ by Stakeholder</w:t>
            </w:r>
          </w:p>
        </w:tc>
      </w:tr>
      <w:tr w:rsidR="008B47A6" w:rsidRPr="00EB3584" w14:paraId="25F98546" w14:textId="77777777" w:rsidTr="00C4760C">
        <w:tc>
          <w:tcPr>
            <w:tcW w:w="3009" w:type="dxa"/>
            <w:gridSpan w:val="2"/>
            <w:vMerge/>
            <w:shd w:val="clear" w:color="auto" w:fill="auto"/>
          </w:tcPr>
          <w:p w14:paraId="48BC7A1B" w14:textId="77777777" w:rsidR="00502210" w:rsidRPr="00EB3584" w:rsidRDefault="00502210" w:rsidP="00C4760C">
            <w:pPr>
              <w:rPr>
                <w:rFonts w:eastAsia="SimSun" w:cs="Tahoma"/>
                <w:sz w:val="18"/>
                <w:szCs w:val="18"/>
                <w:lang w:val="en-US"/>
              </w:rPr>
            </w:pPr>
          </w:p>
        </w:tc>
        <w:tc>
          <w:tcPr>
            <w:tcW w:w="1858" w:type="dxa"/>
            <w:shd w:val="clear" w:color="auto" w:fill="BDD6EE"/>
          </w:tcPr>
          <w:p w14:paraId="01A54C55" w14:textId="77777777" w:rsidR="00502210" w:rsidRPr="00EB3584" w:rsidRDefault="00502210" w:rsidP="00C4760C">
            <w:pPr>
              <w:rPr>
                <w:rFonts w:eastAsia="SimSun" w:cs="Tahoma"/>
                <w:sz w:val="18"/>
                <w:szCs w:val="18"/>
                <w:lang w:val="en-US"/>
              </w:rPr>
            </w:pPr>
            <w:r w:rsidRPr="00EB3584">
              <w:rPr>
                <w:rFonts w:eastAsia="SimSun" w:cs="Tahoma"/>
                <w:sz w:val="18"/>
                <w:szCs w:val="18"/>
                <w:lang w:val="en-US"/>
              </w:rPr>
              <w:t xml:space="preserve">Low </w:t>
            </w:r>
          </w:p>
        </w:tc>
        <w:tc>
          <w:tcPr>
            <w:tcW w:w="1779" w:type="dxa"/>
            <w:shd w:val="clear" w:color="auto" w:fill="BDD6EE"/>
          </w:tcPr>
          <w:p w14:paraId="3D6E0948" w14:textId="77777777" w:rsidR="00502210" w:rsidRPr="00EB3584" w:rsidRDefault="00502210" w:rsidP="00C4760C">
            <w:pPr>
              <w:rPr>
                <w:rFonts w:eastAsia="SimSun" w:cs="Tahoma"/>
                <w:sz w:val="18"/>
                <w:szCs w:val="18"/>
                <w:lang w:val="en-US"/>
              </w:rPr>
            </w:pPr>
            <w:r w:rsidRPr="00EB3584">
              <w:rPr>
                <w:rFonts w:eastAsia="SimSun" w:cs="Tahoma"/>
                <w:sz w:val="18"/>
                <w:szCs w:val="18"/>
                <w:lang w:val="en-US"/>
              </w:rPr>
              <w:t xml:space="preserve">Medium </w:t>
            </w:r>
          </w:p>
        </w:tc>
        <w:tc>
          <w:tcPr>
            <w:tcW w:w="1876" w:type="dxa"/>
            <w:shd w:val="clear" w:color="auto" w:fill="BDD6EE"/>
          </w:tcPr>
          <w:p w14:paraId="4166F609" w14:textId="77777777" w:rsidR="00502210" w:rsidRPr="00EB3584" w:rsidRDefault="00502210" w:rsidP="00C4760C">
            <w:pPr>
              <w:rPr>
                <w:rFonts w:eastAsia="SimSun" w:cs="Tahoma"/>
                <w:sz w:val="18"/>
                <w:szCs w:val="18"/>
                <w:lang w:val="en-US"/>
              </w:rPr>
            </w:pPr>
            <w:r w:rsidRPr="00EB3584">
              <w:rPr>
                <w:rFonts w:eastAsia="SimSun" w:cs="Tahoma"/>
                <w:sz w:val="18"/>
                <w:szCs w:val="18"/>
                <w:lang w:val="en-US"/>
              </w:rPr>
              <w:t xml:space="preserve">High </w:t>
            </w:r>
          </w:p>
        </w:tc>
      </w:tr>
      <w:tr w:rsidR="008B47A6" w:rsidRPr="00EB3584" w14:paraId="67286B85" w14:textId="77777777" w:rsidTr="002E15B7">
        <w:tc>
          <w:tcPr>
            <w:tcW w:w="1208" w:type="dxa"/>
            <w:vMerge w:val="restart"/>
            <w:shd w:val="clear" w:color="auto" w:fill="auto"/>
          </w:tcPr>
          <w:p w14:paraId="707A8546" w14:textId="77777777" w:rsidR="00502210" w:rsidRPr="00EB3584" w:rsidRDefault="00502210" w:rsidP="00C4760C">
            <w:pPr>
              <w:rPr>
                <w:rFonts w:eastAsia="SimSun" w:cs="Tahoma"/>
                <w:sz w:val="18"/>
                <w:szCs w:val="18"/>
                <w:lang w:val="en-US"/>
              </w:rPr>
            </w:pPr>
            <w:r w:rsidRPr="00EB3584">
              <w:rPr>
                <w:rFonts w:eastAsia="SimSun" w:cs="Tahoma"/>
                <w:sz w:val="18"/>
                <w:szCs w:val="18"/>
                <w:lang w:val="en-US"/>
              </w:rPr>
              <w:t>Magnitude of impact</w:t>
            </w:r>
          </w:p>
        </w:tc>
        <w:tc>
          <w:tcPr>
            <w:tcW w:w="1801" w:type="dxa"/>
            <w:shd w:val="clear" w:color="auto" w:fill="BDD6EE"/>
          </w:tcPr>
          <w:p w14:paraId="2757CD23" w14:textId="77777777" w:rsidR="00502210" w:rsidRPr="00EB3584" w:rsidRDefault="00502210" w:rsidP="00C4760C">
            <w:pPr>
              <w:rPr>
                <w:rFonts w:eastAsia="SimSun" w:cs="Tahoma"/>
                <w:sz w:val="18"/>
                <w:szCs w:val="18"/>
                <w:lang w:val="en-US"/>
              </w:rPr>
            </w:pPr>
            <w:r w:rsidRPr="00EB3584">
              <w:rPr>
                <w:rFonts w:eastAsia="SimSun" w:cs="Tahoma"/>
                <w:sz w:val="18"/>
                <w:szCs w:val="18"/>
                <w:lang w:val="en-US"/>
              </w:rPr>
              <w:t xml:space="preserve">Negligible </w:t>
            </w:r>
          </w:p>
        </w:tc>
        <w:tc>
          <w:tcPr>
            <w:tcW w:w="1858" w:type="dxa"/>
            <w:shd w:val="clear" w:color="auto" w:fill="818DA8"/>
          </w:tcPr>
          <w:p w14:paraId="6E65712F" w14:textId="77777777" w:rsidR="00502210" w:rsidRPr="00EB3584" w:rsidRDefault="00502210" w:rsidP="00C4760C">
            <w:pPr>
              <w:rPr>
                <w:rFonts w:eastAsia="SimSun" w:cs="Tahoma"/>
                <w:sz w:val="18"/>
                <w:szCs w:val="18"/>
                <w:lang w:val="en-US"/>
              </w:rPr>
            </w:pPr>
            <w:r w:rsidRPr="00EB3584">
              <w:rPr>
                <w:rFonts w:eastAsia="SimSun" w:cs="Tahoma"/>
                <w:sz w:val="18"/>
                <w:szCs w:val="18"/>
                <w:lang w:val="en-US"/>
              </w:rPr>
              <w:t xml:space="preserve">Negligible </w:t>
            </w:r>
          </w:p>
        </w:tc>
        <w:tc>
          <w:tcPr>
            <w:tcW w:w="1779" w:type="dxa"/>
            <w:shd w:val="clear" w:color="auto" w:fill="818DA8"/>
          </w:tcPr>
          <w:p w14:paraId="44B3FE20" w14:textId="77777777" w:rsidR="00502210" w:rsidRPr="00EB3584" w:rsidRDefault="00502210" w:rsidP="00C4760C">
            <w:pPr>
              <w:rPr>
                <w:rFonts w:eastAsia="SimSun" w:cs="Tahoma"/>
                <w:sz w:val="18"/>
                <w:szCs w:val="18"/>
                <w:lang w:val="en-US"/>
              </w:rPr>
            </w:pPr>
            <w:r w:rsidRPr="00EB3584">
              <w:rPr>
                <w:rFonts w:eastAsia="SimSun" w:cs="Tahoma"/>
                <w:sz w:val="18"/>
                <w:szCs w:val="18"/>
                <w:lang w:val="en-US"/>
              </w:rPr>
              <w:t xml:space="preserve">Negligible </w:t>
            </w:r>
          </w:p>
        </w:tc>
        <w:tc>
          <w:tcPr>
            <w:tcW w:w="1876" w:type="dxa"/>
            <w:shd w:val="clear" w:color="auto" w:fill="818DA8"/>
          </w:tcPr>
          <w:p w14:paraId="4828FAC0" w14:textId="77777777" w:rsidR="00502210" w:rsidRPr="00EB3584" w:rsidRDefault="00502210" w:rsidP="00C4760C">
            <w:pPr>
              <w:rPr>
                <w:rFonts w:eastAsia="SimSun" w:cs="Tahoma"/>
                <w:sz w:val="18"/>
                <w:szCs w:val="18"/>
                <w:lang w:val="en-US"/>
              </w:rPr>
            </w:pPr>
            <w:r w:rsidRPr="00EB3584">
              <w:rPr>
                <w:rFonts w:eastAsia="SimSun" w:cs="Tahoma"/>
                <w:sz w:val="18"/>
                <w:szCs w:val="18"/>
                <w:lang w:val="en-US"/>
              </w:rPr>
              <w:t xml:space="preserve">Negligible </w:t>
            </w:r>
          </w:p>
        </w:tc>
      </w:tr>
      <w:tr w:rsidR="008B47A6" w:rsidRPr="00EB3584" w14:paraId="6F396D5E" w14:textId="77777777" w:rsidTr="002E15B7">
        <w:tc>
          <w:tcPr>
            <w:tcW w:w="1208" w:type="dxa"/>
            <w:vMerge/>
            <w:shd w:val="clear" w:color="auto" w:fill="auto"/>
          </w:tcPr>
          <w:p w14:paraId="14B1AA01" w14:textId="77777777" w:rsidR="00502210" w:rsidRPr="00EB3584" w:rsidRDefault="00502210" w:rsidP="00C4760C">
            <w:pPr>
              <w:rPr>
                <w:rFonts w:eastAsia="SimSun" w:cs="Tahoma"/>
                <w:sz w:val="18"/>
                <w:szCs w:val="18"/>
                <w:lang w:val="en-US"/>
              </w:rPr>
            </w:pPr>
          </w:p>
        </w:tc>
        <w:tc>
          <w:tcPr>
            <w:tcW w:w="1801" w:type="dxa"/>
            <w:shd w:val="clear" w:color="auto" w:fill="BDD6EE"/>
          </w:tcPr>
          <w:p w14:paraId="7ED3B649" w14:textId="77777777" w:rsidR="00502210" w:rsidRPr="00EB3584" w:rsidRDefault="00502210" w:rsidP="00C4760C">
            <w:pPr>
              <w:rPr>
                <w:rFonts w:eastAsia="SimSun" w:cs="Tahoma"/>
                <w:sz w:val="18"/>
                <w:szCs w:val="18"/>
                <w:lang w:val="en-US"/>
              </w:rPr>
            </w:pPr>
            <w:r w:rsidRPr="00EB3584">
              <w:rPr>
                <w:rFonts w:eastAsia="SimSun" w:cs="Tahoma"/>
                <w:sz w:val="18"/>
                <w:szCs w:val="18"/>
                <w:lang w:val="en-US"/>
              </w:rPr>
              <w:t xml:space="preserve">Small </w:t>
            </w:r>
          </w:p>
        </w:tc>
        <w:tc>
          <w:tcPr>
            <w:tcW w:w="1858" w:type="dxa"/>
            <w:shd w:val="clear" w:color="auto" w:fill="818DA8"/>
          </w:tcPr>
          <w:p w14:paraId="1B050B21" w14:textId="77777777" w:rsidR="00502210" w:rsidRPr="00EB3584" w:rsidRDefault="00502210" w:rsidP="00C4760C">
            <w:pPr>
              <w:rPr>
                <w:rFonts w:eastAsia="SimSun" w:cs="Tahoma"/>
                <w:sz w:val="18"/>
                <w:szCs w:val="18"/>
                <w:lang w:val="en-US"/>
              </w:rPr>
            </w:pPr>
            <w:r w:rsidRPr="00EB3584">
              <w:rPr>
                <w:rFonts w:eastAsia="SimSun" w:cs="Tahoma"/>
                <w:sz w:val="18"/>
                <w:szCs w:val="18"/>
                <w:lang w:val="en-US"/>
              </w:rPr>
              <w:t xml:space="preserve">Negligible </w:t>
            </w:r>
          </w:p>
        </w:tc>
        <w:tc>
          <w:tcPr>
            <w:tcW w:w="1779" w:type="dxa"/>
            <w:shd w:val="clear" w:color="auto" w:fill="FFFF00"/>
          </w:tcPr>
          <w:p w14:paraId="2B88A72A" w14:textId="77777777" w:rsidR="00502210" w:rsidRPr="00EB3584" w:rsidRDefault="00502210" w:rsidP="00C4760C">
            <w:pPr>
              <w:rPr>
                <w:rFonts w:eastAsia="SimSun" w:cs="Tahoma"/>
                <w:b/>
                <w:bCs/>
                <w:sz w:val="18"/>
                <w:szCs w:val="18"/>
                <w:lang w:val="en-US"/>
              </w:rPr>
            </w:pPr>
            <w:r w:rsidRPr="00EB3584">
              <w:rPr>
                <w:rFonts w:eastAsia="SimSun" w:cs="Tahoma"/>
                <w:sz w:val="18"/>
                <w:szCs w:val="18"/>
                <w:lang w:val="en-US"/>
              </w:rPr>
              <w:t>Minor</w:t>
            </w:r>
          </w:p>
        </w:tc>
        <w:tc>
          <w:tcPr>
            <w:tcW w:w="1876" w:type="dxa"/>
            <w:shd w:val="clear" w:color="auto" w:fill="FFD966"/>
          </w:tcPr>
          <w:p w14:paraId="3481B63F" w14:textId="77777777" w:rsidR="00502210" w:rsidRPr="00EB3584" w:rsidRDefault="00502210" w:rsidP="00C4760C">
            <w:pPr>
              <w:rPr>
                <w:rFonts w:eastAsia="SimSun" w:cs="Tahoma"/>
                <w:sz w:val="18"/>
                <w:szCs w:val="18"/>
                <w:lang w:val="en-US"/>
              </w:rPr>
            </w:pPr>
            <w:r w:rsidRPr="00EB3584">
              <w:rPr>
                <w:rFonts w:eastAsia="SimSun" w:cs="Tahoma"/>
                <w:sz w:val="18"/>
                <w:szCs w:val="18"/>
                <w:lang w:val="en-US"/>
              </w:rPr>
              <w:t>Moderate</w:t>
            </w:r>
          </w:p>
        </w:tc>
      </w:tr>
      <w:tr w:rsidR="008B47A6" w:rsidRPr="00EB3584" w14:paraId="1D2DEBFD" w14:textId="77777777" w:rsidTr="00C4760C">
        <w:tc>
          <w:tcPr>
            <w:tcW w:w="1208" w:type="dxa"/>
            <w:vMerge/>
            <w:shd w:val="clear" w:color="auto" w:fill="auto"/>
          </w:tcPr>
          <w:p w14:paraId="0925B13A" w14:textId="77777777" w:rsidR="00502210" w:rsidRPr="00EB3584" w:rsidRDefault="00502210" w:rsidP="00C4760C">
            <w:pPr>
              <w:rPr>
                <w:rFonts w:eastAsia="SimSun" w:cs="Tahoma"/>
                <w:sz w:val="18"/>
                <w:szCs w:val="18"/>
                <w:lang w:val="en-US"/>
              </w:rPr>
            </w:pPr>
          </w:p>
        </w:tc>
        <w:tc>
          <w:tcPr>
            <w:tcW w:w="1801" w:type="dxa"/>
            <w:shd w:val="clear" w:color="auto" w:fill="BDD6EE"/>
          </w:tcPr>
          <w:p w14:paraId="060CBE23" w14:textId="77777777" w:rsidR="00502210" w:rsidRPr="00EB3584" w:rsidRDefault="00502210" w:rsidP="00C4760C">
            <w:pPr>
              <w:rPr>
                <w:rFonts w:eastAsia="SimSun" w:cs="Tahoma"/>
                <w:sz w:val="18"/>
                <w:szCs w:val="18"/>
                <w:lang w:val="en-US"/>
              </w:rPr>
            </w:pPr>
            <w:r w:rsidRPr="00EB3584">
              <w:rPr>
                <w:rFonts w:eastAsia="SimSun" w:cs="Tahoma"/>
                <w:sz w:val="18"/>
                <w:szCs w:val="18"/>
                <w:lang w:val="en-US"/>
              </w:rPr>
              <w:t xml:space="preserve">Medium </w:t>
            </w:r>
          </w:p>
        </w:tc>
        <w:tc>
          <w:tcPr>
            <w:tcW w:w="1858" w:type="dxa"/>
            <w:shd w:val="clear" w:color="auto" w:fill="FFFF00"/>
          </w:tcPr>
          <w:p w14:paraId="31E703CE" w14:textId="77777777" w:rsidR="00502210" w:rsidRPr="00EB3584" w:rsidRDefault="00502210" w:rsidP="00C4760C">
            <w:pPr>
              <w:rPr>
                <w:rFonts w:eastAsia="SimSun" w:cs="Tahoma"/>
                <w:sz w:val="18"/>
                <w:szCs w:val="18"/>
                <w:lang w:val="en-US"/>
              </w:rPr>
            </w:pPr>
            <w:r w:rsidRPr="00EB3584">
              <w:rPr>
                <w:rFonts w:eastAsia="SimSun" w:cs="Tahoma"/>
                <w:sz w:val="18"/>
                <w:szCs w:val="18"/>
                <w:lang w:val="en-US"/>
              </w:rPr>
              <w:t>Minor</w:t>
            </w:r>
          </w:p>
        </w:tc>
        <w:tc>
          <w:tcPr>
            <w:tcW w:w="1779" w:type="dxa"/>
            <w:shd w:val="clear" w:color="auto" w:fill="FFD966"/>
          </w:tcPr>
          <w:p w14:paraId="0689CD6E" w14:textId="77777777" w:rsidR="00502210" w:rsidRPr="00EB3584" w:rsidRDefault="00502210" w:rsidP="00C4760C">
            <w:pPr>
              <w:rPr>
                <w:rFonts w:eastAsia="SimSun" w:cs="Tahoma"/>
                <w:sz w:val="18"/>
                <w:szCs w:val="18"/>
                <w:lang w:val="en-US"/>
              </w:rPr>
            </w:pPr>
            <w:r w:rsidRPr="00EB3584">
              <w:rPr>
                <w:rFonts w:eastAsia="SimSun" w:cs="Tahoma"/>
                <w:sz w:val="18"/>
                <w:szCs w:val="18"/>
                <w:lang w:val="en-US"/>
              </w:rPr>
              <w:t>Moderate</w:t>
            </w:r>
          </w:p>
        </w:tc>
        <w:tc>
          <w:tcPr>
            <w:tcW w:w="1876" w:type="dxa"/>
            <w:shd w:val="clear" w:color="auto" w:fill="FF0000"/>
          </w:tcPr>
          <w:p w14:paraId="6F9AB566" w14:textId="77777777" w:rsidR="00502210" w:rsidRPr="00EB3584" w:rsidRDefault="00502210" w:rsidP="00C4760C">
            <w:pPr>
              <w:rPr>
                <w:rFonts w:eastAsia="SimSun" w:cs="Tahoma"/>
                <w:sz w:val="18"/>
                <w:szCs w:val="18"/>
                <w:lang w:val="en-US"/>
              </w:rPr>
            </w:pPr>
            <w:r w:rsidRPr="00EB3584">
              <w:rPr>
                <w:rFonts w:eastAsia="SimSun" w:cs="Tahoma"/>
                <w:sz w:val="18"/>
                <w:szCs w:val="18"/>
                <w:lang w:val="en-US"/>
              </w:rPr>
              <w:t xml:space="preserve">Major </w:t>
            </w:r>
          </w:p>
        </w:tc>
      </w:tr>
      <w:tr w:rsidR="008B47A6" w:rsidRPr="00EB3584" w14:paraId="6598AD32" w14:textId="77777777" w:rsidTr="00C4760C">
        <w:tc>
          <w:tcPr>
            <w:tcW w:w="1208" w:type="dxa"/>
            <w:vMerge/>
            <w:shd w:val="clear" w:color="auto" w:fill="auto"/>
          </w:tcPr>
          <w:p w14:paraId="05C30BFA" w14:textId="77777777" w:rsidR="00502210" w:rsidRPr="00EB3584" w:rsidRDefault="00502210" w:rsidP="00C4760C">
            <w:pPr>
              <w:rPr>
                <w:rFonts w:eastAsia="SimSun" w:cs="Tahoma"/>
                <w:sz w:val="18"/>
                <w:szCs w:val="18"/>
                <w:lang w:val="en-US"/>
              </w:rPr>
            </w:pPr>
          </w:p>
        </w:tc>
        <w:tc>
          <w:tcPr>
            <w:tcW w:w="1801" w:type="dxa"/>
            <w:shd w:val="clear" w:color="auto" w:fill="BDD6EE"/>
          </w:tcPr>
          <w:p w14:paraId="26AF18BD" w14:textId="77777777" w:rsidR="00502210" w:rsidRPr="00EB3584" w:rsidRDefault="00502210" w:rsidP="00C4760C">
            <w:pPr>
              <w:rPr>
                <w:rFonts w:eastAsia="SimSun" w:cs="Tahoma"/>
                <w:sz w:val="18"/>
                <w:szCs w:val="18"/>
                <w:lang w:val="en-US"/>
              </w:rPr>
            </w:pPr>
            <w:r w:rsidRPr="00EB3584">
              <w:rPr>
                <w:rFonts w:eastAsia="SimSun" w:cs="Tahoma"/>
                <w:sz w:val="18"/>
                <w:szCs w:val="18"/>
                <w:lang w:val="en-US"/>
              </w:rPr>
              <w:t xml:space="preserve">Large </w:t>
            </w:r>
          </w:p>
        </w:tc>
        <w:tc>
          <w:tcPr>
            <w:tcW w:w="1858" w:type="dxa"/>
            <w:shd w:val="clear" w:color="auto" w:fill="FFD966"/>
          </w:tcPr>
          <w:p w14:paraId="2654D6DD" w14:textId="77777777" w:rsidR="00502210" w:rsidRPr="00EB3584" w:rsidRDefault="00502210" w:rsidP="00C4760C">
            <w:pPr>
              <w:rPr>
                <w:rFonts w:eastAsia="SimSun" w:cs="Tahoma"/>
                <w:sz w:val="18"/>
                <w:szCs w:val="18"/>
                <w:lang w:val="en-US"/>
              </w:rPr>
            </w:pPr>
            <w:r w:rsidRPr="00EB3584">
              <w:rPr>
                <w:rFonts w:eastAsia="SimSun" w:cs="Tahoma"/>
                <w:sz w:val="18"/>
                <w:szCs w:val="18"/>
                <w:lang w:val="en-US"/>
              </w:rPr>
              <w:t>Moderate</w:t>
            </w:r>
          </w:p>
        </w:tc>
        <w:tc>
          <w:tcPr>
            <w:tcW w:w="1779" w:type="dxa"/>
            <w:shd w:val="clear" w:color="auto" w:fill="FF0000"/>
          </w:tcPr>
          <w:p w14:paraId="1FC3ABB6" w14:textId="77777777" w:rsidR="00502210" w:rsidRPr="00EB3584" w:rsidRDefault="00502210" w:rsidP="00C4760C">
            <w:pPr>
              <w:rPr>
                <w:rFonts w:eastAsia="SimSun" w:cs="Tahoma"/>
                <w:sz w:val="18"/>
                <w:szCs w:val="18"/>
                <w:lang w:val="en-US"/>
              </w:rPr>
            </w:pPr>
            <w:r w:rsidRPr="00EB3584">
              <w:rPr>
                <w:rFonts w:eastAsia="SimSun" w:cs="Tahoma"/>
                <w:sz w:val="18"/>
                <w:szCs w:val="18"/>
                <w:lang w:val="en-US"/>
              </w:rPr>
              <w:t>Major</w:t>
            </w:r>
          </w:p>
        </w:tc>
        <w:tc>
          <w:tcPr>
            <w:tcW w:w="1876" w:type="dxa"/>
            <w:shd w:val="clear" w:color="auto" w:fill="FF0000"/>
          </w:tcPr>
          <w:p w14:paraId="309F2D46" w14:textId="77777777" w:rsidR="00502210" w:rsidRPr="00EB3584" w:rsidRDefault="00502210" w:rsidP="00C4760C">
            <w:pPr>
              <w:rPr>
                <w:rFonts w:eastAsia="SimSun" w:cs="Tahoma"/>
                <w:sz w:val="18"/>
                <w:szCs w:val="18"/>
                <w:lang w:val="en-US"/>
              </w:rPr>
            </w:pPr>
            <w:r w:rsidRPr="00EB3584">
              <w:rPr>
                <w:rFonts w:eastAsia="SimSun" w:cs="Tahoma"/>
                <w:sz w:val="18"/>
                <w:szCs w:val="18"/>
                <w:lang w:val="en-US"/>
              </w:rPr>
              <w:t>Major</w:t>
            </w:r>
          </w:p>
        </w:tc>
      </w:tr>
    </w:tbl>
    <w:p w14:paraId="70F34446" w14:textId="77777777" w:rsidR="001701D5" w:rsidRPr="00EB3584" w:rsidRDefault="001701D5" w:rsidP="001701D5">
      <w:pPr>
        <w:rPr>
          <w:rFonts w:cs="Tahoma"/>
          <w:lang w:val="en-US"/>
        </w:rPr>
      </w:pPr>
    </w:p>
    <w:p w14:paraId="080DEE89" w14:textId="77777777" w:rsidR="00502210" w:rsidRPr="00EB3584" w:rsidRDefault="00502210" w:rsidP="00502210">
      <w:pPr>
        <w:pStyle w:val="Heading2"/>
        <w:keepLines w:val="0"/>
        <w:pBdr>
          <w:bottom w:val="single" w:sz="2" w:space="1" w:color="808080"/>
        </w:pBdr>
        <w:spacing w:before="120" w:after="120"/>
        <w:ind w:left="0" w:right="-6" w:firstLine="0"/>
        <w:rPr>
          <w:rFonts w:cs="Tahoma"/>
          <w:lang w:val="en-US"/>
        </w:rPr>
      </w:pPr>
      <w:bookmarkStart w:id="440" w:name="_Toc82444802"/>
      <w:bookmarkStart w:id="441" w:name="_Toc148824970"/>
      <w:r w:rsidRPr="00EB3584">
        <w:rPr>
          <w:rFonts w:cs="Tahoma"/>
          <w:lang w:val="en-US"/>
        </w:rPr>
        <w:t>Stakeholder Analysis</w:t>
      </w:r>
      <w:bookmarkEnd w:id="440"/>
      <w:bookmarkEnd w:id="441"/>
      <w:r w:rsidRPr="00EB3584">
        <w:rPr>
          <w:rFonts w:cs="Tahoma"/>
          <w:lang w:val="en-US"/>
        </w:rPr>
        <w:t xml:space="preserve"> </w:t>
      </w:r>
    </w:p>
    <w:p w14:paraId="48AF19B8" w14:textId="06FA3AE2" w:rsidR="00502210" w:rsidRPr="00EB3584" w:rsidRDefault="00502210" w:rsidP="00502210">
      <w:pPr>
        <w:shd w:val="clear" w:color="auto" w:fill="FFFFFF"/>
        <w:autoSpaceDE w:val="0"/>
        <w:autoSpaceDN w:val="0"/>
        <w:adjustRightInd w:val="0"/>
        <w:spacing w:line="240" w:lineRule="auto"/>
        <w:rPr>
          <w:rFonts w:cs="Tahoma"/>
          <w:szCs w:val="20"/>
          <w:lang w:val="en-US" w:eastAsia="en-US"/>
        </w:rPr>
      </w:pPr>
      <w:r w:rsidRPr="00EB3584">
        <w:rPr>
          <w:rFonts w:cs="Tahoma"/>
          <w:szCs w:val="20"/>
          <w:lang w:val="en-US" w:eastAsia="en-US"/>
        </w:rPr>
        <w:t>The table below has been used to classify the identified stakeholders (directly or indirectly impacting</w:t>
      </w:r>
      <w:r w:rsidR="00002F78" w:rsidRPr="00EB3584">
        <w:rPr>
          <w:rFonts w:cs="Tahoma"/>
          <w:szCs w:val="20"/>
          <w:lang w:val="en-US" w:eastAsia="en-US"/>
        </w:rPr>
        <w:t xml:space="preserve"> </w:t>
      </w:r>
      <w:r w:rsidRPr="00EB3584">
        <w:rPr>
          <w:rFonts w:cs="Tahoma"/>
          <w:szCs w:val="20"/>
          <w:lang w:val="en-US" w:eastAsia="en-US"/>
        </w:rPr>
        <w:t xml:space="preserve">the project) in accordance </w:t>
      </w:r>
      <w:r w:rsidR="00AA6BE5" w:rsidRPr="00EB3584">
        <w:rPr>
          <w:rFonts w:cs="Tahoma"/>
          <w:szCs w:val="20"/>
          <w:lang w:val="en-US" w:eastAsia="en-US"/>
        </w:rPr>
        <w:t>with</w:t>
      </w:r>
      <w:r w:rsidRPr="00EB3584">
        <w:rPr>
          <w:rFonts w:cs="Tahoma"/>
          <w:szCs w:val="20"/>
          <w:lang w:val="en-US" w:eastAsia="en-US"/>
        </w:rPr>
        <w:t xml:space="preserve"> their levels of influence on the project. The influence and priority have</w:t>
      </w:r>
      <w:r w:rsidR="00002F78" w:rsidRPr="00EB3584">
        <w:rPr>
          <w:rFonts w:cs="Tahoma"/>
          <w:szCs w:val="20"/>
          <w:lang w:val="en-US" w:eastAsia="en-US"/>
        </w:rPr>
        <w:t xml:space="preserve"> </w:t>
      </w:r>
      <w:r w:rsidRPr="00EB3584">
        <w:rPr>
          <w:rFonts w:cs="Tahoma"/>
          <w:szCs w:val="20"/>
          <w:lang w:val="en-US" w:eastAsia="en-US"/>
        </w:rPr>
        <w:t>both been primarily rated as:</w:t>
      </w:r>
    </w:p>
    <w:p w14:paraId="007A88A8" w14:textId="429006DE" w:rsidR="00502210" w:rsidRPr="00EB3584" w:rsidRDefault="00502210" w:rsidP="006B477A">
      <w:pPr>
        <w:numPr>
          <w:ilvl w:val="0"/>
          <w:numId w:val="44"/>
        </w:numPr>
        <w:shd w:val="clear" w:color="auto" w:fill="FFFFFF"/>
        <w:autoSpaceDE w:val="0"/>
        <w:autoSpaceDN w:val="0"/>
        <w:adjustRightInd w:val="0"/>
        <w:spacing w:line="240" w:lineRule="auto"/>
        <w:rPr>
          <w:rFonts w:cs="Tahoma"/>
          <w:szCs w:val="20"/>
          <w:lang w:val="en-US" w:eastAsia="en-US"/>
        </w:rPr>
      </w:pPr>
      <w:r w:rsidRPr="00EB3584">
        <w:rPr>
          <w:rFonts w:cs="Tahoma"/>
          <w:b/>
          <w:bCs/>
          <w:szCs w:val="20"/>
          <w:lang w:val="en-US" w:eastAsia="en-US"/>
        </w:rPr>
        <w:t>High Influence</w:t>
      </w:r>
      <w:r w:rsidRPr="00EB3584">
        <w:rPr>
          <w:rFonts w:cs="Tahoma"/>
          <w:szCs w:val="20"/>
          <w:lang w:val="en-US" w:eastAsia="en-US"/>
        </w:rPr>
        <w:t xml:space="preserve">: This implies a high degree of influence of the stakeholder on the project in terms of participation and decision making or high priority to engage with the </w:t>
      </w:r>
      <w:r w:rsidR="00AA6BE5" w:rsidRPr="00EB3584">
        <w:rPr>
          <w:rFonts w:cs="Tahoma"/>
          <w:szCs w:val="20"/>
          <w:lang w:val="en-US" w:eastAsia="en-US"/>
        </w:rPr>
        <w:t>stakeholder.</w:t>
      </w:r>
    </w:p>
    <w:p w14:paraId="77D93C37" w14:textId="77777777" w:rsidR="00502210" w:rsidRPr="00EB3584" w:rsidRDefault="00502210" w:rsidP="006B477A">
      <w:pPr>
        <w:numPr>
          <w:ilvl w:val="0"/>
          <w:numId w:val="44"/>
        </w:numPr>
        <w:shd w:val="clear" w:color="auto" w:fill="FFFFFF"/>
        <w:autoSpaceDE w:val="0"/>
        <w:autoSpaceDN w:val="0"/>
        <w:adjustRightInd w:val="0"/>
        <w:spacing w:line="240" w:lineRule="auto"/>
        <w:rPr>
          <w:rFonts w:cs="Tahoma"/>
          <w:szCs w:val="20"/>
          <w:lang w:val="en-US" w:eastAsia="en-US"/>
        </w:rPr>
      </w:pPr>
      <w:r w:rsidRPr="00EB3584">
        <w:rPr>
          <w:rFonts w:cs="Tahoma"/>
          <w:b/>
          <w:bCs/>
          <w:szCs w:val="20"/>
          <w:lang w:val="en-US" w:eastAsia="en-US"/>
        </w:rPr>
        <w:t>Medium Influence</w:t>
      </w:r>
      <w:r w:rsidRPr="00EB3584">
        <w:rPr>
          <w:rFonts w:cs="Tahoma"/>
          <w:szCs w:val="20"/>
          <w:lang w:val="en-US" w:eastAsia="en-US"/>
        </w:rPr>
        <w:t>: Which implies a moderate level of influence and participation of the stakeholder in the project as well as a priority level to engage the stakeholder which is neither highly critical nor are insignificant in terms of influence; and</w:t>
      </w:r>
    </w:p>
    <w:p w14:paraId="63E80A1B" w14:textId="77777777" w:rsidR="00502210" w:rsidRPr="00EB3584" w:rsidRDefault="00502210" w:rsidP="006B477A">
      <w:pPr>
        <w:numPr>
          <w:ilvl w:val="0"/>
          <w:numId w:val="44"/>
        </w:numPr>
        <w:shd w:val="clear" w:color="auto" w:fill="FFFFFF"/>
        <w:autoSpaceDE w:val="0"/>
        <w:autoSpaceDN w:val="0"/>
        <w:adjustRightInd w:val="0"/>
        <w:spacing w:line="240" w:lineRule="auto"/>
        <w:rPr>
          <w:rFonts w:cs="Tahoma"/>
          <w:szCs w:val="20"/>
          <w:lang w:val="en-US" w:eastAsia="en-US"/>
        </w:rPr>
      </w:pPr>
      <w:r w:rsidRPr="00EB3584">
        <w:rPr>
          <w:rFonts w:cs="Tahoma"/>
          <w:b/>
          <w:bCs/>
          <w:szCs w:val="20"/>
          <w:lang w:val="en-US" w:eastAsia="en-US"/>
        </w:rPr>
        <w:t>Low Influence</w:t>
      </w:r>
      <w:r w:rsidRPr="00EB3584">
        <w:rPr>
          <w:rFonts w:cs="Tahoma"/>
          <w:szCs w:val="20"/>
          <w:lang w:val="en-US" w:eastAsia="en-US"/>
        </w:rPr>
        <w:t>: This implies a low degree of influence of the stakeholder on the project in terms of participation and decision making or low priority to engage that stakeholder.</w:t>
      </w:r>
    </w:p>
    <w:p w14:paraId="57D8AA6A" w14:textId="77777777" w:rsidR="00502210" w:rsidRPr="00EB3584" w:rsidRDefault="00502210" w:rsidP="00502210">
      <w:pPr>
        <w:shd w:val="clear" w:color="auto" w:fill="FFFFFF"/>
        <w:autoSpaceDE w:val="0"/>
        <w:autoSpaceDN w:val="0"/>
        <w:adjustRightInd w:val="0"/>
        <w:spacing w:line="240" w:lineRule="auto"/>
        <w:rPr>
          <w:rFonts w:cs="Tahoma"/>
          <w:szCs w:val="20"/>
          <w:lang w:val="en-US" w:eastAsia="en-US"/>
        </w:rPr>
      </w:pPr>
    </w:p>
    <w:p w14:paraId="2E0E80F9" w14:textId="559D5A4F" w:rsidR="00502210" w:rsidRPr="00EB3584" w:rsidRDefault="00502210" w:rsidP="00502210">
      <w:pPr>
        <w:shd w:val="clear" w:color="auto" w:fill="FFFFFF"/>
        <w:autoSpaceDE w:val="0"/>
        <w:autoSpaceDN w:val="0"/>
        <w:adjustRightInd w:val="0"/>
        <w:spacing w:line="240" w:lineRule="auto"/>
        <w:rPr>
          <w:rFonts w:cs="Tahoma"/>
          <w:szCs w:val="20"/>
          <w:lang w:val="en-US" w:eastAsia="en-US"/>
        </w:rPr>
      </w:pPr>
      <w:r w:rsidRPr="00EB3584">
        <w:rPr>
          <w:rFonts w:cs="Tahoma"/>
          <w:szCs w:val="20"/>
          <w:lang w:val="en-US" w:eastAsia="en-US"/>
        </w:rPr>
        <w:t xml:space="preserve">The intermediary </w:t>
      </w:r>
      <w:r w:rsidR="00B93970" w:rsidRPr="00EB3584">
        <w:rPr>
          <w:rFonts w:cs="Tahoma"/>
          <w:szCs w:val="20"/>
          <w:lang w:val="en-US" w:eastAsia="en-US"/>
        </w:rPr>
        <w:t>categories</w:t>
      </w:r>
      <w:r w:rsidR="00F64FC9" w:rsidRPr="00EB3584">
        <w:rPr>
          <w:rFonts w:cs="Tahoma"/>
          <w:szCs w:val="20"/>
          <w:lang w:val="en-US" w:eastAsia="en-US"/>
        </w:rPr>
        <w:t xml:space="preserve"> </w:t>
      </w:r>
      <w:r w:rsidRPr="00EB3584">
        <w:rPr>
          <w:rFonts w:cs="Tahoma"/>
          <w:szCs w:val="20"/>
          <w:lang w:val="en-US" w:eastAsia="en-US"/>
        </w:rPr>
        <w:t>s of low to medium or medium to high primarily imply that their influence</w:t>
      </w:r>
    </w:p>
    <w:p w14:paraId="7D768979" w14:textId="63E46797" w:rsidR="00502210" w:rsidRPr="00EB3584" w:rsidRDefault="00502210" w:rsidP="00502210">
      <w:pPr>
        <w:shd w:val="clear" w:color="auto" w:fill="FFFFFF"/>
        <w:autoSpaceDE w:val="0"/>
        <w:autoSpaceDN w:val="0"/>
        <w:adjustRightInd w:val="0"/>
        <w:spacing w:line="240" w:lineRule="auto"/>
        <w:rPr>
          <w:rFonts w:cs="Tahoma"/>
          <w:szCs w:val="20"/>
          <w:lang w:val="en-US" w:eastAsia="en-US"/>
        </w:rPr>
      </w:pPr>
      <w:r w:rsidRPr="00EB3584">
        <w:rPr>
          <w:rFonts w:cs="Tahoma"/>
          <w:szCs w:val="20"/>
          <w:lang w:val="en-US" w:eastAsia="en-US"/>
        </w:rPr>
        <w:t xml:space="preserve">and importance could vary in that </w:t>
      </w:r>
      <w:r w:rsidR="00AA6BE5" w:rsidRPr="00EB3584">
        <w:rPr>
          <w:rFonts w:cs="Tahoma"/>
          <w:szCs w:val="20"/>
          <w:lang w:val="en-US" w:eastAsia="en-US"/>
        </w:rPr>
        <w:t>range</w:t>
      </w:r>
      <w:r w:rsidRPr="00EB3584">
        <w:rPr>
          <w:rFonts w:cs="Tahoma"/>
          <w:szCs w:val="20"/>
          <w:lang w:val="en-US" w:eastAsia="en-US"/>
        </w:rPr>
        <w:t xml:space="preserve"> subject to context specific conditions or also based on the responses of the project towards the community.</w:t>
      </w:r>
    </w:p>
    <w:p w14:paraId="4784EFED" w14:textId="77777777" w:rsidR="00502210" w:rsidRPr="00EB3584" w:rsidRDefault="00502210" w:rsidP="00502210">
      <w:pPr>
        <w:shd w:val="clear" w:color="auto" w:fill="FFFFFF"/>
        <w:autoSpaceDE w:val="0"/>
        <w:autoSpaceDN w:val="0"/>
        <w:adjustRightInd w:val="0"/>
        <w:spacing w:line="240" w:lineRule="auto"/>
        <w:rPr>
          <w:rFonts w:cs="Tahoma"/>
          <w:szCs w:val="20"/>
          <w:lang w:val="en-US" w:eastAsia="en-US"/>
        </w:rPr>
      </w:pPr>
    </w:p>
    <w:p w14:paraId="469CB646" w14:textId="7B9F8647" w:rsidR="00502210" w:rsidRPr="00EB3584" w:rsidRDefault="00502210" w:rsidP="00B93970">
      <w:pPr>
        <w:shd w:val="clear" w:color="auto" w:fill="FFFFFF"/>
        <w:autoSpaceDE w:val="0"/>
        <w:autoSpaceDN w:val="0"/>
        <w:adjustRightInd w:val="0"/>
        <w:spacing w:line="240" w:lineRule="auto"/>
        <w:rPr>
          <w:rFonts w:cs="Tahoma"/>
          <w:szCs w:val="20"/>
          <w:lang w:val="en-US" w:eastAsia="en-US"/>
        </w:rPr>
      </w:pPr>
      <w:r w:rsidRPr="00EB3584">
        <w:rPr>
          <w:rFonts w:cs="Tahoma"/>
          <w:szCs w:val="20"/>
          <w:lang w:val="en-US" w:eastAsia="en-US"/>
        </w:rPr>
        <w:t xml:space="preserve">The coverage of stakeholders as stated above includes any person, group, </w:t>
      </w:r>
      <w:r w:rsidR="00AA6BE5" w:rsidRPr="00EB3584">
        <w:rPr>
          <w:rFonts w:cs="Tahoma"/>
          <w:szCs w:val="20"/>
          <w:lang w:val="en-US" w:eastAsia="en-US"/>
        </w:rPr>
        <w:t>institution,</w:t>
      </w:r>
      <w:r w:rsidRPr="00EB3584">
        <w:rPr>
          <w:rFonts w:cs="Tahoma"/>
          <w:szCs w:val="20"/>
          <w:lang w:val="en-US" w:eastAsia="en-US"/>
        </w:rPr>
        <w:t xml:space="preserve"> or organization that is likely to be impacted (directly or indirectly) or may have interest/influence over project. Keeping this wide scope of inclusion in stakeholder category and the long life of project, it is difficult to identify all potential stakeholders and gauge their level of influence over project at the outset of the project. Therefore, the project proponent is advised to consider this stakeholder mapping as a live document which should be revised in a timely manner </w:t>
      </w:r>
      <w:r w:rsidR="00AA6BE5" w:rsidRPr="00EB3584">
        <w:rPr>
          <w:rFonts w:cs="Tahoma"/>
          <w:szCs w:val="20"/>
          <w:lang w:val="en-US" w:eastAsia="en-US"/>
        </w:rPr>
        <w:t>to</w:t>
      </w:r>
      <w:r w:rsidRPr="00EB3584">
        <w:rPr>
          <w:rFonts w:cs="Tahoma"/>
          <w:szCs w:val="20"/>
          <w:lang w:val="en-US" w:eastAsia="en-US"/>
        </w:rPr>
        <w:t xml:space="preserve"> make it comprehensive for any given </w:t>
      </w:r>
      <w:r w:rsidR="00AA6BE5" w:rsidRPr="00EB3584">
        <w:rPr>
          <w:rFonts w:cs="Tahoma"/>
          <w:szCs w:val="20"/>
          <w:lang w:val="en-US" w:eastAsia="en-US"/>
        </w:rPr>
        <w:t>period</w:t>
      </w:r>
      <w:r w:rsidRPr="00EB3584">
        <w:rPr>
          <w:rFonts w:cs="Tahoma"/>
          <w:szCs w:val="20"/>
          <w:lang w:val="en-US" w:eastAsia="en-US"/>
        </w:rPr>
        <w:t>.</w:t>
      </w:r>
    </w:p>
    <w:p w14:paraId="0A401750" w14:textId="7D53D9CD" w:rsidR="003B2506" w:rsidRPr="00EB3584" w:rsidRDefault="003B2506" w:rsidP="003B2506">
      <w:pPr>
        <w:pStyle w:val="Heading2"/>
        <w:rPr>
          <w:lang w:val="en-US"/>
        </w:rPr>
      </w:pPr>
      <w:bookmarkStart w:id="442" w:name="_Toc148824971"/>
      <w:bookmarkStart w:id="443" w:name="_Toc82444803"/>
      <w:r w:rsidRPr="00EB3584">
        <w:t xml:space="preserve">Summary of </w:t>
      </w:r>
      <w:r w:rsidRPr="00EB3584">
        <w:rPr>
          <w:lang w:val="en-US"/>
        </w:rPr>
        <w:t>Community Consultation meeting leading to Land Identification and GRC Constitution- (Screening Level)</w:t>
      </w:r>
      <w:bookmarkEnd w:id="442"/>
    </w:p>
    <w:p w14:paraId="14D77819" w14:textId="3A5A8CC3" w:rsidR="003B2506" w:rsidRPr="00EB3584" w:rsidRDefault="000A22CA" w:rsidP="003B2506">
      <w:pPr>
        <w:rPr>
          <w:lang w:val="en-US"/>
        </w:rPr>
      </w:pPr>
      <w:r w:rsidRPr="00EB3584">
        <w:rPr>
          <w:b/>
          <w:u w:val="single"/>
          <w:lang w:val="en-US"/>
        </w:rPr>
        <w:t>Project:</w:t>
      </w:r>
      <w:r w:rsidRPr="00EB3584">
        <w:rPr>
          <w:lang w:val="en-US"/>
        </w:rPr>
        <w:t xml:space="preserve"> Proposed Solar Mini-grid at Kajaja 2</w:t>
      </w:r>
    </w:p>
    <w:p w14:paraId="3ED6E1B7" w14:textId="625064E7" w:rsidR="000A22CA" w:rsidRPr="00EB3584" w:rsidRDefault="000A22CA" w:rsidP="003B2506">
      <w:pPr>
        <w:rPr>
          <w:lang w:val="en-US"/>
        </w:rPr>
      </w:pPr>
      <w:r w:rsidRPr="00EB3584">
        <w:rPr>
          <w:b/>
          <w:u w:val="single"/>
          <w:lang w:val="en-US"/>
        </w:rPr>
        <w:t>Venue</w:t>
      </w:r>
      <w:r w:rsidRPr="00EB3584">
        <w:rPr>
          <w:u w:val="single"/>
          <w:lang w:val="en-US"/>
        </w:rPr>
        <w:t xml:space="preserve"> </w:t>
      </w:r>
      <w:r w:rsidRPr="00EB3584">
        <w:rPr>
          <w:b/>
          <w:u w:val="single"/>
          <w:lang w:val="en-US"/>
        </w:rPr>
        <w:t>of</w:t>
      </w:r>
      <w:r w:rsidRPr="00EB3584">
        <w:rPr>
          <w:u w:val="single"/>
          <w:lang w:val="en-US"/>
        </w:rPr>
        <w:t xml:space="preserve"> </w:t>
      </w:r>
      <w:r w:rsidRPr="00EB3584">
        <w:rPr>
          <w:b/>
          <w:u w:val="single"/>
          <w:lang w:val="en-US"/>
        </w:rPr>
        <w:t>meeting</w:t>
      </w:r>
      <w:r w:rsidRPr="00EB3584">
        <w:rPr>
          <w:lang w:val="en-US"/>
        </w:rPr>
        <w:t>-Kajaja town center</w:t>
      </w:r>
    </w:p>
    <w:p w14:paraId="413BE143" w14:textId="68B228FB" w:rsidR="000A22CA" w:rsidRPr="00EB3584" w:rsidRDefault="000A22CA" w:rsidP="003B2506">
      <w:pPr>
        <w:rPr>
          <w:lang w:val="en-US"/>
        </w:rPr>
      </w:pPr>
      <w:r w:rsidRPr="00EB3584">
        <w:rPr>
          <w:b/>
          <w:u w:val="single"/>
          <w:lang w:val="en-US"/>
        </w:rPr>
        <w:t>Sub- county</w:t>
      </w:r>
      <w:r w:rsidRPr="00EB3584">
        <w:rPr>
          <w:lang w:val="en-US"/>
        </w:rPr>
        <w:t>-Tarbaj sub county</w:t>
      </w:r>
    </w:p>
    <w:p w14:paraId="15DB11C2" w14:textId="35CC7673" w:rsidR="000A22CA" w:rsidRPr="00EB3584" w:rsidRDefault="000A22CA" w:rsidP="003B2506">
      <w:pPr>
        <w:rPr>
          <w:b/>
          <w:bCs/>
          <w:lang w:val="en-US"/>
        </w:rPr>
      </w:pPr>
      <w:r w:rsidRPr="00EB3584">
        <w:rPr>
          <w:b/>
          <w:lang w:val="en-US"/>
        </w:rPr>
        <w:t>Date:</w:t>
      </w:r>
      <w:r w:rsidRPr="00EB3584">
        <w:rPr>
          <w:b/>
          <w:bCs/>
          <w:lang w:val="en-US"/>
        </w:rPr>
        <w:t>3/6/2021</w:t>
      </w:r>
    </w:p>
    <w:p w14:paraId="340380B5" w14:textId="11C12B15" w:rsidR="000A22CA" w:rsidRPr="00EB3584" w:rsidRDefault="000A22CA" w:rsidP="000A22CA">
      <w:pPr>
        <w:rPr>
          <w:b/>
          <w:bCs/>
          <w:lang w:val="en-US"/>
        </w:rPr>
      </w:pPr>
      <w:r w:rsidRPr="00EB3584">
        <w:rPr>
          <w:lang w:val="en-US"/>
        </w:rPr>
        <w:t xml:space="preserve">The Chief thereafter thanked the KOSAP team for making the trip, welcomed them to the town and introduced them to the community. He highlighted the electricity problems the town is facing and how the project will address the issue. He also mentioned the amount of money and individual pays just to charge their phone for a month not even covering other expenses, and how this project will significantly reduce that. </w:t>
      </w:r>
      <w:r w:rsidRPr="00EB3584">
        <w:rPr>
          <w:bCs/>
          <w:lang w:val="en-US"/>
        </w:rPr>
        <w:t xml:space="preserve"> </w:t>
      </w:r>
      <w:r w:rsidRPr="00EB3584">
        <w:rPr>
          <w:lang w:val="en-US"/>
        </w:rPr>
        <w:t xml:space="preserve">He mentioned some of the benefits of the project to the community such as: Provision of electricity to public facilities such as the dispensary, schools’ households and borehole electrification and even enhancement of security around the Town. </w:t>
      </w:r>
      <w:r w:rsidRPr="00EB3584">
        <w:rPr>
          <w:bCs/>
          <w:lang w:val="en-US"/>
        </w:rPr>
        <w:t xml:space="preserve">Mr. Koech </w:t>
      </w:r>
      <w:r w:rsidRPr="00EB3584">
        <w:rPr>
          <w:lang w:val="en-US"/>
        </w:rPr>
        <w:t>extended his gratitude to the community leaders for welcoming the team and organizing the meeting</w:t>
      </w:r>
      <w:r w:rsidRPr="00EB3584">
        <w:rPr>
          <w:bCs/>
          <w:lang w:val="en-US"/>
        </w:rPr>
        <w:t xml:space="preserve"> and went ahead to introduce the Kosap team as shown below. </w:t>
      </w:r>
    </w:p>
    <w:p w14:paraId="056D7E78" w14:textId="77777777" w:rsidR="000A22CA" w:rsidRPr="00EB3584" w:rsidRDefault="000A22CA" w:rsidP="000A22CA">
      <w:pPr>
        <w:rPr>
          <w:b/>
          <w:bCs/>
          <w:lang w:val="en-US"/>
        </w:rPr>
      </w:pPr>
      <w:r w:rsidRPr="00EB3584">
        <w:rPr>
          <w:b/>
          <w:bCs/>
          <w:lang w:val="en-US"/>
        </w:rPr>
        <w:t xml:space="preserve">KOSAP Project Team </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36"/>
        <w:gridCol w:w="2840"/>
        <w:gridCol w:w="5045"/>
      </w:tblGrid>
      <w:tr w:rsidR="000A22CA" w:rsidRPr="00EB3584" w14:paraId="08776AC8" w14:textId="77777777" w:rsidTr="00605855">
        <w:tc>
          <w:tcPr>
            <w:tcW w:w="736" w:type="dxa"/>
            <w:shd w:val="clear" w:color="auto" w:fill="auto"/>
          </w:tcPr>
          <w:p w14:paraId="5499657C" w14:textId="77777777" w:rsidR="000A22CA" w:rsidRPr="00EB3584" w:rsidRDefault="000A22CA" w:rsidP="000A22CA">
            <w:pPr>
              <w:rPr>
                <w:b/>
                <w:bCs/>
                <w:lang w:val="en-US"/>
              </w:rPr>
            </w:pPr>
            <w:r w:rsidRPr="00EB3584">
              <w:rPr>
                <w:b/>
                <w:bCs/>
                <w:lang w:val="en-US"/>
              </w:rPr>
              <w:t>S/No</w:t>
            </w:r>
          </w:p>
        </w:tc>
        <w:tc>
          <w:tcPr>
            <w:tcW w:w="2840" w:type="dxa"/>
            <w:shd w:val="clear" w:color="auto" w:fill="auto"/>
          </w:tcPr>
          <w:p w14:paraId="1BD7201D" w14:textId="77777777" w:rsidR="000A22CA" w:rsidRPr="00EB3584" w:rsidRDefault="000A22CA" w:rsidP="000A22CA">
            <w:pPr>
              <w:rPr>
                <w:b/>
                <w:bCs/>
                <w:lang w:val="en-US"/>
              </w:rPr>
            </w:pPr>
            <w:r w:rsidRPr="00EB3584">
              <w:rPr>
                <w:b/>
                <w:bCs/>
                <w:lang w:val="en-US"/>
              </w:rPr>
              <w:t xml:space="preserve">Names </w:t>
            </w:r>
          </w:p>
        </w:tc>
        <w:tc>
          <w:tcPr>
            <w:tcW w:w="5045" w:type="dxa"/>
            <w:shd w:val="clear" w:color="auto" w:fill="auto"/>
          </w:tcPr>
          <w:p w14:paraId="26F7B8C0" w14:textId="77777777" w:rsidR="000A22CA" w:rsidRPr="00EB3584" w:rsidRDefault="000A22CA" w:rsidP="000A22CA">
            <w:pPr>
              <w:rPr>
                <w:b/>
                <w:bCs/>
                <w:lang w:val="en-US"/>
              </w:rPr>
            </w:pPr>
            <w:r w:rsidRPr="00EB3584">
              <w:rPr>
                <w:b/>
                <w:bCs/>
                <w:lang w:val="en-US"/>
              </w:rPr>
              <w:t xml:space="preserve">Position </w:t>
            </w:r>
          </w:p>
        </w:tc>
      </w:tr>
      <w:tr w:rsidR="000A22CA" w:rsidRPr="00EB3584" w14:paraId="13EAD5E1" w14:textId="77777777" w:rsidTr="00605855">
        <w:trPr>
          <w:trHeight w:val="331"/>
        </w:trPr>
        <w:tc>
          <w:tcPr>
            <w:tcW w:w="736" w:type="dxa"/>
            <w:shd w:val="clear" w:color="auto" w:fill="auto"/>
          </w:tcPr>
          <w:p w14:paraId="684823A4" w14:textId="77777777" w:rsidR="000A22CA" w:rsidRPr="00EB3584" w:rsidRDefault="000A22CA" w:rsidP="000A22CA">
            <w:pPr>
              <w:rPr>
                <w:bCs/>
                <w:lang w:val="en-US"/>
              </w:rPr>
            </w:pPr>
            <w:r w:rsidRPr="00EB3584">
              <w:rPr>
                <w:bCs/>
                <w:lang w:val="en-US"/>
              </w:rPr>
              <w:t>1</w:t>
            </w:r>
          </w:p>
        </w:tc>
        <w:tc>
          <w:tcPr>
            <w:tcW w:w="2840" w:type="dxa"/>
            <w:shd w:val="clear" w:color="auto" w:fill="auto"/>
          </w:tcPr>
          <w:p w14:paraId="328C3221" w14:textId="77777777" w:rsidR="000A22CA" w:rsidRPr="00EB3584" w:rsidRDefault="000A22CA" w:rsidP="000A22CA">
            <w:pPr>
              <w:rPr>
                <w:bCs/>
                <w:lang w:val="en-US"/>
              </w:rPr>
            </w:pPr>
            <w:r w:rsidRPr="00EB3584">
              <w:rPr>
                <w:bCs/>
                <w:lang w:val="en-US"/>
              </w:rPr>
              <w:t>Adan Salat</w:t>
            </w:r>
          </w:p>
        </w:tc>
        <w:tc>
          <w:tcPr>
            <w:tcW w:w="5045" w:type="dxa"/>
            <w:shd w:val="clear" w:color="auto" w:fill="auto"/>
          </w:tcPr>
          <w:p w14:paraId="476BF6E0" w14:textId="77777777" w:rsidR="000A22CA" w:rsidRPr="00EB3584" w:rsidRDefault="000A22CA" w:rsidP="000A22CA">
            <w:pPr>
              <w:rPr>
                <w:bCs/>
                <w:lang w:val="en-US"/>
              </w:rPr>
            </w:pPr>
            <w:r w:rsidRPr="00EB3584">
              <w:rPr>
                <w:bCs/>
                <w:lang w:val="en-US"/>
              </w:rPr>
              <w:t>Director Natural Resource</w:t>
            </w:r>
          </w:p>
        </w:tc>
      </w:tr>
      <w:tr w:rsidR="000A22CA" w:rsidRPr="00EB3584" w14:paraId="2485E2F6" w14:textId="77777777" w:rsidTr="00605855">
        <w:trPr>
          <w:trHeight w:val="250"/>
        </w:trPr>
        <w:tc>
          <w:tcPr>
            <w:tcW w:w="736" w:type="dxa"/>
            <w:shd w:val="clear" w:color="auto" w:fill="auto"/>
          </w:tcPr>
          <w:p w14:paraId="331BDECC" w14:textId="77777777" w:rsidR="000A22CA" w:rsidRPr="00EB3584" w:rsidRDefault="000A22CA" w:rsidP="000A22CA">
            <w:pPr>
              <w:rPr>
                <w:bCs/>
                <w:lang w:val="en-US"/>
              </w:rPr>
            </w:pPr>
            <w:r w:rsidRPr="00EB3584">
              <w:rPr>
                <w:bCs/>
                <w:lang w:val="en-US"/>
              </w:rPr>
              <w:t>2</w:t>
            </w:r>
          </w:p>
        </w:tc>
        <w:tc>
          <w:tcPr>
            <w:tcW w:w="2840" w:type="dxa"/>
            <w:shd w:val="clear" w:color="auto" w:fill="auto"/>
          </w:tcPr>
          <w:p w14:paraId="4F3F0B94" w14:textId="77777777" w:rsidR="000A22CA" w:rsidRPr="00EB3584" w:rsidRDefault="000A22CA" w:rsidP="000A22CA">
            <w:pPr>
              <w:rPr>
                <w:bCs/>
                <w:lang w:val="en-US"/>
              </w:rPr>
            </w:pPr>
            <w:r w:rsidRPr="00EB3584">
              <w:rPr>
                <w:bCs/>
                <w:lang w:val="en-US"/>
              </w:rPr>
              <w:t xml:space="preserve">Wilfred Koech </w:t>
            </w:r>
          </w:p>
        </w:tc>
        <w:tc>
          <w:tcPr>
            <w:tcW w:w="5045" w:type="dxa"/>
            <w:shd w:val="clear" w:color="auto" w:fill="auto"/>
          </w:tcPr>
          <w:p w14:paraId="40AC13F1" w14:textId="77777777" w:rsidR="000A22CA" w:rsidRPr="00EB3584" w:rsidRDefault="000A22CA" w:rsidP="000A22CA">
            <w:pPr>
              <w:rPr>
                <w:bCs/>
                <w:lang w:val="en-US"/>
              </w:rPr>
            </w:pPr>
            <w:r w:rsidRPr="00EB3584">
              <w:rPr>
                <w:bCs/>
                <w:lang w:val="en-US"/>
              </w:rPr>
              <w:t>Environmental and Social specialist-KPLC</w:t>
            </w:r>
          </w:p>
        </w:tc>
      </w:tr>
      <w:tr w:rsidR="000A22CA" w:rsidRPr="00EB3584" w14:paraId="40EC6BEC" w14:textId="77777777" w:rsidTr="00605855">
        <w:trPr>
          <w:trHeight w:val="331"/>
        </w:trPr>
        <w:tc>
          <w:tcPr>
            <w:tcW w:w="736" w:type="dxa"/>
            <w:shd w:val="clear" w:color="auto" w:fill="auto"/>
          </w:tcPr>
          <w:p w14:paraId="3F60CC1D" w14:textId="77777777" w:rsidR="000A22CA" w:rsidRPr="00EB3584" w:rsidRDefault="000A22CA" w:rsidP="000A22CA">
            <w:pPr>
              <w:rPr>
                <w:bCs/>
                <w:lang w:val="en-US"/>
              </w:rPr>
            </w:pPr>
            <w:r w:rsidRPr="00EB3584">
              <w:rPr>
                <w:bCs/>
                <w:lang w:val="en-US"/>
              </w:rPr>
              <w:t>3</w:t>
            </w:r>
          </w:p>
        </w:tc>
        <w:tc>
          <w:tcPr>
            <w:tcW w:w="2840" w:type="dxa"/>
            <w:shd w:val="clear" w:color="auto" w:fill="auto"/>
          </w:tcPr>
          <w:p w14:paraId="7F8338B7" w14:textId="77777777" w:rsidR="000A22CA" w:rsidRPr="00EB3584" w:rsidRDefault="000A22CA" w:rsidP="000A22CA">
            <w:pPr>
              <w:rPr>
                <w:bCs/>
                <w:lang w:val="en-US"/>
              </w:rPr>
            </w:pPr>
            <w:r w:rsidRPr="00EB3584">
              <w:rPr>
                <w:bCs/>
                <w:lang w:val="en-US"/>
              </w:rPr>
              <w:t>Fahma Yusuf</w:t>
            </w:r>
          </w:p>
        </w:tc>
        <w:tc>
          <w:tcPr>
            <w:tcW w:w="5045" w:type="dxa"/>
            <w:shd w:val="clear" w:color="auto" w:fill="auto"/>
          </w:tcPr>
          <w:p w14:paraId="6823CFEB" w14:textId="77777777" w:rsidR="000A22CA" w:rsidRPr="00EB3584" w:rsidRDefault="000A22CA" w:rsidP="000A22CA">
            <w:pPr>
              <w:rPr>
                <w:bCs/>
                <w:lang w:val="en-US"/>
              </w:rPr>
            </w:pPr>
            <w:r w:rsidRPr="00EB3584">
              <w:rPr>
                <w:bCs/>
                <w:lang w:val="en-US"/>
              </w:rPr>
              <w:t xml:space="preserve">County Renewable Energy Officer </w:t>
            </w:r>
          </w:p>
        </w:tc>
      </w:tr>
      <w:tr w:rsidR="000A22CA" w:rsidRPr="00EB3584" w14:paraId="1B679A81" w14:textId="77777777" w:rsidTr="00605855">
        <w:trPr>
          <w:trHeight w:val="250"/>
        </w:trPr>
        <w:tc>
          <w:tcPr>
            <w:tcW w:w="736" w:type="dxa"/>
            <w:shd w:val="clear" w:color="auto" w:fill="auto"/>
          </w:tcPr>
          <w:p w14:paraId="48F518BF" w14:textId="77777777" w:rsidR="000A22CA" w:rsidRPr="00EB3584" w:rsidRDefault="000A22CA" w:rsidP="000A22CA">
            <w:pPr>
              <w:rPr>
                <w:bCs/>
                <w:lang w:val="en-US"/>
              </w:rPr>
            </w:pPr>
            <w:r w:rsidRPr="00EB3584">
              <w:rPr>
                <w:bCs/>
                <w:lang w:val="en-US"/>
              </w:rPr>
              <w:t>4</w:t>
            </w:r>
          </w:p>
        </w:tc>
        <w:tc>
          <w:tcPr>
            <w:tcW w:w="2840" w:type="dxa"/>
            <w:shd w:val="clear" w:color="auto" w:fill="auto"/>
          </w:tcPr>
          <w:p w14:paraId="7DC33352" w14:textId="77777777" w:rsidR="000A22CA" w:rsidRPr="00EB3584" w:rsidRDefault="000A22CA" w:rsidP="000A22CA">
            <w:pPr>
              <w:rPr>
                <w:bCs/>
                <w:lang w:val="en-US"/>
              </w:rPr>
            </w:pPr>
            <w:r w:rsidRPr="00EB3584">
              <w:rPr>
                <w:bCs/>
                <w:lang w:val="en-US"/>
              </w:rPr>
              <w:t xml:space="preserve">Joselyne Masiga </w:t>
            </w:r>
          </w:p>
        </w:tc>
        <w:tc>
          <w:tcPr>
            <w:tcW w:w="5045" w:type="dxa"/>
            <w:shd w:val="clear" w:color="auto" w:fill="auto"/>
          </w:tcPr>
          <w:p w14:paraId="4494CC1F" w14:textId="77777777" w:rsidR="000A22CA" w:rsidRPr="00EB3584" w:rsidRDefault="000A22CA" w:rsidP="000A22CA">
            <w:pPr>
              <w:rPr>
                <w:bCs/>
                <w:lang w:val="en-US"/>
              </w:rPr>
            </w:pPr>
            <w:r w:rsidRPr="00EB3584">
              <w:rPr>
                <w:bCs/>
                <w:lang w:val="en-US"/>
              </w:rPr>
              <w:t>Social expert-REREC</w:t>
            </w:r>
          </w:p>
        </w:tc>
      </w:tr>
      <w:tr w:rsidR="000A22CA" w:rsidRPr="00EB3584" w14:paraId="5A8D89D7" w14:textId="77777777" w:rsidTr="00605855">
        <w:trPr>
          <w:trHeight w:val="322"/>
        </w:trPr>
        <w:tc>
          <w:tcPr>
            <w:tcW w:w="736" w:type="dxa"/>
            <w:shd w:val="clear" w:color="auto" w:fill="auto"/>
          </w:tcPr>
          <w:p w14:paraId="709F0726" w14:textId="77777777" w:rsidR="000A22CA" w:rsidRPr="00EB3584" w:rsidRDefault="000A22CA" w:rsidP="000A22CA">
            <w:pPr>
              <w:rPr>
                <w:bCs/>
                <w:lang w:val="en-US"/>
              </w:rPr>
            </w:pPr>
            <w:r w:rsidRPr="00EB3584">
              <w:rPr>
                <w:bCs/>
                <w:lang w:val="en-US"/>
              </w:rPr>
              <w:t>5</w:t>
            </w:r>
          </w:p>
        </w:tc>
        <w:tc>
          <w:tcPr>
            <w:tcW w:w="2840" w:type="dxa"/>
            <w:shd w:val="clear" w:color="auto" w:fill="auto"/>
          </w:tcPr>
          <w:p w14:paraId="1FE2372A" w14:textId="77777777" w:rsidR="000A22CA" w:rsidRPr="00EB3584" w:rsidRDefault="000A22CA" w:rsidP="000A22CA">
            <w:pPr>
              <w:rPr>
                <w:bCs/>
                <w:lang w:val="en-US"/>
              </w:rPr>
            </w:pPr>
            <w:r w:rsidRPr="00EB3584">
              <w:rPr>
                <w:bCs/>
                <w:lang w:val="en-US"/>
              </w:rPr>
              <w:t>Rachel Kisangani</w:t>
            </w:r>
          </w:p>
        </w:tc>
        <w:tc>
          <w:tcPr>
            <w:tcW w:w="5045" w:type="dxa"/>
            <w:shd w:val="clear" w:color="auto" w:fill="auto"/>
          </w:tcPr>
          <w:p w14:paraId="446B1190" w14:textId="77777777" w:rsidR="000A22CA" w:rsidRPr="00EB3584" w:rsidRDefault="000A22CA" w:rsidP="000A22CA">
            <w:pPr>
              <w:rPr>
                <w:bCs/>
                <w:lang w:val="en-US"/>
              </w:rPr>
            </w:pPr>
            <w:r w:rsidRPr="00EB3584">
              <w:rPr>
                <w:bCs/>
                <w:lang w:val="en-US"/>
              </w:rPr>
              <w:t>Planner-KPLC</w:t>
            </w:r>
          </w:p>
        </w:tc>
      </w:tr>
      <w:tr w:rsidR="000A22CA" w:rsidRPr="00EB3584" w14:paraId="2C9A6B4E" w14:textId="77777777" w:rsidTr="00605855">
        <w:trPr>
          <w:trHeight w:val="412"/>
        </w:trPr>
        <w:tc>
          <w:tcPr>
            <w:tcW w:w="736" w:type="dxa"/>
            <w:shd w:val="clear" w:color="auto" w:fill="auto"/>
          </w:tcPr>
          <w:p w14:paraId="02EDF6B8" w14:textId="77777777" w:rsidR="000A22CA" w:rsidRPr="00EB3584" w:rsidRDefault="000A22CA" w:rsidP="000A22CA">
            <w:pPr>
              <w:rPr>
                <w:bCs/>
                <w:lang w:val="en-US"/>
              </w:rPr>
            </w:pPr>
            <w:r w:rsidRPr="00EB3584">
              <w:rPr>
                <w:bCs/>
                <w:lang w:val="en-US"/>
              </w:rPr>
              <w:t>6</w:t>
            </w:r>
          </w:p>
        </w:tc>
        <w:tc>
          <w:tcPr>
            <w:tcW w:w="2840" w:type="dxa"/>
            <w:shd w:val="clear" w:color="auto" w:fill="auto"/>
          </w:tcPr>
          <w:p w14:paraId="7E1E9CC0" w14:textId="77777777" w:rsidR="000A22CA" w:rsidRPr="00EB3584" w:rsidRDefault="000A22CA" w:rsidP="000A22CA">
            <w:pPr>
              <w:rPr>
                <w:bCs/>
                <w:lang w:val="en-US"/>
              </w:rPr>
            </w:pPr>
            <w:r w:rsidRPr="00EB3584">
              <w:rPr>
                <w:bCs/>
                <w:lang w:val="en-US"/>
              </w:rPr>
              <w:t>John Kuria</w:t>
            </w:r>
          </w:p>
        </w:tc>
        <w:tc>
          <w:tcPr>
            <w:tcW w:w="5045" w:type="dxa"/>
            <w:shd w:val="clear" w:color="auto" w:fill="auto"/>
          </w:tcPr>
          <w:p w14:paraId="77705C86" w14:textId="77777777" w:rsidR="000A22CA" w:rsidRPr="00EB3584" w:rsidRDefault="000A22CA" w:rsidP="000A22CA">
            <w:pPr>
              <w:rPr>
                <w:bCs/>
                <w:lang w:val="en-US"/>
              </w:rPr>
            </w:pPr>
            <w:r w:rsidRPr="00EB3584">
              <w:rPr>
                <w:bCs/>
                <w:lang w:val="en-US"/>
              </w:rPr>
              <w:t>Surveyor-KPLC</w:t>
            </w:r>
          </w:p>
        </w:tc>
      </w:tr>
      <w:tr w:rsidR="000A22CA" w:rsidRPr="00EB3584" w14:paraId="7FEC7B36" w14:textId="77777777" w:rsidTr="00605855">
        <w:trPr>
          <w:trHeight w:val="322"/>
        </w:trPr>
        <w:tc>
          <w:tcPr>
            <w:tcW w:w="736" w:type="dxa"/>
            <w:shd w:val="clear" w:color="auto" w:fill="auto"/>
          </w:tcPr>
          <w:p w14:paraId="3B135518" w14:textId="77777777" w:rsidR="000A22CA" w:rsidRPr="00EB3584" w:rsidRDefault="000A22CA" w:rsidP="000A22CA">
            <w:pPr>
              <w:rPr>
                <w:bCs/>
                <w:lang w:val="en-US"/>
              </w:rPr>
            </w:pPr>
            <w:r w:rsidRPr="00EB3584">
              <w:rPr>
                <w:bCs/>
                <w:lang w:val="en-US"/>
              </w:rPr>
              <w:t>7</w:t>
            </w:r>
          </w:p>
        </w:tc>
        <w:tc>
          <w:tcPr>
            <w:tcW w:w="2840" w:type="dxa"/>
            <w:shd w:val="clear" w:color="auto" w:fill="auto"/>
          </w:tcPr>
          <w:p w14:paraId="6FB457AD" w14:textId="77777777" w:rsidR="000A22CA" w:rsidRPr="00EB3584" w:rsidRDefault="000A22CA" w:rsidP="000A22CA">
            <w:pPr>
              <w:rPr>
                <w:bCs/>
                <w:lang w:val="en-US"/>
              </w:rPr>
            </w:pPr>
            <w:r w:rsidRPr="00EB3584">
              <w:rPr>
                <w:bCs/>
                <w:lang w:val="en-US"/>
              </w:rPr>
              <w:t xml:space="preserve">Bashir </w:t>
            </w:r>
          </w:p>
        </w:tc>
        <w:tc>
          <w:tcPr>
            <w:tcW w:w="5045" w:type="dxa"/>
            <w:shd w:val="clear" w:color="auto" w:fill="auto"/>
          </w:tcPr>
          <w:p w14:paraId="74947F81" w14:textId="77777777" w:rsidR="000A22CA" w:rsidRPr="00EB3584" w:rsidRDefault="000A22CA" w:rsidP="000A22CA">
            <w:pPr>
              <w:rPr>
                <w:bCs/>
                <w:lang w:val="en-US"/>
              </w:rPr>
            </w:pPr>
            <w:r w:rsidRPr="00EB3584">
              <w:rPr>
                <w:bCs/>
                <w:lang w:val="en-US"/>
              </w:rPr>
              <w:t>Surveyor-County</w:t>
            </w:r>
          </w:p>
        </w:tc>
      </w:tr>
      <w:tr w:rsidR="000A22CA" w:rsidRPr="00EB3584" w14:paraId="5F473B2B" w14:textId="77777777" w:rsidTr="00605855">
        <w:trPr>
          <w:trHeight w:val="439"/>
        </w:trPr>
        <w:tc>
          <w:tcPr>
            <w:tcW w:w="736" w:type="dxa"/>
            <w:shd w:val="clear" w:color="auto" w:fill="auto"/>
          </w:tcPr>
          <w:p w14:paraId="2E3FB07E" w14:textId="77777777" w:rsidR="000A22CA" w:rsidRPr="00EB3584" w:rsidRDefault="000A22CA" w:rsidP="000A22CA">
            <w:pPr>
              <w:rPr>
                <w:bCs/>
                <w:lang w:val="en-US"/>
              </w:rPr>
            </w:pPr>
            <w:r w:rsidRPr="00EB3584">
              <w:rPr>
                <w:bCs/>
                <w:lang w:val="en-US"/>
              </w:rPr>
              <w:t>8</w:t>
            </w:r>
          </w:p>
        </w:tc>
        <w:tc>
          <w:tcPr>
            <w:tcW w:w="2840" w:type="dxa"/>
            <w:shd w:val="clear" w:color="auto" w:fill="auto"/>
          </w:tcPr>
          <w:p w14:paraId="5C629E93" w14:textId="77777777" w:rsidR="000A22CA" w:rsidRPr="00EB3584" w:rsidRDefault="000A22CA" w:rsidP="000A22CA">
            <w:pPr>
              <w:rPr>
                <w:bCs/>
                <w:lang w:val="en-US"/>
              </w:rPr>
            </w:pPr>
            <w:r w:rsidRPr="00EB3584">
              <w:rPr>
                <w:bCs/>
                <w:lang w:val="en-US"/>
              </w:rPr>
              <w:t>Kennedy Gachau</w:t>
            </w:r>
          </w:p>
        </w:tc>
        <w:tc>
          <w:tcPr>
            <w:tcW w:w="5045" w:type="dxa"/>
            <w:shd w:val="clear" w:color="auto" w:fill="auto"/>
          </w:tcPr>
          <w:p w14:paraId="4E6A4E36" w14:textId="77777777" w:rsidR="000A22CA" w:rsidRPr="00EB3584" w:rsidRDefault="000A22CA" w:rsidP="000A22CA">
            <w:pPr>
              <w:rPr>
                <w:bCs/>
                <w:lang w:val="en-US"/>
              </w:rPr>
            </w:pPr>
            <w:r w:rsidRPr="00EB3584">
              <w:rPr>
                <w:bCs/>
                <w:lang w:val="en-US"/>
              </w:rPr>
              <w:t>Engineer-KPLC</w:t>
            </w:r>
          </w:p>
        </w:tc>
      </w:tr>
    </w:tbl>
    <w:p w14:paraId="7FE8DD49" w14:textId="3A5DE048" w:rsidR="000A22CA" w:rsidRPr="00EB3584" w:rsidRDefault="00605855" w:rsidP="003B2506">
      <w:pPr>
        <w:rPr>
          <w:b/>
          <w:bCs/>
          <w:u w:val="single"/>
          <w:lang w:val="en-US"/>
        </w:rPr>
      </w:pPr>
      <w:r w:rsidRPr="00EB3584">
        <w:rPr>
          <w:b/>
          <w:bCs/>
          <w:u w:val="single"/>
          <w:lang w:val="en-US"/>
        </w:rPr>
        <w:t>Process of Acquiring Land</w:t>
      </w:r>
    </w:p>
    <w:p w14:paraId="070E4D11" w14:textId="4FD703EF" w:rsidR="00605855" w:rsidRPr="00EB3584" w:rsidRDefault="00605855" w:rsidP="00605855">
      <w:pPr>
        <w:rPr>
          <w:lang w:val="en-US"/>
        </w:rPr>
      </w:pPr>
      <w:r w:rsidRPr="00EB3584">
        <w:rPr>
          <w:lang w:val="en-US"/>
        </w:rPr>
        <w:t>Rachael gave a brief explanation of the process of acquiring the land, the land donated shall have to be at the Centre to reach every corner of the town and also to minimize the losses, it should also be registered under public facility and should be free from disputes. The community were also requested to allow advance possession of the land before the process of registration is complete and since the process of land allocation takes time the community were also requested to allow contractors to work on the ground as the process of acquiring land officially continues.</w:t>
      </w:r>
    </w:p>
    <w:p w14:paraId="3E71ED38" w14:textId="136E3857" w:rsidR="00605855" w:rsidRPr="00EB3584" w:rsidRDefault="00605855" w:rsidP="00605855">
      <w:pPr>
        <w:rPr>
          <w:lang w:val="en-US"/>
        </w:rPr>
      </w:pPr>
      <w:r w:rsidRPr="00EB3584">
        <w:rPr>
          <w:lang w:val="en-US"/>
        </w:rPr>
        <w:t>Rachael also informed the community that, the surveyors will pick the GPS points of the agreed area by the elders so that the portion acquired for the solar Mini-grid be later physically demarcated as the generation unit.</w:t>
      </w:r>
    </w:p>
    <w:p w14:paraId="3A489624" w14:textId="77777777" w:rsidR="007450FF" w:rsidRPr="00EB3584" w:rsidRDefault="007450FF" w:rsidP="007450FF">
      <w:pPr>
        <w:rPr>
          <w:b/>
          <w:u w:val="single"/>
          <w:lang w:val="en-US"/>
        </w:rPr>
      </w:pPr>
      <w:r w:rsidRPr="00EB3584">
        <w:rPr>
          <w:b/>
          <w:u w:val="single"/>
          <w:lang w:val="en-US"/>
        </w:rPr>
        <w:t>Grievance Redress Mechanism for the project</w:t>
      </w:r>
    </w:p>
    <w:p w14:paraId="0DB4B368" w14:textId="77777777" w:rsidR="007450FF" w:rsidRPr="00EB3584" w:rsidRDefault="007450FF" w:rsidP="007450FF">
      <w:pPr>
        <w:rPr>
          <w:lang w:val="en-US"/>
        </w:rPr>
      </w:pPr>
      <w:r w:rsidRPr="00EB3584">
        <w:rPr>
          <w:lang w:val="en-US"/>
        </w:rPr>
        <w:t>The Director and the Representative from the MP once again covered on the benefits of a set aside Grievance readiness Mechanism committee which will be the channel to raise any grievances.</w:t>
      </w:r>
    </w:p>
    <w:p w14:paraId="68534577" w14:textId="77777777" w:rsidR="007450FF" w:rsidRPr="00EB3584" w:rsidRDefault="007450FF" w:rsidP="007450FF">
      <w:pPr>
        <w:rPr>
          <w:lang w:val="en-US"/>
        </w:rPr>
      </w:pPr>
      <w:r w:rsidRPr="00EB3584">
        <w:rPr>
          <w:lang w:val="en-US"/>
        </w:rPr>
        <w:t xml:space="preserve">He then explained that GRM committee will help solve the grievances arising from the project. The committee shall comprise of representatives from the men, women, youths and a representative from persons with a disability. </w:t>
      </w:r>
    </w:p>
    <w:p w14:paraId="5D9CD845" w14:textId="77777777" w:rsidR="007450FF" w:rsidRPr="00EB3584" w:rsidRDefault="007450FF" w:rsidP="007450FF">
      <w:pPr>
        <w:rPr>
          <w:lang w:val="en-US"/>
        </w:rPr>
      </w:pPr>
      <w:r w:rsidRPr="00EB3584">
        <w:rPr>
          <w:lang w:val="en-US"/>
        </w:rPr>
        <w:t>He explained that GRM involves different stages,</w:t>
      </w:r>
    </w:p>
    <w:p w14:paraId="6521BA70" w14:textId="77777777" w:rsidR="007450FF" w:rsidRPr="00EB3584" w:rsidRDefault="007450FF" w:rsidP="006B477A">
      <w:pPr>
        <w:numPr>
          <w:ilvl w:val="0"/>
          <w:numId w:val="134"/>
        </w:numPr>
        <w:rPr>
          <w:lang w:val="en-US"/>
        </w:rPr>
      </w:pPr>
      <w:r w:rsidRPr="00EB3584">
        <w:rPr>
          <w:lang w:val="en-US"/>
        </w:rPr>
        <w:t xml:space="preserve">Locational grievance redress committee (Elders, youth representatives, women groups representatives, special groups, etc.) </w:t>
      </w:r>
    </w:p>
    <w:p w14:paraId="59FA3FB1" w14:textId="77777777" w:rsidR="007450FF" w:rsidRPr="00EB3584" w:rsidRDefault="007450FF" w:rsidP="006B477A">
      <w:pPr>
        <w:numPr>
          <w:ilvl w:val="0"/>
          <w:numId w:val="134"/>
        </w:numPr>
        <w:rPr>
          <w:lang w:val="en-US"/>
        </w:rPr>
      </w:pPr>
      <w:r w:rsidRPr="00EB3584">
        <w:rPr>
          <w:lang w:val="en-US"/>
        </w:rPr>
        <w:t>County Grievance Redress committee comprises of the county working group. The CGRC shall help solve complaints that have been forwarded and are unable to be resolved at the locational/project level</w:t>
      </w:r>
    </w:p>
    <w:p w14:paraId="706A3D71" w14:textId="77777777" w:rsidR="007450FF" w:rsidRPr="00EB3584" w:rsidRDefault="007450FF" w:rsidP="006B477A">
      <w:pPr>
        <w:numPr>
          <w:ilvl w:val="0"/>
          <w:numId w:val="134"/>
        </w:numPr>
        <w:rPr>
          <w:lang w:val="en-US"/>
        </w:rPr>
      </w:pPr>
      <w:r w:rsidRPr="00EB3584">
        <w:rPr>
          <w:lang w:val="en-US"/>
        </w:rPr>
        <w:t xml:space="preserve">National Grievance Redress Committee (Ministry of energy and implantation partners, KOSAP implementation team.) </w:t>
      </w:r>
    </w:p>
    <w:p w14:paraId="36C41794" w14:textId="77777777" w:rsidR="007450FF" w:rsidRPr="00EB3584" w:rsidRDefault="007450FF" w:rsidP="007450FF">
      <w:pPr>
        <w:rPr>
          <w:lang w:val="en-US"/>
        </w:rPr>
      </w:pPr>
      <w:r w:rsidRPr="00EB3584">
        <w:rPr>
          <w:lang w:val="en-US"/>
        </w:rPr>
        <w:t xml:space="preserve">      4.Court of law</w:t>
      </w:r>
    </w:p>
    <w:p w14:paraId="067428A4" w14:textId="17A7EB16" w:rsidR="007450FF" w:rsidRPr="00EB3584" w:rsidRDefault="007450FF" w:rsidP="007450FF">
      <w:pPr>
        <w:rPr>
          <w:lang w:val="en-US"/>
        </w:rPr>
      </w:pPr>
      <w:r w:rsidRPr="00EB3584">
        <w:rPr>
          <w:lang w:val="en-US"/>
        </w:rPr>
        <w:t>The community was also told that the members of the Committee will be required to volunteer with no payments. The committee was elected comprising a representative of men, women, youth and special needs in the society</w:t>
      </w:r>
      <w:r w:rsidR="00E86E2D" w:rsidRPr="00EB3584">
        <w:rPr>
          <w:lang w:val="en-US"/>
        </w:rPr>
        <w:t>.</w:t>
      </w:r>
    </w:p>
    <w:p w14:paraId="384DA5CA" w14:textId="77777777" w:rsidR="00E86E2D" w:rsidRPr="00EB3584" w:rsidRDefault="00E86E2D" w:rsidP="00E86E2D">
      <w:pPr>
        <w:rPr>
          <w:b/>
          <w:bCs/>
          <w:u w:val="single"/>
          <w:lang w:val="en-US"/>
        </w:rPr>
      </w:pPr>
      <w:r w:rsidRPr="00EB3584">
        <w:rPr>
          <w:b/>
          <w:bCs/>
          <w:u w:val="single"/>
          <w:lang w:val="en-US"/>
        </w:rPr>
        <w:t>Plenary session</w:t>
      </w:r>
    </w:p>
    <w:p w14:paraId="15DE0FDA" w14:textId="77777777" w:rsidR="00E86E2D" w:rsidRPr="00EB3584" w:rsidRDefault="00E86E2D" w:rsidP="00E86E2D">
      <w:pPr>
        <w:rPr>
          <w:lang w:val="en-US"/>
        </w:rPr>
      </w:pPr>
      <w:r w:rsidRPr="00EB3584">
        <w:rPr>
          <w:lang w:val="en-US"/>
        </w:rPr>
        <w:t>The director then winded the meeting as the community were given time to comment or raise any questions before dispersing to different groups for the focus groups.</w:t>
      </w:r>
    </w:p>
    <w:tbl>
      <w:tblPr>
        <w:tblStyle w:val="TableGrid"/>
        <w:tblW w:w="9493" w:type="dxa"/>
        <w:tblLook w:val="04A0" w:firstRow="1" w:lastRow="0" w:firstColumn="1" w:lastColumn="0" w:noHBand="0" w:noVBand="1"/>
      </w:tblPr>
      <w:tblGrid>
        <w:gridCol w:w="1728"/>
        <w:gridCol w:w="6210"/>
        <w:gridCol w:w="1555"/>
      </w:tblGrid>
      <w:tr w:rsidR="00E86E2D" w:rsidRPr="00EB3584" w14:paraId="2DA25E63" w14:textId="77777777" w:rsidTr="00E86E2D">
        <w:tc>
          <w:tcPr>
            <w:tcW w:w="1728" w:type="dxa"/>
          </w:tcPr>
          <w:p w14:paraId="0312CD08" w14:textId="77777777" w:rsidR="00E86E2D" w:rsidRPr="00EB3584" w:rsidRDefault="00E86E2D" w:rsidP="00E86E2D">
            <w:pPr>
              <w:spacing w:line="276" w:lineRule="auto"/>
              <w:rPr>
                <w:b/>
                <w:bCs/>
                <w:u w:val="single"/>
                <w:lang w:val="en-US"/>
              </w:rPr>
            </w:pPr>
            <w:r w:rsidRPr="00EB3584">
              <w:rPr>
                <w:b/>
                <w:bCs/>
                <w:u w:val="single"/>
                <w:lang w:val="en-US"/>
              </w:rPr>
              <w:t>Name</w:t>
            </w:r>
          </w:p>
        </w:tc>
        <w:tc>
          <w:tcPr>
            <w:tcW w:w="6210" w:type="dxa"/>
          </w:tcPr>
          <w:p w14:paraId="03504D2E" w14:textId="77777777" w:rsidR="00E86E2D" w:rsidRPr="00EB3584" w:rsidRDefault="00E86E2D" w:rsidP="00E86E2D">
            <w:pPr>
              <w:spacing w:line="276" w:lineRule="auto"/>
              <w:rPr>
                <w:b/>
                <w:bCs/>
                <w:u w:val="single"/>
                <w:lang w:val="en-US"/>
              </w:rPr>
            </w:pPr>
            <w:r w:rsidRPr="00EB3584">
              <w:rPr>
                <w:b/>
                <w:bCs/>
                <w:u w:val="single"/>
                <w:lang w:val="en-US"/>
              </w:rPr>
              <w:t>Question/Remarks</w:t>
            </w:r>
          </w:p>
        </w:tc>
        <w:tc>
          <w:tcPr>
            <w:tcW w:w="1555" w:type="dxa"/>
          </w:tcPr>
          <w:p w14:paraId="3AAD83B4" w14:textId="77777777" w:rsidR="00E86E2D" w:rsidRPr="00EB3584" w:rsidRDefault="00E86E2D" w:rsidP="00E86E2D">
            <w:pPr>
              <w:spacing w:line="276" w:lineRule="auto"/>
              <w:rPr>
                <w:b/>
                <w:bCs/>
                <w:u w:val="single"/>
                <w:lang w:val="en-US"/>
              </w:rPr>
            </w:pPr>
            <w:r w:rsidRPr="00EB3584">
              <w:rPr>
                <w:b/>
                <w:bCs/>
                <w:u w:val="single"/>
                <w:lang w:val="en-US"/>
              </w:rPr>
              <w:t>Feedback</w:t>
            </w:r>
          </w:p>
        </w:tc>
      </w:tr>
      <w:tr w:rsidR="00E86E2D" w:rsidRPr="00EB3584" w14:paraId="2D68A88F" w14:textId="77777777" w:rsidTr="00E86E2D">
        <w:tc>
          <w:tcPr>
            <w:tcW w:w="1728" w:type="dxa"/>
          </w:tcPr>
          <w:p w14:paraId="490BD188" w14:textId="77777777" w:rsidR="00E86E2D" w:rsidRPr="00EB3584" w:rsidRDefault="00E86E2D" w:rsidP="00E86E2D">
            <w:pPr>
              <w:spacing w:line="276" w:lineRule="auto"/>
              <w:rPr>
                <w:lang w:val="en-US"/>
              </w:rPr>
            </w:pPr>
            <w:r w:rsidRPr="00EB3584">
              <w:rPr>
                <w:lang w:val="en-US"/>
              </w:rPr>
              <w:t>Abdullahi (elder);</w:t>
            </w:r>
          </w:p>
        </w:tc>
        <w:tc>
          <w:tcPr>
            <w:tcW w:w="6210" w:type="dxa"/>
          </w:tcPr>
          <w:p w14:paraId="657238E1" w14:textId="77777777" w:rsidR="00E86E2D" w:rsidRPr="00EB3584" w:rsidRDefault="00E86E2D" w:rsidP="00E86E2D">
            <w:pPr>
              <w:spacing w:line="276" w:lineRule="auto"/>
              <w:rPr>
                <w:lang w:val="en-US"/>
              </w:rPr>
            </w:pPr>
            <w:r w:rsidRPr="00EB3584">
              <w:rPr>
                <w:lang w:val="en-US"/>
              </w:rPr>
              <w:t>Thanks, the ministry for the great initiative and a gave a small experience of how they were attacked by a wild animal at night while doing their prayers in the mosque</w:t>
            </w:r>
          </w:p>
          <w:p w14:paraId="69FCEDD9" w14:textId="77777777" w:rsidR="00E86E2D" w:rsidRPr="00EB3584" w:rsidRDefault="00E86E2D" w:rsidP="00E86E2D">
            <w:pPr>
              <w:spacing w:line="276" w:lineRule="auto"/>
              <w:rPr>
                <w:lang w:val="en-US"/>
              </w:rPr>
            </w:pPr>
            <w:r w:rsidRPr="00EB3584">
              <w:rPr>
                <w:lang w:val="en-US"/>
              </w:rPr>
              <w:t>He talked on how the town also experiences series theft cases due to lack of electricity at night as most of the residents cannot afford generators to power their homes</w:t>
            </w:r>
          </w:p>
          <w:p w14:paraId="273D7D11" w14:textId="77777777" w:rsidR="00E86E2D" w:rsidRPr="00EB3584" w:rsidRDefault="00E86E2D" w:rsidP="00E86E2D">
            <w:pPr>
              <w:spacing w:line="276" w:lineRule="auto"/>
              <w:rPr>
                <w:lang w:val="en-US"/>
              </w:rPr>
            </w:pPr>
          </w:p>
          <w:p w14:paraId="2F93470D" w14:textId="6C8905D8" w:rsidR="00E86E2D" w:rsidRPr="00EB3584" w:rsidRDefault="00E86E2D" w:rsidP="00E86E2D">
            <w:pPr>
              <w:spacing w:line="276" w:lineRule="auto"/>
              <w:rPr>
                <w:lang w:val="en-US"/>
              </w:rPr>
            </w:pPr>
            <w:r w:rsidRPr="00EB3584">
              <w:rPr>
                <w:lang w:val="en-US"/>
              </w:rPr>
              <w:t>Kajaja being part of a hot dry area receives very harsh climatic conditions and with electricity the residents can find cooling machines</w:t>
            </w:r>
          </w:p>
        </w:tc>
        <w:tc>
          <w:tcPr>
            <w:tcW w:w="1555" w:type="dxa"/>
          </w:tcPr>
          <w:p w14:paraId="401980A2" w14:textId="77777777" w:rsidR="00E86E2D" w:rsidRPr="00EB3584" w:rsidRDefault="00E86E2D" w:rsidP="00E86E2D">
            <w:pPr>
              <w:spacing w:line="276" w:lineRule="auto"/>
              <w:rPr>
                <w:lang w:val="en-US"/>
              </w:rPr>
            </w:pPr>
          </w:p>
        </w:tc>
      </w:tr>
      <w:tr w:rsidR="00E86E2D" w:rsidRPr="00EB3584" w14:paraId="09FF0BF3" w14:textId="77777777" w:rsidTr="00E86E2D">
        <w:trPr>
          <w:trHeight w:val="956"/>
        </w:trPr>
        <w:tc>
          <w:tcPr>
            <w:tcW w:w="1728" w:type="dxa"/>
          </w:tcPr>
          <w:p w14:paraId="23174A65" w14:textId="77777777" w:rsidR="00E86E2D" w:rsidRPr="00EB3584" w:rsidRDefault="00E86E2D" w:rsidP="00E86E2D">
            <w:pPr>
              <w:spacing w:line="276" w:lineRule="auto"/>
              <w:rPr>
                <w:lang w:val="en-US"/>
              </w:rPr>
            </w:pPr>
            <w:r w:rsidRPr="00EB3584">
              <w:rPr>
                <w:lang w:val="en-US"/>
              </w:rPr>
              <w:t>Barey Madey</w:t>
            </w:r>
          </w:p>
        </w:tc>
        <w:tc>
          <w:tcPr>
            <w:tcW w:w="6210" w:type="dxa"/>
          </w:tcPr>
          <w:p w14:paraId="4F8DD35E" w14:textId="77777777" w:rsidR="00E86E2D" w:rsidRPr="00EB3584" w:rsidRDefault="00E86E2D" w:rsidP="00E86E2D">
            <w:pPr>
              <w:spacing w:line="276" w:lineRule="auto"/>
              <w:rPr>
                <w:lang w:val="en-US"/>
              </w:rPr>
            </w:pPr>
            <w:r w:rsidRPr="00EB3584">
              <w:rPr>
                <w:lang w:val="en-US"/>
              </w:rPr>
              <w:t>Represented the women by giving their vote of thanks, she happily expressed that woman will now have an ease time during delivery as the nurses used Torch during the delivery. and there will be reductions of gender-based violence that usually happen at night</w:t>
            </w:r>
          </w:p>
        </w:tc>
        <w:tc>
          <w:tcPr>
            <w:tcW w:w="1555" w:type="dxa"/>
          </w:tcPr>
          <w:p w14:paraId="0EF28C5A" w14:textId="77777777" w:rsidR="00E86E2D" w:rsidRPr="00EB3584" w:rsidRDefault="00E86E2D" w:rsidP="00E86E2D">
            <w:pPr>
              <w:spacing w:line="276" w:lineRule="auto"/>
              <w:rPr>
                <w:lang w:val="en-US"/>
              </w:rPr>
            </w:pPr>
          </w:p>
        </w:tc>
      </w:tr>
    </w:tbl>
    <w:p w14:paraId="1FF26AD6" w14:textId="77777777" w:rsidR="00E86E2D" w:rsidRPr="00EB3584" w:rsidRDefault="00E86E2D" w:rsidP="007450FF">
      <w:pPr>
        <w:rPr>
          <w:lang w:val="en-US"/>
        </w:rPr>
      </w:pPr>
    </w:p>
    <w:p w14:paraId="05096F21" w14:textId="1368CE80" w:rsidR="00502210" w:rsidRPr="00EB3584" w:rsidRDefault="003B2506" w:rsidP="003B2506">
      <w:pPr>
        <w:pStyle w:val="Heading2"/>
      </w:pPr>
      <w:bookmarkStart w:id="444" w:name="_Toc148824972"/>
      <w:r w:rsidRPr="00EB3584">
        <w:t xml:space="preserve">Key Feedback </w:t>
      </w:r>
      <w:r w:rsidR="0053283D" w:rsidRPr="00EB3584">
        <w:t xml:space="preserve">of Further </w:t>
      </w:r>
      <w:r w:rsidRPr="00EB3584">
        <w:t>Stakeholder Consultation Process</w:t>
      </w:r>
      <w:bookmarkEnd w:id="443"/>
      <w:r w:rsidR="0053283D" w:rsidRPr="00EB3584">
        <w:t xml:space="preserve"> Carried out During ESIA</w:t>
      </w:r>
      <w:bookmarkEnd w:id="444"/>
    </w:p>
    <w:p w14:paraId="55F8F458" w14:textId="77777777" w:rsidR="00502210" w:rsidRPr="00EB3584" w:rsidRDefault="00502210" w:rsidP="00502210">
      <w:pPr>
        <w:shd w:val="clear" w:color="auto" w:fill="FFFFFF"/>
        <w:autoSpaceDE w:val="0"/>
        <w:autoSpaceDN w:val="0"/>
        <w:adjustRightInd w:val="0"/>
        <w:spacing w:line="240" w:lineRule="auto"/>
        <w:rPr>
          <w:rFonts w:cs="Tahoma"/>
          <w:szCs w:val="20"/>
          <w:lang w:val="en-US" w:eastAsia="en-US"/>
        </w:rPr>
      </w:pPr>
    </w:p>
    <w:p w14:paraId="123AEEC5" w14:textId="6EB3DD99" w:rsidR="00F64FC9" w:rsidRPr="00EB3584" w:rsidRDefault="00F64FC9" w:rsidP="00F64FC9">
      <w:pPr>
        <w:shd w:val="clear" w:color="auto" w:fill="FFFFFF"/>
        <w:autoSpaceDE w:val="0"/>
        <w:autoSpaceDN w:val="0"/>
        <w:adjustRightInd w:val="0"/>
        <w:spacing w:line="240" w:lineRule="auto"/>
        <w:rPr>
          <w:rFonts w:cs="Tahoma"/>
          <w:sz w:val="22"/>
        </w:rPr>
      </w:pPr>
      <w:bookmarkStart w:id="445" w:name="_Toc504387760"/>
      <w:bookmarkStart w:id="446" w:name="_Toc532556776"/>
      <w:bookmarkStart w:id="447" w:name="_Toc4334785"/>
      <w:bookmarkStart w:id="448" w:name="_Toc499449038"/>
      <w:r w:rsidRPr="00EB3584">
        <w:rPr>
          <w:rFonts w:cs="Tahoma"/>
          <w:szCs w:val="20"/>
          <w:lang w:val="en-US" w:eastAsia="en-US"/>
        </w:rPr>
        <w:t xml:space="preserve">A Consultative Public Participation (CPPs) session </w:t>
      </w:r>
      <w:r w:rsidR="002E1E7F" w:rsidRPr="00EB3584">
        <w:rPr>
          <w:rFonts w:cs="Tahoma"/>
          <w:szCs w:val="20"/>
          <w:lang w:val="en-US" w:eastAsia="en-US"/>
        </w:rPr>
        <w:t>was</w:t>
      </w:r>
      <w:r w:rsidRPr="00EB3584">
        <w:rPr>
          <w:rFonts w:cs="Tahoma"/>
          <w:szCs w:val="20"/>
          <w:lang w:val="en-US" w:eastAsia="en-US"/>
        </w:rPr>
        <w:t xml:space="preserve"> conducted to provide project information and facts to the local community and other stakeholders</w:t>
      </w:r>
      <w:r w:rsidR="002E1E7F" w:rsidRPr="00EB3584">
        <w:rPr>
          <w:rFonts w:cs="Tahoma"/>
          <w:szCs w:val="20"/>
          <w:lang w:val="en-US" w:eastAsia="en-US"/>
        </w:rPr>
        <w:t xml:space="preserve">; the participants included the </w:t>
      </w:r>
      <w:r w:rsidRPr="00EB3584">
        <w:rPr>
          <w:rFonts w:cs="Tahoma"/>
          <w:szCs w:val="20"/>
          <w:lang w:val="en-US" w:eastAsia="en-US"/>
        </w:rPr>
        <w:t>local government administrat</w:t>
      </w:r>
      <w:r w:rsidR="002E1E7F" w:rsidRPr="00EB3584">
        <w:rPr>
          <w:rFonts w:cs="Tahoma"/>
          <w:szCs w:val="20"/>
          <w:lang w:val="en-US" w:eastAsia="en-US"/>
        </w:rPr>
        <w:t xml:space="preserve">ion, Ward administrator, local community with VMGs, PLWD and elderly well represented. </w:t>
      </w:r>
      <w:r w:rsidRPr="00EB3584">
        <w:rPr>
          <w:rFonts w:cs="Tahoma"/>
          <w:szCs w:val="20"/>
          <w:lang w:val="en-US" w:eastAsia="en-US"/>
        </w:rPr>
        <w:t xml:space="preserve"> </w:t>
      </w:r>
      <w:r w:rsidR="002E1E7F" w:rsidRPr="00EB3584">
        <w:rPr>
          <w:rFonts w:cs="Tahoma"/>
          <w:szCs w:val="20"/>
          <w:lang w:val="en-US" w:eastAsia="en-US"/>
        </w:rPr>
        <w:t>The platform</w:t>
      </w:r>
      <w:r w:rsidRPr="00EB3584">
        <w:rPr>
          <w:rFonts w:cs="Tahoma"/>
          <w:szCs w:val="20"/>
          <w:lang w:val="en-US" w:eastAsia="en-US"/>
        </w:rPr>
        <w:t xml:space="preserve"> g</w:t>
      </w:r>
      <w:r w:rsidR="002E1E7F" w:rsidRPr="00EB3584">
        <w:rPr>
          <w:rFonts w:cs="Tahoma"/>
          <w:szCs w:val="20"/>
          <w:lang w:val="en-US" w:eastAsia="en-US"/>
        </w:rPr>
        <w:t>a</w:t>
      </w:r>
      <w:r w:rsidRPr="00EB3584">
        <w:rPr>
          <w:rFonts w:cs="Tahoma"/>
          <w:szCs w:val="20"/>
          <w:lang w:val="en-US" w:eastAsia="en-US"/>
        </w:rPr>
        <w:t>v</w:t>
      </w:r>
      <w:r w:rsidR="002E1E7F" w:rsidRPr="00EB3584">
        <w:rPr>
          <w:rFonts w:cs="Tahoma"/>
          <w:szCs w:val="20"/>
          <w:lang w:val="en-US" w:eastAsia="en-US"/>
        </w:rPr>
        <w:t>e</w:t>
      </w:r>
      <w:r w:rsidRPr="00EB3584">
        <w:rPr>
          <w:rFonts w:cs="Tahoma"/>
          <w:szCs w:val="20"/>
          <w:lang w:val="en-US" w:eastAsia="en-US"/>
        </w:rPr>
        <w:t xml:space="preserve"> the</w:t>
      </w:r>
      <w:r w:rsidR="002E1E7F" w:rsidRPr="00EB3584">
        <w:rPr>
          <w:rFonts w:cs="Tahoma"/>
          <w:szCs w:val="20"/>
          <w:lang w:val="en-US" w:eastAsia="en-US"/>
        </w:rPr>
        <w:t xml:space="preserve"> participants chance</w:t>
      </w:r>
      <w:r w:rsidRPr="00EB3584">
        <w:rPr>
          <w:rFonts w:cs="Tahoma"/>
          <w:szCs w:val="20"/>
          <w:lang w:val="en-US" w:eastAsia="en-US"/>
        </w:rPr>
        <w:t xml:space="preserve"> to express their appreciation, concerns and fears as well as contribute ideas and opinions towards the project sustainability</w:t>
      </w:r>
      <w:r w:rsidRPr="00EB3584">
        <w:rPr>
          <w:rFonts w:cs="Tahoma"/>
          <w:sz w:val="22"/>
        </w:rPr>
        <w:t xml:space="preserve">. </w:t>
      </w:r>
    </w:p>
    <w:p w14:paraId="60D0DC7E" w14:textId="6D9A6528" w:rsidR="00BF1813" w:rsidRPr="00EB3584" w:rsidRDefault="00BF1813" w:rsidP="00BF1813">
      <w:pPr>
        <w:shd w:val="clear" w:color="auto" w:fill="FFFFFF"/>
        <w:autoSpaceDE w:val="0"/>
        <w:autoSpaceDN w:val="0"/>
        <w:adjustRightInd w:val="0"/>
        <w:spacing w:before="240" w:line="240" w:lineRule="auto"/>
        <w:rPr>
          <w:rFonts w:cs="Tahoma"/>
          <w:szCs w:val="20"/>
        </w:rPr>
      </w:pPr>
      <w:bookmarkStart w:id="449" w:name="_Hlk110435922"/>
      <w:r w:rsidRPr="00EB3584">
        <w:rPr>
          <w:rFonts w:cs="Tahoma"/>
          <w:szCs w:val="20"/>
          <w:lang w:val="en-US"/>
        </w:rPr>
        <w:t>The MoEP representative assisted by the KPLC representative gave a description of the KOSAP project and clarified that its objective was to electrify Kajaja II because the area is not connected to the national grid. They</w:t>
      </w:r>
      <w:r w:rsidRPr="00EB3584">
        <w:rPr>
          <w:rFonts w:cs="Tahoma"/>
          <w:szCs w:val="20"/>
        </w:rPr>
        <w:t xml:space="preserve"> also informed the community that they would access the electricity at a subsidized cost and that the public facilities such as the schools, hospitals and public boreholes would also be connected at the same cost (one thousand shillings). The environmental and social experts shared with the community the ESIA process and discussed the potential impacts associated with the project and the proposed mitigation measures that would reduce the significance of the adverse impacts. </w:t>
      </w:r>
    </w:p>
    <w:p w14:paraId="47A7B207" w14:textId="77777777" w:rsidR="00BF1813" w:rsidRPr="00EB3584" w:rsidRDefault="00BF1813" w:rsidP="00BF1813">
      <w:pPr>
        <w:shd w:val="clear" w:color="auto" w:fill="FFFFFF"/>
        <w:autoSpaceDE w:val="0"/>
        <w:autoSpaceDN w:val="0"/>
        <w:adjustRightInd w:val="0"/>
        <w:spacing w:before="240" w:line="240" w:lineRule="auto"/>
        <w:rPr>
          <w:rFonts w:cs="Tahoma"/>
          <w:szCs w:val="20"/>
          <w:lang w:val="en-US" w:eastAsia="en-US"/>
        </w:rPr>
      </w:pPr>
      <w:r w:rsidRPr="00EB3584">
        <w:rPr>
          <w:rFonts w:cs="Tahoma"/>
          <w:szCs w:val="20"/>
          <w:lang w:val="en-US"/>
        </w:rPr>
        <w:t>It was also explained that compensation for the land identified by the community for the proposed project will be done in-kind; as a community project chosen from education, health or water sector. The Ministry of Energy through its implementing agency (KPLC) would undertake a project for the community in water, health or education sector up to a cost of the value of the cost of the land taken and informed by the NLC valuation criteria. The community was to choose the project of their own choice in the three sectors. Other methods compensation for community land is payment in cash and land for land</w:t>
      </w:r>
      <w:bookmarkEnd w:id="449"/>
      <w:r w:rsidRPr="00EB3584">
        <w:rPr>
          <w:rFonts w:cs="Tahoma"/>
          <w:szCs w:val="20"/>
          <w:lang w:val="en-US"/>
        </w:rPr>
        <w:t>.</w:t>
      </w:r>
    </w:p>
    <w:p w14:paraId="5B1C594C" w14:textId="699A96CB" w:rsidR="004E18CC" w:rsidRPr="00EB3584" w:rsidRDefault="00A42297" w:rsidP="00F64FC9">
      <w:pPr>
        <w:shd w:val="clear" w:color="auto" w:fill="FFFFFF"/>
        <w:autoSpaceDE w:val="0"/>
        <w:autoSpaceDN w:val="0"/>
        <w:adjustRightInd w:val="0"/>
        <w:spacing w:before="240" w:line="240" w:lineRule="auto"/>
        <w:rPr>
          <w:rFonts w:cs="Tahoma"/>
          <w:szCs w:val="20"/>
          <w:lang w:val="en-US" w:eastAsia="en-US"/>
        </w:rPr>
      </w:pPr>
      <w:r w:rsidRPr="00EB3584">
        <w:rPr>
          <w:rFonts w:cs="Tahoma"/>
          <w:szCs w:val="20"/>
          <w:lang w:val="en-US" w:eastAsia="en-US"/>
        </w:rPr>
        <w:t xml:space="preserve">A detailed </w:t>
      </w:r>
      <w:r w:rsidR="00F64FC9" w:rsidRPr="00EB3584">
        <w:rPr>
          <w:rFonts w:cs="Tahoma"/>
          <w:szCs w:val="20"/>
          <w:lang w:val="en-US" w:eastAsia="en-US"/>
        </w:rPr>
        <w:t xml:space="preserve">CPP and community engagement for </w:t>
      </w:r>
      <w:r w:rsidR="003F73FF" w:rsidRPr="00EB3584">
        <w:rPr>
          <w:rFonts w:cs="Tahoma"/>
          <w:szCs w:val="20"/>
          <w:lang w:val="en-US" w:eastAsia="en-US"/>
        </w:rPr>
        <w:t>Kajaja Two East</w:t>
      </w:r>
      <w:r w:rsidR="00A21430" w:rsidRPr="00EB3584">
        <w:rPr>
          <w:rFonts w:cs="Tahoma"/>
          <w:szCs w:val="20"/>
          <w:lang w:val="en-US" w:eastAsia="en-US"/>
        </w:rPr>
        <w:t xml:space="preserve"> </w:t>
      </w:r>
      <w:r w:rsidR="00F64FC9" w:rsidRPr="00EB3584">
        <w:rPr>
          <w:rFonts w:cs="Tahoma"/>
          <w:szCs w:val="20"/>
          <w:lang w:val="en-US" w:eastAsia="en-US"/>
        </w:rPr>
        <w:t xml:space="preserve">Solar Mini Grid was held at </w:t>
      </w:r>
      <w:r w:rsidR="00643B21" w:rsidRPr="00EB3584">
        <w:rPr>
          <w:rFonts w:cs="Tahoma"/>
          <w:szCs w:val="20"/>
          <w:lang w:val="en-US" w:eastAsia="en-US"/>
        </w:rPr>
        <w:t>Kajaja II village</w:t>
      </w:r>
      <w:r w:rsidRPr="00EB3584">
        <w:rPr>
          <w:rFonts w:cs="Tahoma"/>
          <w:szCs w:val="20"/>
          <w:lang w:val="en-US" w:eastAsia="en-US"/>
        </w:rPr>
        <w:t xml:space="preserve"> in </w:t>
      </w:r>
      <w:r w:rsidR="0005492D" w:rsidRPr="00EB3584">
        <w:rPr>
          <w:rFonts w:cs="Tahoma"/>
          <w:szCs w:val="20"/>
          <w:lang w:val="en-US" w:eastAsia="en-US"/>
        </w:rPr>
        <w:t>Kutulo</w:t>
      </w:r>
      <w:r w:rsidR="00643B21" w:rsidRPr="00EB3584">
        <w:rPr>
          <w:rFonts w:cs="Tahoma"/>
          <w:szCs w:val="20"/>
          <w:lang w:val="en-US" w:eastAsia="en-US"/>
        </w:rPr>
        <w:t xml:space="preserve"> Ward</w:t>
      </w:r>
      <w:r w:rsidR="00F64FC9" w:rsidRPr="00EB3584">
        <w:rPr>
          <w:rFonts w:cs="Tahoma"/>
          <w:szCs w:val="20"/>
          <w:lang w:val="en-US" w:eastAsia="en-US"/>
        </w:rPr>
        <w:t xml:space="preserve"> on </w:t>
      </w:r>
      <w:r w:rsidR="007B1164" w:rsidRPr="00EB3584">
        <w:rPr>
          <w:rFonts w:cs="Tahoma"/>
          <w:szCs w:val="20"/>
          <w:lang w:val="en-US" w:eastAsia="en-US"/>
        </w:rPr>
        <w:t>27</w:t>
      </w:r>
      <w:r w:rsidR="007B1164" w:rsidRPr="00EB3584">
        <w:rPr>
          <w:rFonts w:cs="Tahoma"/>
          <w:szCs w:val="20"/>
          <w:vertAlign w:val="superscript"/>
          <w:lang w:val="en-US" w:eastAsia="en-US"/>
        </w:rPr>
        <w:t>th</w:t>
      </w:r>
      <w:r w:rsidR="007B1164" w:rsidRPr="00EB3584">
        <w:rPr>
          <w:rFonts w:cs="Tahoma"/>
          <w:szCs w:val="20"/>
          <w:lang w:val="en-US" w:eastAsia="en-US"/>
        </w:rPr>
        <w:t xml:space="preserve"> </w:t>
      </w:r>
      <w:r w:rsidR="004378B6" w:rsidRPr="00EB3584">
        <w:rPr>
          <w:rFonts w:cs="Tahoma"/>
          <w:szCs w:val="20"/>
          <w:lang w:val="en-US" w:eastAsia="en-US"/>
        </w:rPr>
        <w:t>October 2021</w:t>
      </w:r>
      <w:r w:rsidR="00F64FC9" w:rsidRPr="00EB3584">
        <w:rPr>
          <w:rFonts w:cs="Tahoma"/>
          <w:szCs w:val="20"/>
          <w:lang w:val="en-US" w:eastAsia="en-US"/>
        </w:rPr>
        <w:t xml:space="preserve"> chaired by the area chief. </w:t>
      </w:r>
      <w:r w:rsidRPr="00EB3584">
        <w:rPr>
          <w:rFonts w:cs="Tahoma"/>
          <w:szCs w:val="20"/>
          <w:lang w:val="en-US" w:eastAsia="en-US"/>
        </w:rPr>
        <w:t xml:space="preserve">The general stakeholder consultation was done in a public meeting (Baraza) organized at </w:t>
      </w:r>
      <w:r w:rsidR="004479E2" w:rsidRPr="00EB3584">
        <w:rPr>
          <w:rFonts w:cs="Tahoma"/>
          <w:szCs w:val="20"/>
          <w:lang w:val="en-US" w:eastAsia="en-US"/>
        </w:rPr>
        <w:t>Kajaja II</w:t>
      </w:r>
      <w:r w:rsidR="007A5AF4" w:rsidRPr="00EB3584">
        <w:rPr>
          <w:rFonts w:cs="Tahoma"/>
          <w:szCs w:val="20"/>
          <w:lang w:val="en-US" w:eastAsia="en-US"/>
        </w:rPr>
        <w:t xml:space="preserve"> community</w:t>
      </w:r>
      <w:r w:rsidRPr="00EB3584">
        <w:rPr>
          <w:rFonts w:cs="Tahoma"/>
          <w:szCs w:val="20"/>
          <w:lang w:val="en-US" w:eastAsia="en-US"/>
        </w:rPr>
        <w:t xml:space="preserve"> baraza point at the center. The main general baraza was attended by </w:t>
      </w:r>
      <w:r w:rsidR="00946520" w:rsidRPr="00EB3584">
        <w:rPr>
          <w:rFonts w:cs="Tahoma"/>
          <w:szCs w:val="20"/>
          <w:lang w:val="en-US" w:eastAsia="en-US"/>
        </w:rPr>
        <w:t>118</w:t>
      </w:r>
      <w:r w:rsidRPr="00EB3584">
        <w:rPr>
          <w:rFonts w:cs="Tahoma"/>
          <w:szCs w:val="20"/>
          <w:lang w:val="en-US" w:eastAsia="en-US"/>
        </w:rPr>
        <w:t xml:space="preserve"> community members (</w:t>
      </w:r>
      <w:r w:rsidR="007A5AF4" w:rsidRPr="00EB3584">
        <w:rPr>
          <w:rFonts w:cs="Tahoma"/>
          <w:szCs w:val="20"/>
          <w:lang w:val="en-US" w:eastAsia="en-US"/>
        </w:rPr>
        <w:t>3</w:t>
      </w:r>
      <w:r w:rsidR="00946520" w:rsidRPr="00EB3584">
        <w:rPr>
          <w:rFonts w:cs="Tahoma"/>
          <w:szCs w:val="20"/>
          <w:lang w:val="en-US" w:eastAsia="en-US"/>
        </w:rPr>
        <w:t>9</w:t>
      </w:r>
      <w:r w:rsidR="00F61676" w:rsidRPr="00EB3584">
        <w:rPr>
          <w:rFonts w:cs="Tahoma"/>
          <w:szCs w:val="20"/>
          <w:lang w:val="en-US" w:eastAsia="en-US"/>
        </w:rPr>
        <w:t xml:space="preserve"> m</w:t>
      </w:r>
      <w:r w:rsidR="00946520" w:rsidRPr="00EB3584">
        <w:rPr>
          <w:rFonts w:cs="Tahoma"/>
          <w:szCs w:val="20"/>
          <w:lang w:val="en-US" w:eastAsia="en-US"/>
        </w:rPr>
        <w:t>en</w:t>
      </w:r>
      <w:r w:rsidR="007A5AF4" w:rsidRPr="00EB3584">
        <w:rPr>
          <w:rFonts w:cs="Tahoma"/>
          <w:szCs w:val="20"/>
          <w:lang w:val="en-US" w:eastAsia="en-US"/>
        </w:rPr>
        <w:t>,</w:t>
      </w:r>
      <w:r w:rsidR="00F61676" w:rsidRPr="00EB3584">
        <w:rPr>
          <w:rFonts w:cs="Tahoma"/>
          <w:szCs w:val="20"/>
          <w:lang w:val="en-US" w:eastAsia="en-US"/>
        </w:rPr>
        <w:t xml:space="preserve"> </w:t>
      </w:r>
      <w:r w:rsidR="00946520" w:rsidRPr="00EB3584">
        <w:rPr>
          <w:rFonts w:cs="Tahoma"/>
          <w:szCs w:val="20"/>
          <w:lang w:val="en-US" w:eastAsia="en-US"/>
        </w:rPr>
        <w:t>59</w:t>
      </w:r>
      <w:r w:rsidRPr="00EB3584">
        <w:rPr>
          <w:rFonts w:cs="Tahoma"/>
          <w:szCs w:val="20"/>
          <w:lang w:val="en-US" w:eastAsia="en-US"/>
        </w:rPr>
        <w:t xml:space="preserve"> women</w:t>
      </w:r>
      <w:r w:rsidR="00946520" w:rsidRPr="00EB3584">
        <w:rPr>
          <w:rFonts w:cs="Tahoma"/>
          <w:szCs w:val="20"/>
          <w:lang w:val="en-US" w:eastAsia="en-US"/>
        </w:rPr>
        <w:t xml:space="preserve">, 10 Elders </w:t>
      </w:r>
      <w:r w:rsidR="007A5AF4" w:rsidRPr="00EB3584">
        <w:rPr>
          <w:rFonts w:cs="Tahoma"/>
          <w:szCs w:val="20"/>
          <w:lang w:val="en-US" w:eastAsia="en-US"/>
        </w:rPr>
        <w:t xml:space="preserve">and </w:t>
      </w:r>
      <w:r w:rsidR="00946520" w:rsidRPr="00EB3584">
        <w:rPr>
          <w:rFonts w:cs="Tahoma"/>
          <w:szCs w:val="20"/>
          <w:lang w:val="en-US" w:eastAsia="en-US"/>
        </w:rPr>
        <w:t>10</w:t>
      </w:r>
      <w:r w:rsidR="007A5AF4" w:rsidRPr="00EB3584">
        <w:rPr>
          <w:rFonts w:cs="Tahoma"/>
          <w:szCs w:val="20"/>
          <w:lang w:val="en-US" w:eastAsia="en-US"/>
        </w:rPr>
        <w:t xml:space="preserve"> </w:t>
      </w:r>
      <w:r w:rsidR="00946520" w:rsidRPr="00EB3584">
        <w:rPr>
          <w:rFonts w:cs="Tahoma"/>
          <w:szCs w:val="20"/>
          <w:lang w:val="en-US" w:eastAsia="en-US"/>
        </w:rPr>
        <w:t>security personnel in the region</w:t>
      </w:r>
      <w:r w:rsidRPr="00EB3584">
        <w:rPr>
          <w:rFonts w:cs="Tahoma"/>
          <w:szCs w:val="20"/>
          <w:lang w:val="en-US" w:eastAsia="en-US"/>
        </w:rPr>
        <w:t xml:space="preserve">) from </w:t>
      </w:r>
      <w:r w:rsidR="00946520" w:rsidRPr="00EB3584">
        <w:rPr>
          <w:rFonts w:cs="Tahoma"/>
          <w:szCs w:val="20"/>
          <w:lang w:val="en-US" w:eastAsia="en-US"/>
        </w:rPr>
        <w:t>Kajaja II Sub-</w:t>
      </w:r>
      <w:r w:rsidR="00E10437" w:rsidRPr="00EB3584">
        <w:rPr>
          <w:rFonts w:cs="Tahoma"/>
          <w:szCs w:val="20"/>
          <w:lang w:val="en-US" w:eastAsia="en-US"/>
        </w:rPr>
        <w:t>Location</w:t>
      </w:r>
      <w:r w:rsidRPr="00EB3584">
        <w:rPr>
          <w:rFonts w:cs="Tahoma"/>
          <w:szCs w:val="20"/>
          <w:lang w:val="en-US" w:eastAsia="en-US"/>
        </w:rPr>
        <w:t xml:space="preserve">. The meeting was chaired by the area senior chief assisted by the elders. In addition, during the FGD </w:t>
      </w:r>
      <w:r w:rsidR="00344E6E" w:rsidRPr="00EB3584">
        <w:rPr>
          <w:rFonts w:cs="Tahoma"/>
          <w:szCs w:val="20"/>
          <w:lang w:val="en-US" w:eastAsia="en-US"/>
        </w:rPr>
        <w:t>16</w:t>
      </w:r>
      <w:r w:rsidRPr="00EB3584">
        <w:rPr>
          <w:rFonts w:cs="Tahoma"/>
          <w:szCs w:val="20"/>
          <w:lang w:val="en-US" w:eastAsia="en-US"/>
        </w:rPr>
        <w:t xml:space="preserve"> males, </w:t>
      </w:r>
      <w:r w:rsidR="00344E6E" w:rsidRPr="00EB3584">
        <w:rPr>
          <w:rFonts w:cs="Tahoma"/>
          <w:szCs w:val="20"/>
          <w:lang w:val="en-US" w:eastAsia="en-US"/>
        </w:rPr>
        <w:t>40</w:t>
      </w:r>
      <w:r w:rsidRPr="00EB3584">
        <w:rPr>
          <w:rFonts w:cs="Tahoma"/>
          <w:szCs w:val="20"/>
          <w:lang w:val="en-US" w:eastAsia="en-US"/>
        </w:rPr>
        <w:t xml:space="preserve"> women and </w:t>
      </w:r>
      <w:r w:rsidR="00344E6E" w:rsidRPr="00EB3584">
        <w:rPr>
          <w:rFonts w:cs="Tahoma"/>
          <w:szCs w:val="20"/>
          <w:lang w:val="en-US" w:eastAsia="en-US"/>
        </w:rPr>
        <w:t>27</w:t>
      </w:r>
      <w:r w:rsidRPr="00EB3584">
        <w:rPr>
          <w:rFonts w:cs="Tahoma"/>
          <w:szCs w:val="20"/>
          <w:lang w:val="en-US" w:eastAsia="en-US"/>
        </w:rPr>
        <w:t xml:space="preserve"> youths were in attendance. </w:t>
      </w:r>
    </w:p>
    <w:p w14:paraId="58C2EEFC" w14:textId="77777777" w:rsidR="004E18CC" w:rsidRPr="00EB3584" w:rsidRDefault="004E18CC" w:rsidP="004E18CC">
      <w:pPr>
        <w:shd w:val="clear" w:color="auto" w:fill="FFFFFF"/>
        <w:autoSpaceDE w:val="0"/>
        <w:autoSpaceDN w:val="0"/>
        <w:adjustRightInd w:val="0"/>
        <w:spacing w:before="240" w:line="240" w:lineRule="auto"/>
        <w:rPr>
          <w:rFonts w:cs="Tahoma"/>
          <w:szCs w:val="20"/>
          <w:lang w:val="en-US" w:eastAsia="en-US"/>
        </w:rPr>
      </w:pPr>
      <w:bookmarkStart w:id="450" w:name="_Hlk137481643"/>
      <w:bookmarkStart w:id="451" w:name="_Hlk137495471"/>
      <w:r w:rsidRPr="00EB3584">
        <w:rPr>
          <w:rFonts w:cs="Tahoma"/>
          <w:szCs w:val="20"/>
          <w:lang w:val="en-US" w:eastAsia="en-US"/>
        </w:rPr>
        <w:t>The purpose of the meeting was to: Undertake an environmental and social screening of the proposed sites to check suitability in terms of environmental, technical, social and health requirements; Undertake community engagement to sensitize the community on the project; Explain the land requirements for the project and sensitize the community on their rights in regard to land so that they can make an informed decision; Need to set up Grievance Redress Mechanism for the project; Guide the community in electing Grievance Redress Mechanism committee members and sensitize the members of their work during project implementation</w:t>
      </w:r>
      <w:bookmarkEnd w:id="450"/>
      <w:r w:rsidRPr="00EB3584">
        <w:rPr>
          <w:rFonts w:cs="Tahoma"/>
          <w:szCs w:val="20"/>
          <w:lang w:val="en-US" w:eastAsia="en-US"/>
        </w:rPr>
        <w:t xml:space="preserve">. </w:t>
      </w:r>
    </w:p>
    <w:p w14:paraId="6A97CFF2" w14:textId="2EE908E3" w:rsidR="004E18CC" w:rsidRPr="00EB3584" w:rsidRDefault="004E18CC" w:rsidP="004E18CC">
      <w:pPr>
        <w:shd w:val="clear" w:color="auto" w:fill="FFFFFF"/>
        <w:autoSpaceDE w:val="0"/>
        <w:autoSpaceDN w:val="0"/>
        <w:adjustRightInd w:val="0"/>
        <w:spacing w:before="240" w:line="240" w:lineRule="auto"/>
        <w:rPr>
          <w:rFonts w:cs="Tahoma"/>
          <w:szCs w:val="20"/>
          <w:lang w:val="en-US" w:eastAsia="en-US"/>
        </w:rPr>
      </w:pPr>
      <w:bookmarkStart w:id="452" w:name="_Hlk137466651"/>
      <w:r w:rsidRPr="00EB3584">
        <w:rPr>
          <w:rFonts w:cs="Tahoma"/>
          <w:szCs w:val="20"/>
          <w:lang w:val="en-US" w:eastAsia="en-US"/>
        </w:rPr>
        <w:t>The community of Kajaja II unanimously agreed to set aside land for Minigrid construction. A Land Identification form was signed by the representative of the community, the county government and the Implementing Agencies summarizing the process of land identification and the agreements reached with the community. (</w:t>
      </w:r>
      <w:r w:rsidRPr="00EB3584">
        <w:rPr>
          <w:rFonts w:cs="Tahoma"/>
          <w:i/>
          <w:szCs w:val="20"/>
          <w:lang w:val="en-US" w:eastAsia="en-US"/>
        </w:rPr>
        <w:t>Attach the Land Identification Form</w:t>
      </w:r>
      <w:r w:rsidRPr="00EB3584">
        <w:rPr>
          <w:rFonts w:cs="Tahoma"/>
          <w:szCs w:val="20"/>
          <w:lang w:val="en-US" w:eastAsia="en-US"/>
        </w:rPr>
        <w:t>)</w:t>
      </w:r>
      <w:bookmarkEnd w:id="451"/>
      <w:bookmarkEnd w:id="452"/>
    </w:p>
    <w:p w14:paraId="1325855E" w14:textId="71E436EF" w:rsidR="00A42297" w:rsidRPr="00EB3584" w:rsidRDefault="007A5AF4" w:rsidP="00F64FC9">
      <w:pPr>
        <w:shd w:val="clear" w:color="auto" w:fill="FFFFFF"/>
        <w:autoSpaceDE w:val="0"/>
        <w:autoSpaceDN w:val="0"/>
        <w:adjustRightInd w:val="0"/>
        <w:spacing w:before="240" w:line="240" w:lineRule="auto"/>
        <w:rPr>
          <w:rFonts w:cs="Tahoma"/>
          <w:szCs w:val="20"/>
          <w:lang w:val="en-US" w:eastAsia="en-US"/>
        </w:rPr>
      </w:pPr>
      <w:r w:rsidRPr="00EB3584">
        <w:rPr>
          <w:rFonts w:cs="Tahoma"/>
          <w:szCs w:val="20"/>
          <w:lang w:val="en-US" w:eastAsia="en-US"/>
        </w:rPr>
        <w:t>The feedbacks received during the stakeholder consultation process have been summarized below</w:t>
      </w:r>
      <w:r w:rsidR="00C0477A" w:rsidRPr="00EB3584">
        <w:rPr>
          <w:rFonts w:cs="Tahoma"/>
          <w:szCs w:val="20"/>
          <w:lang w:val="en-US" w:eastAsia="en-US"/>
        </w:rPr>
        <w:t>.</w:t>
      </w:r>
    </w:p>
    <w:p w14:paraId="257C40A4" w14:textId="77777777" w:rsidR="00F64FC9" w:rsidRPr="00EB3584" w:rsidRDefault="00F64FC9" w:rsidP="00F64FC9">
      <w:pPr>
        <w:shd w:val="clear" w:color="auto" w:fill="FFFFFF"/>
        <w:autoSpaceDE w:val="0"/>
        <w:autoSpaceDN w:val="0"/>
        <w:adjustRightInd w:val="0"/>
        <w:spacing w:line="240" w:lineRule="auto"/>
        <w:rPr>
          <w:rFonts w:cs="Tahoma"/>
          <w:szCs w:val="20"/>
          <w:lang w:val="en-US" w:eastAsia="en-US"/>
        </w:rPr>
      </w:pPr>
    </w:p>
    <w:p w14:paraId="5361B35F" w14:textId="77777777" w:rsidR="00993D7F" w:rsidRPr="00EB3584" w:rsidRDefault="00993D7F" w:rsidP="00993D7F">
      <w:pPr>
        <w:pStyle w:val="Heading3"/>
        <w:rPr>
          <w:rFonts w:cs="Tahoma"/>
          <w:lang w:val="en-US"/>
        </w:rPr>
      </w:pPr>
      <w:bookmarkStart w:id="453" w:name="_Toc2445197"/>
      <w:bookmarkStart w:id="454" w:name="_Toc148824973"/>
      <w:bookmarkStart w:id="455" w:name="_Toc531769529"/>
      <w:bookmarkStart w:id="456" w:name="_Toc532556779"/>
      <w:bookmarkStart w:id="457" w:name="_Toc4334788"/>
      <w:bookmarkStart w:id="458" w:name="_Toc499449040"/>
      <w:bookmarkEnd w:id="445"/>
      <w:bookmarkEnd w:id="446"/>
      <w:bookmarkEnd w:id="447"/>
      <w:bookmarkEnd w:id="448"/>
      <w:r w:rsidRPr="00EB3584">
        <w:rPr>
          <w:rFonts w:cs="Tahoma"/>
          <w:lang w:val="en-US"/>
        </w:rPr>
        <w:t>Positive Comments about the Project from the Participants</w:t>
      </w:r>
      <w:bookmarkEnd w:id="453"/>
      <w:bookmarkEnd w:id="454"/>
    </w:p>
    <w:p w14:paraId="662B3866" w14:textId="7002BDFE" w:rsidR="00993D7F" w:rsidRPr="00EB3584" w:rsidRDefault="00344E6E" w:rsidP="003E398D">
      <w:pPr>
        <w:autoSpaceDE w:val="0"/>
        <w:autoSpaceDN w:val="0"/>
        <w:adjustRightInd w:val="0"/>
        <w:spacing w:before="120" w:after="100" w:afterAutospacing="1"/>
        <w:contextualSpacing/>
        <w:rPr>
          <w:rFonts w:cs="Tahoma"/>
          <w:szCs w:val="24"/>
          <w:lang w:val="en-US"/>
        </w:rPr>
      </w:pPr>
      <w:r w:rsidRPr="00EB3584">
        <w:rPr>
          <w:rFonts w:cs="Tahoma"/>
          <w:color w:val="000000"/>
          <w:szCs w:val="20"/>
          <w:lang w:val="en-US" w:eastAsia="en-US"/>
        </w:rPr>
        <w:t>The community was enthusiastic about the project</w:t>
      </w:r>
      <w:r w:rsidRPr="00EB3584">
        <w:rPr>
          <w:rFonts w:cs="Tahoma"/>
          <w:szCs w:val="24"/>
          <w:lang w:val="en-US"/>
        </w:rPr>
        <w:t xml:space="preserve">. </w:t>
      </w:r>
      <w:r w:rsidR="00993D7F" w:rsidRPr="00EB3584">
        <w:rPr>
          <w:rFonts w:cs="Tahoma"/>
          <w:szCs w:val="24"/>
          <w:lang w:val="en-US"/>
        </w:rPr>
        <w:t xml:space="preserve">Some of the positive impacts that were identified by the participants include the </w:t>
      </w:r>
      <w:r w:rsidR="00AA6BE5" w:rsidRPr="00EB3584">
        <w:rPr>
          <w:rFonts w:cs="Tahoma"/>
          <w:szCs w:val="24"/>
          <w:lang w:val="en-US"/>
        </w:rPr>
        <w:t>following.</w:t>
      </w:r>
    </w:p>
    <w:p w14:paraId="3523CC01" w14:textId="1B60DBB8" w:rsidR="00344E6E" w:rsidRPr="00EB3584" w:rsidRDefault="00344E6E" w:rsidP="006B477A">
      <w:pPr>
        <w:numPr>
          <w:ilvl w:val="0"/>
          <w:numId w:val="12"/>
        </w:numPr>
        <w:autoSpaceDE w:val="0"/>
        <w:autoSpaceDN w:val="0"/>
        <w:adjustRightInd w:val="0"/>
        <w:spacing w:before="100" w:beforeAutospacing="1" w:afterAutospacing="1"/>
        <w:contextualSpacing/>
        <w:rPr>
          <w:rFonts w:cs="Tahoma"/>
          <w:szCs w:val="24"/>
          <w:lang w:val="en-US"/>
        </w:rPr>
      </w:pPr>
      <w:r w:rsidRPr="00EB3584">
        <w:rPr>
          <w:rFonts w:cs="Tahoma"/>
          <w:szCs w:val="24"/>
          <w:lang w:val="en-US"/>
        </w:rPr>
        <w:t>Community development and growth from</w:t>
      </w:r>
      <w:r w:rsidR="006E3625" w:rsidRPr="00EB3584">
        <w:rPr>
          <w:rFonts w:cs="Tahoma"/>
          <w:szCs w:val="24"/>
          <w:lang w:val="en-US"/>
        </w:rPr>
        <w:t xml:space="preserve"> boosted community businesses</w:t>
      </w:r>
    </w:p>
    <w:p w14:paraId="5B6E9EB7" w14:textId="2F7E20FD" w:rsidR="006E3625" w:rsidRPr="00EB3584" w:rsidRDefault="00344E6E" w:rsidP="006B477A">
      <w:pPr>
        <w:numPr>
          <w:ilvl w:val="0"/>
          <w:numId w:val="12"/>
        </w:numPr>
        <w:autoSpaceDE w:val="0"/>
        <w:autoSpaceDN w:val="0"/>
        <w:adjustRightInd w:val="0"/>
        <w:spacing w:before="100" w:beforeAutospacing="1" w:afterAutospacing="1"/>
        <w:contextualSpacing/>
        <w:rPr>
          <w:rFonts w:cs="Tahoma"/>
          <w:szCs w:val="24"/>
          <w:lang w:val="en-US"/>
        </w:rPr>
      </w:pPr>
      <w:r w:rsidRPr="00EB3584">
        <w:rPr>
          <w:rFonts w:cs="Tahoma"/>
          <w:szCs w:val="24"/>
          <w:lang w:val="en-US"/>
        </w:rPr>
        <w:t xml:space="preserve"> </w:t>
      </w:r>
      <w:r w:rsidR="006E3625" w:rsidRPr="00EB3584">
        <w:rPr>
          <w:rFonts w:cs="Tahoma"/>
          <w:szCs w:val="24"/>
          <w:lang w:val="en-US"/>
        </w:rPr>
        <w:t>Security in the region will be improved and in the long run influencing regional activities positively.</w:t>
      </w:r>
    </w:p>
    <w:p w14:paraId="2D58F82C" w14:textId="527874C1" w:rsidR="00B819AF" w:rsidRPr="00EB3584" w:rsidRDefault="00B819AF" w:rsidP="006B477A">
      <w:pPr>
        <w:numPr>
          <w:ilvl w:val="0"/>
          <w:numId w:val="12"/>
        </w:numPr>
        <w:autoSpaceDE w:val="0"/>
        <w:autoSpaceDN w:val="0"/>
        <w:adjustRightInd w:val="0"/>
        <w:spacing w:before="100" w:beforeAutospacing="1" w:afterAutospacing="1"/>
        <w:contextualSpacing/>
        <w:rPr>
          <w:rFonts w:cs="Tahoma"/>
          <w:szCs w:val="24"/>
          <w:lang w:val="en-US"/>
        </w:rPr>
      </w:pPr>
      <w:r w:rsidRPr="00EB3584">
        <w:rPr>
          <w:rFonts w:cs="Tahoma"/>
          <w:szCs w:val="24"/>
          <w:lang w:val="en-US"/>
        </w:rPr>
        <w:t xml:space="preserve">Creation of employment opportunities among the locals </w:t>
      </w:r>
      <w:r w:rsidR="006E3625" w:rsidRPr="00EB3584">
        <w:rPr>
          <w:rFonts w:cs="Tahoma"/>
          <w:szCs w:val="24"/>
          <w:lang w:val="en-US"/>
        </w:rPr>
        <w:t xml:space="preserve">including among the women and youth. </w:t>
      </w:r>
    </w:p>
    <w:p w14:paraId="2458090A" w14:textId="6DF646FC" w:rsidR="00B10148" w:rsidRPr="00EB3584" w:rsidRDefault="006E3625" w:rsidP="006B477A">
      <w:pPr>
        <w:numPr>
          <w:ilvl w:val="0"/>
          <w:numId w:val="12"/>
        </w:numPr>
        <w:autoSpaceDE w:val="0"/>
        <w:autoSpaceDN w:val="0"/>
        <w:adjustRightInd w:val="0"/>
        <w:spacing w:before="100" w:beforeAutospacing="1" w:afterAutospacing="1"/>
        <w:contextualSpacing/>
        <w:rPr>
          <w:rFonts w:cs="Tahoma"/>
          <w:szCs w:val="24"/>
          <w:lang w:val="en-US"/>
        </w:rPr>
      </w:pPr>
      <w:r w:rsidRPr="00EB3584">
        <w:rPr>
          <w:rFonts w:cs="Tahoma"/>
          <w:szCs w:val="24"/>
          <w:lang w:val="en-US"/>
        </w:rPr>
        <w:t>Boost l</w:t>
      </w:r>
      <w:r w:rsidR="00B10148" w:rsidRPr="00EB3584">
        <w:rPr>
          <w:rFonts w:cs="Tahoma"/>
          <w:szCs w:val="24"/>
          <w:lang w:val="en-US"/>
        </w:rPr>
        <w:t xml:space="preserve">earning </w:t>
      </w:r>
      <w:r w:rsidRPr="00EB3584">
        <w:rPr>
          <w:rFonts w:cs="Tahoma"/>
          <w:szCs w:val="24"/>
          <w:lang w:val="en-US"/>
        </w:rPr>
        <w:t xml:space="preserve">at </w:t>
      </w:r>
      <w:r w:rsidR="0005492D" w:rsidRPr="00EB3584">
        <w:rPr>
          <w:rFonts w:cs="Tahoma"/>
          <w:szCs w:val="24"/>
          <w:lang w:val="en-US"/>
        </w:rPr>
        <w:t>Kajaja</w:t>
      </w:r>
      <w:r w:rsidRPr="00EB3584">
        <w:rPr>
          <w:rFonts w:cs="Tahoma"/>
          <w:szCs w:val="24"/>
          <w:lang w:val="en-US"/>
        </w:rPr>
        <w:t xml:space="preserve"> primary school by allowing students to make up for lost time during night preps</w:t>
      </w:r>
      <w:r w:rsidR="00B10148" w:rsidRPr="00EB3584">
        <w:rPr>
          <w:rFonts w:cs="Tahoma"/>
          <w:szCs w:val="24"/>
          <w:lang w:val="en-US"/>
        </w:rPr>
        <w:t>.</w:t>
      </w:r>
    </w:p>
    <w:p w14:paraId="79A33507" w14:textId="77777777" w:rsidR="00C4760C" w:rsidRPr="00EB3584" w:rsidRDefault="00C4760C" w:rsidP="00C4760C">
      <w:pPr>
        <w:pStyle w:val="Heading3"/>
        <w:rPr>
          <w:rFonts w:cs="Tahoma"/>
          <w:lang w:val="en-US"/>
        </w:rPr>
      </w:pPr>
      <w:bookmarkStart w:id="459" w:name="_Toc2445198"/>
      <w:bookmarkStart w:id="460" w:name="_Toc148824974"/>
      <w:bookmarkStart w:id="461" w:name="_Toc532556780"/>
      <w:bookmarkStart w:id="462" w:name="_Toc4334789"/>
      <w:bookmarkEnd w:id="455"/>
      <w:bookmarkEnd w:id="456"/>
      <w:bookmarkEnd w:id="457"/>
      <w:r w:rsidRPr="00EB3584">
        <w:rPr>
          <w:rFonts w:cs="Tahoma"/>
          <w:lang w:val="en-US"/>
        </w:rPr>
        <w:t>The identified negative impacts of the project</w:t>
      </w:r>
      <w:bookmarkEnd w:id="459"/>
      <w:bookmarkEnd w:id="460"/>
      <w:r w:rsidRPr="00EB3584">
        <w:rPr>
          <w:rFonts w:cs="Tahoma"/>
          <w:lang w:val="en-US"/>
        </w:rPr>
        <w:t xml:space="preserve"> </w:t>
      </w:r>
    </w:p>
    <w:p w14:paraId="05364E0D" w14:textId="54999825" w:rsidR="0041632E" w:rsidRPr="00EB3584" w:rsidRDefault="0041632E" w:rsidP="003E398D">
      <w:pPr>
        <w:autoSpaceDE w:val="0"/>
        <w:autoSpaceDN w:val="0"/>
        <w:adjustRightInd w:val="0"/>
        <w:spacing w:before="120" w:after="100" w:afterAutospacing="1"/>
        <w:contextualSpacing/>
        <w:rPr>
          <w:rFonts w:cs="Tahoma"/>
          <w:szCs w:val="24"/>
          <w:lang w:val="en-US"/>
        </w:rPr>
      </w:pPr>
      <w:r w:rsidRPr="00EB3584">
        <w:rPr>
          <w:rFonts w:cs="Tahoma"/>
          <w:szCs w:val="24"/>
          <w:lang w:val="en-US"/>
        </w:rPr>
        <w:t xml:space="preserve">Some of the </w:t>
      </w:r>
      <w:r w:rsidR="009A5DC9" w:rsidRPr="00EB3584">
        <w:rPr>
          <w:rFonts w:cs="Tahoma"/>
          <w:szCs w:val="24"/>
          <w:lang w:val="en-US"/>
        </w:rPr>
        <w:t xml:space="preserve">concerns </w:t>
      </w:r>
      <w:r w:rsidRPr="00EB3584">
        <w:rPr>
          <w:rFonts w:cs="Tahoma"/>
          <w:szCs w:val="24"/>
          <w:lang w:val="en-US"/>
        </w:rPr>
        <w:t xml:space="preserve">identified by the participants include the </w:t>
      </w:r>
      <w:r w:rsidR="00AA6BE5" w:rsidRPr="00EB3584">
        <w:rPr>
          <w:rFonts w:cs="Tahoma"/>
          <w:szCs w:val="24"/>
          <w:lang w:val="en-US"/>
        </w:rPr>
        <w:t>following.</w:t>
      </w:r>
    </w:p>
    <w:p w14:paraId="4D7472E0" w14:textId="072CAA88" w:rsidR="009D1177" w:rsidRPr="00EB3584" w:rsidRDefault="009D1177" w:rsidP="006B477A">
      <w:pPr>
        <w:numPr>
          <w:ilvl w:val="0"/>
          <w:numId w:val="12"/>
        </w:numPr>
        <w:autoSpaceDE w:val="0"/>
        <w:autoSpaceDN w:val="0"/>
        <w:adjustRightInd w:val="0"/>
        <w:spacing w:before="100" w:beforeAutospacing="1" w:afterAutospacing="1"/>
        <w:contextualSpacing/>
        <w:rPr>
          <w:rFonts w:cs="Tahoma"/>
          <w:szCs w:val="20"/>
        </w:rPr>
      </w:pPr>
      <w:r w:rsidRPr="00EB3584">
        <w:rPr>
          <w:rFonts w:cs="Tahoma"/>
          <w:b/>
          <w:bCs/>
          <w:szCs w:val="20"/>
        </w:rPr>
        <w:t xml:space="preserve">Access restriction at the project site: </w:t>
      </w:r>
      <w:r w:rsidR="0074515B" w:rsidRPr="00EB3584">
        <w:rPr>
          <w:rFonts w:cs="Tahoma"/>
          <w:szCs w:val="20"/>
        </w:rPr>
        <w:t>Some residents raised concern about animals and unauthorized individuals gaining access to the project area, necessitating the installation of fencing to prevent access by animals and unauthorized persons</w:t>
      </w:r>
      <w:r w:rsidRPr="00EB3584">
        <w:rPr>
          <w:rFonts w:cs="Tahoma"/>
          <w:szCs w:val="20"/>
        </w:rPr>
        <w:t xml:space="preserve">. The consultant </w:t>
      </w:r>
      <w:r w:rsidR="0074515B" w:rsidRPr="00EB3584">
        <w:rPr>
          <w:rFonts w:cs="Tahoma"/>
          <w:szCs w:val="20"/>
        </w:rPr>
        <w:t xml:space="preserve">assured them </w:t>
      </w:r>
      <w:r w:rsidRPr="00EB3584">
        <w:rPr>
          <w:rFonts w:cs="Tahoma"/>
          <w:szCs w:val="20"/>
        </w:rPr>
        <w:t>the project site will well secured</w:t>
      </w:r>
      <w:r w:rsidR="0074515B" w:rsidRPr="00EB3584">
        <w:rPr>
          <w:rFonts w:cs="Tahoma"/>
          <w:szCs w:val="20"/>
        </w:rPr>
        <w:t>.</w:t>
      </w:r>
    </w:p>
    <w:p w14:paraId="0767DE49" w14:textId="77115010" w:rsidR="009D1177" w:rsidRPr="00EB3584" w:rsidRDefault="009D1177" w:rsidP="006B477A">
      <w:pPr>
        <w:numPr>
          <w:ilvl w:val="0"/>
          <w:numId w:val="12"/>
        </w:numPr>
        <w:autoSpaceDE w:val="0"/>
        <w:autoSpaceDN w:val="0"/>
        <w:adjustRightInd w:val="0"/>
        <w:spacing w:before="100" w:beforeAutospacing="1" w:afterAutospacing="1"/>
        <w:contextualSpacing/>
        <w:rPr>
          <w:rFonts w:cs="Tahoma"/>
          <w:szCs w:val="20"/>
        </w:rPr>
      </w:pPr>
      <w:r w:rsidRPr="00EB3584">
        <w:rPr>
          <w:rFonts w:cs="Tahoma"/>
          <w:b/>
          <w:bCs/>
          <w:szCs w:val="20"/>
        </w:rPr>
        <w:t xml:space="preserve">Fear of electrocution and fire outbreaks: </w:t>
      </w:r>
      <w:r w:rsidRPr="00EB3584">
        <w:rPr>
          <w:rFonts w:cs="Tahoma"/>
          <w:szCs w:val="20"/>
        </w:rPr>
        <w:t xml:space="preserve">The project's safety to community members were questioned. With concern about electrocution from power lines and fire outbreaks being noted. They requested the implementing agencies to creating awareness on safety among the community members. The consultant </w:t>
      </w:r>
      <w:r w:rsidR="00D66830" w:rsidRPr="00EB3584">
        <w:rPr>
          <w:rFonts w:cs="Tahoma"/>
          <w:szCs w:val="20"/>
        </w:rPr>
        <w:t>explained</w:t>
      </w:r>
      <w:r w:rsidRPr="00EB3584">
        <w:rPr>
          <w:rFonts w:cs="Tahoma"/>
          <w:szCs w:val="20"/>
        </w:rPr>
        <w:t xml:space="preserve"> that </w:t>
      </w:r>
      <w:r w:rsidR="00D66830" w:rsidRPr="00EB3584">
        <w:rPr>
          <w:rFonts w:cs="Tahoma"/>
          <w:szCs w:val="20"/>
        </w:rPr>
        <w:t xml:space="preserve">the </w:t>
      </w:r>
      <w:r w:rsidRPr="00EB3584">
        <w:rPr>
          <w:rFonts w:cs="Tahoma"/>
          <w:szCs w:val="20"/>
        </w:rPr>
        <w:t>project will be regularly maintained and closely monitored. Employees installing the facility will be well trained and qualified to handle all machinery and power.</w:t>
      </w:r>
    </w:p>
    <w:p w14:paraId="36C74101" w14:textId="42803DB2" w:rsidR="009D1177" w:rsidRPr="00EB3584" w:rsidRDefault="009D1177" w:rsidP="006B477A">
      <w:pPr>
        <w:numPr>
          <w:ilvl w:val="0"/>
          <w:numId w:val="12"/>
        </w:numPr>
        <w:autoSpaceDE w:val="0"/>
        <w:autoSpaceDN w:val="0"/>
        <w:adjustRightInd w:val="0"/>
        <w:spacing w:before="100" w:beforeAutospacing="1" w:afterAutospacing="1"/>
        <w:contextualSpacing/>
        <w:rPr>
          <w:rFonts w:cs="Tahoma"/>
          <w:b/>
          <w:bCs/>
          <w:szCs w:val="20"/>
        </w:rPr>
      </w:pPr>
      <w:r w:rsidRPr="00EB3584">
        <w:rPr>
          <w:rFonts w:cs="Tahoma"/>
          <w:b/>
          <w:bCs/>
          <w:szCs w:val="20"/>
        </w:rPr>
        <w:t xml:space="preserve">Cost of connection per person: </w:t>
      </w:r>
      <w:r w:rsidRPr="00EB3584">
        <w:rPr>
          <w:rFonts w:cs="Tahoma"/>
          <w:szCs w:val="20"/>
        </w:rPr>
        <w:t xml:space="preserve">The area's poor residents have limited access to basic necessities and rely primarily on well-wishers in the area. </w:t>
      </w:r>
      <w:r w:rsidR="00D66830" w:rsidRPr="00EB3584">
        <w:rPr>
          <w:rFonts w:cs="Tahoma"/>
          <w:szCs w:val="20"/>
        </w:rPr>
        <w:t>They suggested that h</w:t>
      </w:r>
      <w:r w:rsidRPr="00EB3584">
        <w:rPr>
          <w:rFonts w:cs="Tahoma"/>
          <w:szCs w:val="20"/>
        </w:rPr>
        <w:t xml:space="preserve">ouseholds like this should be evaluated for power connections as part of the project. The bulk of them are unable to pay </w:t>
      </w:r>
      <w:r w:rsidR="00D23658" w:rsidRPr="00EB3584">
        <w:rPr>
          <w:rFonts w:cs="Tahoma"/>
          <w:szCs w:val="20"/>
        </w:rPr>
        <w:t xml:space="preserve">the </w:t>
      </w:r>
      <w:r w:rsidRPr="00EB3584">
        <w:rPr>
          <w:rFonts w:cs="Tahoma"/>
          <w:szCs w:val="20"/>
        </w:rPr>
        <w:t>connection fee. They requested that the fees be reasonable and substantial. A KPLC representative assured them that the cost of connecting was merely one thousand Kenya shillings.</w:t>
      </w:r>
      <w:r w:rsidRPr="00EB3584">
        <w:rPr>
          <w:rFonts w:cs="Tahoma"/>
          <w:b/>
          <w:bCs/>
          <w:szCs w:val="20"/>
        </w:rPr>
        <w:t xml:space="preserve"> </w:t>
      </w:r>
    </w:p>
    <w:p w14:paraId="19FBFC44" w14:textId="1F737311" w:rsidR="00FC47F5" w:rsidRPr="00EB3584" w:rsidRDefault="00FC47F5" w:rsidP="00967CD2">
      <w:pPr>
        <w:autoSpaceDE w:val="0"/>
        <w:autoSpaceDN w:val="0"/>
        <w:adjustRightInd w:val="0"/>
        <w:spacing w:before="100" w:beforeAutospacing="1" w:after="120"/>
        <w:contextualSpacing/>
        <w:rPr>
          <w:rFonts w:cs="Tahoma"/>
          <w:b/>
          <w:szCs w:val="24"/>
          <w:u w:val="single"/>
          <w:lang w:val="en-US"/>
        </w:rPr>
      </w:pPr>
      <w:r w:rsidRPr="00EB3584">
        <w:rPr>
          <w:rFonts w:cs="Tahoma"/>
          <w:b/>
          <w:szCs w:val="24"/>
          <w:u w:val="single"/>
          <w:lang w:val="en-US"/>
        </w:rPr>
        <w:t>Other concerns</w:t>
      </w:r>
    </w:p>
    <w:p w14:paraId="2B120335" w14:textId="745451F8" w:rsidR="003721E5" w:rsidRPr="00EB3584" w:rsidRDefault="00B10148" w:rsidP="006B477A">
      <w:pPr>
        <w:pStyle w:val="ListParagraph"/>
        <w:numPr>
          <w:ilvl w:val="0"/>
          <w:numId w:val="45"/>
        </w:numPr>
        <w:autoSpaceDE w:val="0"/>
        <w:autoSpaceDN w:val="0"/>
        <w:adjustRightInd w:val="0"/>
        <w:spacing w:before="120" w:after="100" w:afterAutospacing="1"/>
        <w:rPr>
          <w:rFonts w:cs="Tahoma"/>
          <w:bCs/>
          <w:szCs w:val="24"/>
          <w:lang w:val="en-US"/>
        </w:rPr>
      </w:pPr>
      <w:r w:rsidRPr="00EB3584">
        <w:rPr>
          <w:rFonts w:cs="Tahoma"/>
          <w:bCs/>
          <w:szCs w:val="24"/>
          <w:lang w:val="en-US"/>
        </w:rPr>
        <w:t xml:space="preserve">Emphasis </w:t>
      </w:r>
      <w:r w:rsidR="00D23658" w:rsidRPr="00EB3584">
        <w:rPr>
          <w:rFonts w:cs="Tahoma"/>
          <w:bCs/>
          <w:szCs w:val="24"/>
          <w:lang w:val="en-US"/>
        </w:rPr>
        <w:t xml:space="preserve">was made that </w:t>
      </w:r>
      <w:r w:rsidR="006731A2" w:rsidRPr="00EB3584">
        <w:rPr>
          <w:rFonts w:cs="Tahoma"/>
          <w:bCs/>
          <w:szCs w:val="24"/>
          <w:lang w:val="en-US"/>
        </w:rPr>
        <w:t>all</w:t>
      </w:r>
      <w:r w:rsidR="00D23658" w:rsidRPr="00EB3584">
        <w:rPr>
          <w:rFonts w:cs="Tahoma"/>
          <w:bCs/>
          <w:szCs w:val="24"/>
        </w:rPr>
        <w:t xml:space="preserve"> stakeholders be aware of the project's positive and negative implications on the community, as well as the mitigation measures to be implemented. The consultant explained by stating the ESMP will be used as reference point throughout the project implementation</w:t>
      </w:r>
      <w:r w:rsidR="0002755F" w:rsidRPr="00EB3584">
        <w:rPr>
          <w:rFonts w:cs="Tahoma"/>
          <w:bCs/>
          <w:szCs w:val="24"/>
          <w:lang w:val="en-US"/>
        </w:rPr>
        <w:t>.</w:t>
      </w:r>
    </w:p>
    <w:bookmarkEnd w:id="461"/>
    <w:bookmarkEnd w:id="462"/>
    <w:p w14:paraId="389B9579" w14:textId="484E1037" w:rsidR="00740D0F" w:rsidRPr="00EB3584" w:rsidRDefault="00D23658" w:rsidP="006B477A">
      <w:pPr>
        <w:pStyle w:val="ListParagraph"/>
        <w:numPr>
          <w:ilvl w:val="0"/>
          <w:numId w:val="45"/>
        </w:numPr>
        <w:autoSpaceDE w:val="0"/>
        <w:autoSpaceDN w:val="0"/>
        <w:adjustRightInd w:val="0"/>
        <w:spacing w:before="100" w:beforeAutospacing="1" w:afterAutospacing="1"/>
        <w:rPr>
          <w:rFonts w:cs="Tahoma"/>
          <w:bCs/>
          <w:szCs w:val="24"/>
          <w:lang w:val="en-US"/>
        </w:rPr>
      </w:pPr>
      <w:r w:rsidRPr="00EB3584">
        <w:rPr>
          <w:rFonts w:cs="Tahoma"/>
          <w:bCs/>
          <w:szCs w:val="24"/>
          <w:lang w:val="en-US"/>
        </w:rPr>
        <w:t xml:space="preserve">The youth asked if they will be considered for employment opportunities. </w:t>
      </w:r>
      <w:r w:rsidRPr="00EB3584">
        <w:rPr>
          <w:rFonts w:cs="Tahoma"/>
          <w:bCs/>
          <w:szCs w:val="24"/>
        </w:rPr>
        <w:t>The consultant replied by saying that the initiative encourages young people to participate and be empowered. He went on to suggest that both skilled and non-skilled jobs will be available, and that they would be evenly distributed</w:t>
      </w:r>
      <w:r w:rsidR="00C96716" w:rsidRPr="00EB3584">
        <w:rPr>
          <w:rFonts w:cs="Tahoma"/>
          <w:bCs/>
          <w:szCs w:val="24"/>
          <w:lang w:val="en-US"/>
        </w:rPr>
        <w:t>.</w:t>
      </w:r>
    </w:p>
    <w:p w14:paraId="77D33E58" w14:textId="77777777" w:rsidR="00023F72" w:rsidRPr="00EB3584" w:rsidRDefault="00023F72" w:rsidP="000374FA">
      <w:pPr>
        <w:autoSpaceDE w:val="0"/>
        <w:autoSpaceDN w:val="0"/>
        <w:adjustRightInd w:val="0"/>
        <w:spacing w:before="100" w:beforeAutospacing="1" w:afterAutospacing="1"/>
        <w:rPr>
          <w:rFonts w:cs="Tahoma"/>
          <w:b/>
          <w:szCs w:val="24"/>
          <w:u w:val="single"/>
          <w:lang w:val="en-US"/>
        </w:rPr>
      </w:pPr>
    </w:p>
    <w:p w14:paraId="1E9872EE" w14:textId="77777777" w:rsidR="00023F72" w:rsidRPr="00EB3584" w:rsidRDefault="00023F72" w:rsidP="000374FA">
      <w:pPr>
        <w:autoSpaceDE w:val="0"/>
        <w:autoSpaceDN w:val="0"/>
        <w:adjustRightInd w:val="0"/>
        <w:spacing w:before="100" w:beforeAutospacing="1" w:afterAutospacing="1"/>
        <w:rPr>
          <w:rFonts w:cs="Tahoma"/>
          <w:b/>
          <w:szCs w:val="24"/>
          <w:u w:val="single"/>
          <w:lang w:val="en-US"/>
        </w:rPr>
      </w:pPr>
    </w:p>
    <w:p w14:paraId="75D0DF6D" w14:textId="7E0B9D24" w:rsidR="000374FA" w:rsidRPr="00EB3584" w:rsidRDefault="00DB408D" w:rsidP="000374FA">
      <w:pPr>
        <w:autoSpaceDE w:val="0"/>
        <w:autoSpaceDN w:val="0"/>
        <w:adjustRightInd w:val="0"/>
        <w:spacing w:before="100" w:beforeAutospacing="1" w:afterAutospacing="1"/>
        <w:rPr>
          <w:rFonts w:cs="Tahoma"/>
          <w:b/>
          <w:szCs w:val="24"/>
          <w:u w:val="single"/>
          <w:lang w:val="en-US"/>
        </w:rPr>
      </w:pPr>
      <w:r w:rsidRPr="00EB3584">
        <w:rPr>
          <w:rFonts w:cs="Tahoma"/>
          <w:b/>
          <w:szCs w:val="24"/>
          <w:u w:val="single"/>
          <w:lang w:val="en-US"/>
        </w:rPr>
        <w:t>Community Requests</w:t>
      </w:r>
    </w:p>
    <w:p w14:paraId="470EB1AD" w14:textId="64E58388" w:rsidR="00773373" w:rsidRPr="00EB3584" w:rsidRDefault="00773373" w:rsidP="006B477A">
      <w:pPr>
        <w:pStyle w:val="ListParagraph"/>
        <w:numPr>
          <w:ilvl w:val="0"/>
          <w:numId w:val="45"/>
        </w:numPr>
        <w:autoSpaceDE w:val="0"/>
        <w:autoSpaceDN w:val="0"/>
        <w:adjustRightInd w:val="0"/>
        <w:spacing w:before="120" w:after="100" w:afterAutospacing="1"/>
        <w:rPr>
          <w:rFonts w:cs="Tahoma"/>
          <w:bCs/>
          <w:szCs w:val="24"/>
          <w:lang w:val="en-US"/>
        </w:rPr>
      </w:pPr>
      <w:r w:rsidRPr="00EB3584">
        <w:rPr>
          <w:rFonts w:cs="Tahoma"/>
          <w:bCs/>
          <w:szCs w:val="24"/>
          <w:lang w:val="en-US"/>
        </w:rPr>
        <w:t xml:space="preserve">Aid in employing more teachers at </w:t>
      </w:r>
      <w:r w:rsidR="0005492D" w:rsidRPr="00EB3584">
        <w:rPr>
          <w:rFonts w:cs="Tahoma"/>
          <w:bCs/>
          <w:szCs w:val="24"/>
          <w:lang w:val="en-US"/>
        </w:rPr>
        <w:t>Kajaja</w:t>
      </w:r>
      <w:r w:rsidRPr="00EB3584">
        <w:rPr>
          <w:rFonts w:cs="Tahoma"/>
          <w:bCs/>
          <w:szCs w:val="24"/>
          <w:lang w:val="en-US"/>
        </w:rPr>
        <w:t xml:space="preserve"> Primary School in order to promote education. There are just seven teachers at the school, who teach classes ranging from PP1 to Class 8. They identified regional insecurity as the primary cause of the school's understaffing. In addition, students with hearing impairments should be given hearing aids to help them learn more effectively.</w:t>
      </w:r>
    </w:p>
    <w:p w14:paraId="19C30AC6" w14:textId="77777777" w:rsidR="00773373" w:rsidRPr="00EB3584" w:rsidRDefault="00773373" w:rsidP="006B477A">
      <w:pPr>
        <w:pStyle w:val="ListParagraph"/>
        <w:numPr>
          <w:ilvl w:val="0"/>
          <w:numId w:val="45"/>
        </w:numPr>
        <w:autoSpaceDE w:val="0"/>
        <w:autoSpaceDN w:val="0"/>
        <w:adjustRightInd w:val="0"/>
        <w:spacing w:before="120" w:after="100" w:afterAutospacing="1"/>
        <w:rPr>
          <w:rFonts w:cs="Tahoma"/>
          <w:bCs/>
          <w:szCs w:val="24"/>
          <w:lang w:val="en-US"/>
        </w:rPr>
      </w:pPr>
      <w:r w:rsidRPr="00EB3584">
        <w:rPr>
          <w:rFonts w:cs="Tahoma"/>
          <w:bCs/>
          <w:szCs w:val="24"/>
          <w:lang w:val="en-US"/>
        </w:rPr>
        <w:t>Assist in the provision of safe drinking water in the area, which is in short supply and of poor quality.</w:t>
      </w:r>
    </w:p>
    <w:p w14:paraId="1E1821ED" w14:textId="6A8107FF" w:rsidR="00DB408D" w:rsidRPr="00EB3584" w:rsidRDefault="00773373" w:rsidP="006B477A">
      <w:pPr>
        <w:pStyle w:val="ListParagraph"/>
        <w:numPr>
          <w:ilvl w:val="0"/>
          <w:numId w:val="45"/>
        </w:numPr>
        <w:autoSpaceDE w:val="0"/>
        <w:autoSpaceDN w:val="0"/>
        <w:adjustRightInd w:val="0"/>
        <w:spacing w:before="120" w:after="100" w:afterAutospacing="1"/>
        <w:rPr>
          <w:rFonts w:cs="Tahoma"/>
          <w:bCs/>
          <w:szCs w:val="24"/>
          <w:lang w:val="en-US"/>
        </w:rPr>
      </w:pPr>
      <w:r w:rsidRPr="00EB3584">
        <w:rPr>
          <w:rFonts w:cs="Tahoma"/>
          <w:bCs/>
          <w:szCs w:val="24"/>
          <w:lang w:val="en-US"/>
        </w:rPr>
        <w:t>Provision of medical</w:t>
      </w:r>
      <w:r w:rsidRPr="00EB3584">
        <w:rPr>
          <w:rFonts w:cs="Tahoma"/>
          <w:bCs/>
          <w:szCs w:val="24"/>
        </w:rPr>
        <w:t xml:space="preserve"> supplies (drugs) to the Kajaja community health clinic, which are currently in short supply</w:t>
      </w:r>
    </w:p>
    <w:p w14:paraId="1F55E263" w14:textId="77777777" w:rsidR="001D0CFD" w:rsidRPr="00EB3584" w:rsidRDefault="001D0CFD" w:rsidP="004A4608">
      <w:pPr>
        <w:pStyle w:val="Heading3"/>
        <w:rPr>
          <w:rFonts w:cs="Tahoma"/>
          <w:lang w:val="en-US"/>
        </w:rPr>
      </w:pPr>
      <w:bookmarkStart w:id="463" w:name="_Toc95905872"/>
      <w:bookmarkStart w:id="464" w:name="_Toc148824975"/>
      <w:r w:rsidRPr="00EB3584">
        <w:rPr>
          <w:rFonts w:cs="Tahoma"/>
          <w:lang w:val="en-US"/>
        </w:rPr>
        <w:t>Additional Responses from the Consultant</w:t>
      </w:r>
      <w:bookmarkEnd w:id="463"/>
      <w:bookmarkEnd w:id="464"/>
    </w:p>
    <w:p w14:paraId="3CDAA623" w14:textId="77777777" w:rsidR="001D0CFD" w:rsidRPr="00EB3584" w:rsidRDefault="001D0CFD" w:rsidP="001D0CFD">
      <w:pPr>
        <w:rPr>
          <w:rFonts w:cs="Tahoma"/>
          <w:lang w:val="en-US"/>
        </w:rPr>
      </w:pPr>
      <w:r w:rsidRPr="00EB3584">
        <w:rPr>
          <w:rFonts w:cs="Tahoma"/>
          <w:lang w:val="en-US"/>
        </w:rPr>
        <w:t>The consultant while addressing the community’s issues raised, gave the following response.</w:t>
      </w:r>
    </w:p>
    <w:p w14:paraId="2B247312" w14:textId="77777777" w:rsidR="001D0CFD" w:rsidRPr="00EB3584" w:rsidRDefault="001D0CFD" w:rsidP="006B477A">
      <w:pPr>
        <w:numPr>
          <w:ilvl w:val="0"/>
          <w:numId w:val="49"/>
        </w:numPr>
        <w:contextualSpacing/>
        <w:rPr>
          <w:rFonts w:cs="Tahoma"/>
          <w:lang w:val="en-US"/>
        </w:rPr>
      </w:pPr>
      <w:r w:rsidRPr="00EB3584">
        <w:rPr>
          <w:rFonts w:cs="Tahoma"/>
          <w:lang w:val="en-US"/>
        </w:rPr>
        <w:t>Resident, business or public facility will be connected to the electricity at an affordable cost</w:t>
      </w:r>
    </w:p>
    <w:p w14:paraId="305F31A9" w14:textId="560C8261" w:rsidR="001D0CFD" w:rsidRPr="00EB3584" w:rsidRDefault="001D0CFD" w:rsidP="006B477A">
      <w:pPr>
        <w:numPr>
          <w:ilvl w:val="0"/>
          <w:numId w:val="49"/>
        </w:numPr>
        <w:contextualSpacing/>
        <w:rPr>
          <w:rFonts w:cs="Tahoma"/>
          <w:lang w:val="en-US"/>
        </w:rPr>
      </w:pPr>
      <w:r w:rsidRPr="00EB3584">
        <w:rPr>
          <w:rFonts w:cs="Tahoma"/>
          <w:lang w:val="en-US"/>
        </w:rPr>
        <w:t>That the Contractor/KOSAP will rehabilitate and plant trees after the construction phase of the project</w:t>
      </w:r>
    </w:p>
    <w:p w14:paraId="38F2AF23" w14:textId="2F49C788" w:rsidR="000176F8" w:rsidRPr="00EB3584" w:rsidRDefault="000176F8" w:rsidP="006B477A">
      <w:pPr>
        <w:numPr>
          <w:ilvl w:val="0"/>
          <w:numId w:val="49"/>
        </w:numPr>
        <w:contextualSpacing/>
        <w:rPr>
          <w:rFonts w:cs="Tahoma"/>
          <w:lang w:val="en-US"/>
        </w:rPr>
      </w:pPr>
      <w:r w:rsidRPr="00EB3584">
        <w:rPr>
          <w:rFonts w:cs="Tahoma"/>
          <w:lang w:val="en-US"/>
        </w:rPr>
        <w:t xml:space="preserve">He assured the community the project would commence once the ESIA process is concluded </w:t>
      </w:r>
    </w:p>
    <w:p w14:paraId="40AE0E63" w14:textId="77777777" w:rsidR="00740D0F" w:rsidRPr="00EB3584" w:rsidRDefault="00740D0F" w:rsidP="00740D0F">
      <w:pPr>
        <w:pStyle w:val="Heading3"/>
        <w:rPr>
          <w:rFonts w:cs="Tahoma"/>
          <w:lang w:val="en-US"/>
        </w:rPr>
      </w:pPr>
      <w:bookmarkStart w:id="465" w:name="_Toc148824976"/>
      <w:bookmarkEnd w:id="458"/>
      <w:r w:rsidRPr="00EB3584">
        <w:rPr>
          <w:rFonts w:cs="Tahoma"/>
          <w:lang w:val="en-US"/>
        </w:rPr>
        <w:t>Consent</w:t>
      </w:r>
      <w:bookmarkEnd w:id="465"/>
    </w:p>
    <w:p w14:paraId="706AC01B" w14:textId="548EFB81" w:rsidR="00740D0F" w:rsidRPr="00EB3584" w:rsidRDefault="00740D0F" w:rsidP="00740D0F">
      <w:pPr>
        <w:rPr>
          <w:rFonts w:cs="Tahoma"/>
          <w:lang w:val="en-US"/>
        </w:rPr>
      </w:pPr>
      <w:r w:rsidRPr="00EB3584">
        <w:rPr>
          <w:rFonts w:cs="Tahoma"/>
          <w:lang w:val="en-US"/>
        </w:rPr>
        <w:t xml:space="preserve">The Community members present agreed unanimously </w:t>
      </w:r>
      <w:r w:rsidR="00267242" w:rsidRPr="00EB3584">
        <w:rPr>
          <w:rFonts w:cs="Tahoma"/>
          <w:lang w:val="en-US"/>
        </w:rPr>
        <w:t>accepted the Project Proposal.</w:t>
      </w:r>
    </w:p>
    <w:p w14:paraId="5FD9489A" w14:textId="3718A956" w:rsidR="00115E00" w:rsidRPr="00EB3584" w:rsidRDefault="00115E00" w:rsidP="00115E00">
      <w:pPr>
        <w:autoSpaceDE w:val="0"/>
        <w:autoSpaceDN w:val="0"/>
        <w:adjustRightInd w:val="0"/>
        <w:jc w:val="center"/>
        <w:rPr>
          <w:rFonts w:cs="Tahoma"/>
          <w:bCs/>
          <w:i/>
          <w:szCs w:val="20"/>
        </w:rPr>
      </w:pPr>
      <w:r w:rsidRPr="00EB3584">
        <w:rPr>
          <w:rFonts w:cs="Tahoma"/>
          <w:bCs/>
          <w:i/>
          <w:szCs w:val="20"/>
        </w:rPr>
        <w:t>Public participation “Baraza” Session in progress</w:t>
      </w:r>
    </w:p>
    <w:p w14:paraId="2DC312B7" w14:textId="77777777" w:rsidR="00115E00" w:rsidRPr="00EB3584" w:rsidRDefault="00115E00" w:rsidP="00115E00">
      <w:pPr>
        <w:autoSpaceDE w:val="0"/>
        <w:autoSpaceDN w:val="0"/>
        <w:adjustRightInd w:val="0"/>
        <w:jc w:val="center"/>
        <w:rPr>
          <w:rFonts w:cs="Tahoma"/>
          <w:bCs/>
          <w:i/>
          <w:szCs w:val="20"/>
        </w:rPr>
      </w:pPr>
      <w:r w:rsidRPr="00EB3584">
        <w:rPr>
          <w:rFonts w:cs="Tahoma"/>
          <w:bCs/>
          <w:i/>
          <w:noProof/>
          <w:szCs w:val="20"/>
          <w:lang w:val="en-US" w:eastAsia="en-US"/>
        </w:rPr>
        <w:drawing>
          <wp:inline distT="0" distB="0" distL="0" distR="0" wp14:anchorId="603A78AA" wp14:editId="52BE68F1">
            <wp:extent cx="2438400" cy="18288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email">
                      <a:extLst>
                        <a:ext uri="{28A0092B-C50C-407E-A947-70E740481C1C}">
                          <a14:useLocalDpi xmlns:a14="http://schemas.microsoft.com/office/drawing/2010/main"/>
                        </a:ext>
                      </a:extLst>
                    </a:blip>
                    <a:srcRect/>
                    <a:stretch>
                      <a:fillRect/>
                    </a:stretch>
                  </pic:blipFill>
                  <pic:spPr bwMode="auto">
                    <a:xfrm>
                      <a:off x="0" y="0"/>
                      <a:ext cx="2438400" cy="1828800"/>
                    </a:xfrm>
                    <a:prstGeom prst="rect">
                      <a:avLst/>
                    </a:prstGeom>
                    <a:noFill/>
                    <a:ln>
                      <a:noFill/>
                    </a:ln>
                  </pic:spPr>
                </pic:pic>
              </a:graphicData>
            </a:graphic>
          </wp:inline>
        </w:drawing>
      </w:r>
      <w:r w:rsidRPr="00EB3584">
        <w:rPr>
          <w:rFonts w:cs="Tahoma"/>
          <w:bCs/>
          <w:i/>
          <w:szCs w:val="20"/>
        </w:rPr>
        <w:t xml:space="preserve">      </w:t>
      </w:r>
      <w:r w:rsidRPr="00EB3584">
        <w:rPr>
          <w:rFonts w:cs="Tahoma"/>
          <w:bCs/>
          <w:i/>
          <w:noProof/>
          <w:szCs w:val="20"/>
          <w:lang w:val="en-US" w:eastAsia="en-US"/>
        </w:rPr>
        <w:drawing>
          <wp:inline distT="0" distB="0" distL="0" distR="0" wp14:anchorId="6CB37248" wp14:editId="6DCCD86A">
            <wp:extent cx="2438400" cy="18288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email">
                      <a:extLst>
                        <a:ext uri="{28A0092B-C50C-407E-A947-70E740481C1C}">
                          <a14:useLocalDpi xmlns:a14="http://schemas.microsoft.com/office/drawing/2010/main"/>
                        </a:ext>
                      </a:extLst>
                    </a:blip>
                    <a:srcRect/>
                    <a:stretch>
                      <a:fillRect/>
                    </a:stretch>
                  </pic:blipFill>
                  <pic:spPr bwMode="auto">
                    <a:xfrm>
                      <a:off x="0" y="0"/>
                      <a:ext cx="2438400" cy="1828800"/>
                    </a:xfrm>
                    <a:prstGeom prst="rect">
                      <a:avLst/>
                    </a:prstGeom>
                    <a:noFill/>
                    <a:ln>
                      <a:noFill/>
                    </a:ln>
                  </pic:spPr>
                </pic:pic>
              </a:graphicData>
            </a:graphic>
          </wp:inline>
        </w:drawing>
      </w:r>
    </w:p>
    <w:p w14:paraId="2FB1B6FF" w14:textId="77777777" w:rsidR="00115E00" w:rsidRPr="00EB3584" w:rsidRDefault="00115E00" w:rsidP="00115E00">
      <w:pPr>
        <w:autoSpaceDE w:val="0"/>
        <w:autoSpaceDN w:val="0"/>
        <w:adjustRightInd w:val="0"/>
        <w:jc w:val="center"/>
        <w:rPr>
          <w:rFonts w:cs="Tahoma"/>
          <w:bCs/>
          <w:i/>
          <w:szCs w:val="20"/>
        </w:rPr>
      </w:pPr>
      <w:r w:rsidRPr="00EB3584">
        <w:rPr>
          <w:rFonts w:cs="Tahoma"/>
          <w:bCs/>
          <w:i/>
          <w:noProof/>
          <w:szCs w:val="20"/>
          <w:lang w:val="en-US" w:eastAsia="en-US"/>
        </w:rPr>
        <w:drawing>
          <wp:inline distT="0" distB="0" distL="0" distR="0" wp14:anchorId="59B5E29A" wp14:editId="669745CE">
            <wp:extent cx="2438400" cy="18288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cstate="email">
                      <a:extLst>
                        <a:ext uri="{28A0092B-C50C-407E-A947-70E740481C1C}">
                          <a14:useLocalDpi xmlns:a14="http://schemas.microsoft.com/office/drawing/2010/main"/>
                        </a:ext>
                      </a:extLst>
                    </a:blip>
                    <a:srcRect/>
                    <a:stretch>
                      <a:fillRect/>
                    </a:stretch>
                  </pic:blipFill>
                  <pic:spPr bwMode="auto">
                    <a:xfrm>
                      <a:off x="0" y="0"/>
                      <a:ext cx="2438400" cy="1828800"/>
                    </a:xfrm>
                    <a:prstGeom prst="rect">
                      <a:avLst/>
                    </a:prstGeom>
                    <a:noFill/>
                    <a:ln>
                      <a:noFill/>
                    </a:ln>
                  </pic:spPr>
                </pic:pic>
              </a:graphicData>
            </a:graphic>
          </wp:inline>
        </w:drawing>
      </w:r>
      <w:r w:rsidRPr="00EB3584">
        <w:rPr>
          <w:rFonts w:cs="Tahoma"/>
          <w:bCs/>
          <w:i/>
          <w:szCs w:val="20"/>
        </w:rPr>
        <w:t xml:space="preserve">      </w:t>
      </w:r>
      <w:r w:rsidRPr="00EB3584">
        <w:rPr>
          <w:rFonts w:cs="Tahoma"/>
          <w:bCs/>
          <w:i/>
          <w:noProof/>
          <w:szCs w:val="20"/>
          <w:lang w:val="en-US" w:eastAsia="en-US"/>
        </w:rPr>
        <w:drawing>
          <wp:inline distT="0" distB="0" distL="0" distR="0" wp14:anchorId="2586B3BB" wp14:editId="545DCDDF">
            <wp:extent cx="2438400" cy="18288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cstate="email">
                      <a:extLst>
                        <a:ext uri="{28A0092B-C50C-407E-A947-70E740481C1C}">
                          <a14:useLocalDpi xmlns:a14="http://schemas.microsoft.com/office/drawing/2010/main"/>
                        </a:ext>
                      </a:extLst>
                    </a:blip>
                    <a:srcRect/>
                    <a:stretch>
                      <a:fillRect/>
                    </a:stretch>
                  </pic:blipFill>
                  <pic:spPr bwMode="auto">
                    <a:xfrm>
                      <a:off x="0" y="0"/>
                      <a:ext cx="2438400" cy="1828800"/>
                    </a:xfrm>
                    <a:prstGeom prst="rect">
                      <a:avLst/>
                    </a:prstGeom>
                    <a:noFill/>
                    <a:ln>
                      <a:noFill/>
                    </a:ln>
                  </pic:spPr>
                </pic:pic>
              </a:graphicData>
            </a:graphic>
          </wp:inline>
        </w:drawing>
      </w:r>
    </w:p>
    <w:p w14:paraId="4FC6172C" w14:textId="77777777" w:rsidR="00115E00" w:rsidRPr="00EB3584" w:rsidRDefault="00115E00" w:rsidP="00115E00">
      <w:pPr>
        <w:autoSpaceDE w:val="0"/>
        <w:autoSpaceDN w:val="0"/>
        <w:adjustRightInd w:val="0"/>
        <w:jc w:val="center"/>
        <w:rPr>
          <w:rFonts w:cs="Tahoma"/>
          <w:bCs/>
          <w:i/>
          <w:szCs w:val="20"/>
        </w:rPr>
      </w:pPr>
      <w:r w:rsidRPr="00EB3584">
        <w:rPr>
          <w:rFonts w:cs="Tahoma"/>
          <w:bCs/>
          <w:i/>
          <w:noProof/>
          <w:szCs w:val="20"/>
          <w:lang w:val="en-US" w:eastAsia="en-US"/>
        </w:rPr>
        <w:drawing>
          <wp:inline distT="0" distB="0" distL="0" distR="0" wp14:anchorId="7ED9392D" wp14:editId="2DAFBC47">
            <wp:extent cx="2438400" cy="18288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cstate="email">
                      <a:extLst>
                        <a:ext uri="{28A0092B-C50C-407E-A947-70E740481C1C}">
                          <a14:useLocalDpi xmlns:a14="http://schemas.microsoft.com/office/drawing/2010/main"/>
                        </a:ext>
                      </a:extLst>
                    </a:blip>
                    <a:srcRect/>
                    <a:stretch>
                      <a:fillRect/>
                    </a:stretch>
                  </pic:blipFill>
                  <pic:spPr bwMode="auto">
                    <a:xfrm>
                      <a:off x="0" y="0"/>
                      <a:ext cx="2438400" cy="1828800"/>
                    </a:xfrm>
                    <a:prstGeom prst="rect">
                      <a:avLst/>
                    </a:prstGeom>
                    <a:noFill/>
                    <a:ln>
                      <a:noFill/>
                    </a:ln>
                  </pic:spPr>
                </pic:pic>
              </a:graphicData>
            </a:graphic>
          </wp:inline>
        </w:drawing>
      </w:r>
      <w:r w:rsidRPr="00EB3584">
        <w:rPr>
          <w:rFonts w:cs="Tahoma"/>
          <w:bCs/>
          <w:i/>
          <w:szCs w:val="20"/>
        </w:rPr>
        <w:t xml:space="preserve">      </w:t>
      </w:r>
      <w:r w:rsidRPr="00EB3584">
        <w:rPr>
          <w:rFonts w:cs="Tahoma"/>
          <w:bCs/>
          <w:i/>
          <w:noProof/>
          <w:szCs w:val="20"/>
          <w:lang w:val="en-US" w:eastAsia="en-US"/>
        </w:rPr>
        <w:drawing>
          <wp:inline distT="0" distB="0" distL="0" distR="0" wp14:anchorId="5FAE882D" wp14:editId="49D6C895">
            <wp:extent cx="2438400" cy="18288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cstate="email">
                      <a:extLst>
                        <a:ext uri="{28A0092B-C50C-407E-A947-70E740481C1C}">
                          <a14:useLocalDpi xmlns:a14="http://schemas.microsoft.com/office/drawing/2010/main"/>
                        </a:ext>
                      </a:extLst>
                    </a:blip>
                    <a:srcRect/>
                    <a:stretch>
                      <a:fillRect/>
                    </a:stretch>
                  </pic:blipFill>
                  <pic:spPr bwMode="auto">
                    <a:xfrm>
                      <a:off x="0" y="0"/>
                      <a:ext cx="2438400" cy="1828800"/>
                    </a:xfrm>
                    <a:prstGeom prst="rect">
                      <a:avLst/>
                    </a:prstGeom>
                    <a:noFill/>
                    <a:ln>
                      <a:noFill/>
                    </a:ln>
                  </pic:spPr>
                </pic:pic>
              </a:graphicData>
            </a:graphic>
          </wp:inline>
        </w:drawing>
      </w:r>
    </w:p>
    <w:p w14:paraId="0C5371A3" w14:textId="595AF86B" w:rsidR="00115E00" w:rsidRPr="00EB3584" w:rsidRDefault="00115E00" w:rsidP="00115E00">
      <w:pPr>
        <w:jc w:val="center"/>
        <w:rPr>
          <w:rFonts w:cs="Tahoma"/>
          <w:lang w:val="en-US"/>
        </w:rPr>
      </w:pPr>
      <w:r w:rsidRPr="00EB3584">
        <w:rPr>
          <w:rFonts w:cs="Tahoma"/>
          <w:bCs/>
          <w:i/>
          <w:noProof/>
          <w:szCs w:val="20"/>
          <w:lang w:val="en-US" w:eastAsia="en-US"/>
        </w:rPr>
        <w:drawing>
          <wp:inline distT="0" distB="0" distL="0" distR="0" wp14:anchorId="4DC57101" wp14:editId="4FD9DF55">
            <wp:extent cx="2438400" cy="1828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 cstate="email">
                      <a:extLst>
                        <a:ext uri="{28A0092B-C50C-407E-A947-70E740481C1C}">
                          <a14:useLocalDpi xmlns:a14="http://schemas.microsoft.com/office/drawing/2010/main"/>
                        </a:ext>
                      </a:extLst>
                    </a:blip>
                    <a:srcRect/>
                    <a:stretch>
                      <a:fillRect/>
                    </a:stretch>
                  </pic:blipFill>
                  <pic:spPr bwMode="auto">
                    <a:xfrm>
                      <a:off x="0" y="0"/>
                      <a:ext cx="2438400" cy="1828800"/>
                    </a:xfrm>
                    <a:prstGeom prst="rect">
                      <a:avLst/>
                    </a:prstGeom>
                    <a:noFill/>
                    <a:ln>
                      <a:noFill/>
                    </a:ln>
                  </pic:spPr>
                </pic:pic>
              </a:graphicData>
            </a:graphic>
          </wp:inline>
        </w:drawing>
      </w:r>
      <w:r w:rsidRPr="00EB3584">
        <w:rPr>
          <w:rFonts w:cs="Tahoma"/>
          <w:bCs/>
          <w:i/>
          <w:szCs w:val="20"/>
        </w:rPr>
        <w:t xml:space="preserve">      </w:t>
      </w:r>
      <w:r w:rsidRPr="00EB3584">
        <w:rPr>
          <w:rFonts w:cs="Tahoma"/>
          <w:bCs/>
          <w:i/>
          <w:noProof/>
          <w:szCs w:val="20"/>
          <w:lang w:val="en-US" w:eastAsia="en-US"/>
        </w:rPr>
        <w:drawing>
          <wp:inline distT="0" distB="0" distL="0" distR="0" wp14:anchorId="7FF598EC" wp14:editId="7459AC99">
            <wp:extent cx="2438400" cy="18288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1" cstate="email">
                      <a:extLst>
                        <a:ext uri="{28A0092B-C50C-407E-A947-70E740481C1C}">
                          <a14:useLocalDpi xmlns:a14="http://schemas.microsoft.com/office/drawing/2010/main"/>
                        </a:ext>
                      </a:extLst>
                    </a:blip>
                    <a:srcRect/>
                    <a:stretch>
                      <a:fillRect/>
                    </a:stretch>
                  </pic:blipFill>
                  <pic:spPr bwMode="auto">
                    <a:xfrm>
                      <a:off x="0" y="0"/>
                      <a:ext cx="2438400" cy="1828800"/>
                    </a:xfrm>
                    <a:prstGeom prst="rect">
                      <a:avLst/>
                    </a:prstGeom>
                    <a:noFill/>
                    <a:ln>
                      <a:noFill/>
                    </a:ln>
                  </pic:spPr>
                </pic:pic>
              </a:graphicData>
            </a:graphic>
          </wp:inline>
        </w:drawing>
      </w:r>
    </w:p>
    <w:p w14:paraId="4A1B635C" w14:textId="2042EA50" w:rsidR="00101E9C" w:rsidRPr="00EB3584" w:rsidRDefault="002D691C" w:rsidP="002D691C">
      <w:pPr>
        <w:pStyle w:val="Caption"/>
        <w:jc w:val="center"/>
        <w:rPr>
          <w:rFonts w:cs="Tahoma"/>
        </w:rPr>
      </w:pPr>
      <w:bookmarkStart w:id="466" w:name="_Toc88588428"/>
      <w:bookmarkStart w:id="467" w:name="_Toc148825127"/>
      <w:r w:rsidRPr="00EB3584">
        <w:rPr>
          <w:rFonts w:cs="Tahoma"/>
        </w:rPr>
        <w:t xml:space="preserve">Plate </w:t>
      </w:r>
      <w:r w:rsidRPr="00EB3584">
        <w:rPr>
          <w:rFonts w:cs="Tahoma"/>
        </w:rPr>
        <w:fldChar w:fldCharType="begin"/>
      </w:r>
      <w:r w:rsidRPr="00EB3584">
        <w:rPr>
          <w:rFonts w:cs="Tahoma"/>
        </w:rPr>
        <w:instrText xml:space="preserve"> SEQ Plate \* ARABIC </w:instrText>
      </w:r>
      <w:r w:rsidRPr="00EB3584">
        <w:rPr>
          <w:rFonts w:cs="Tahoma"/>
        </w:rPr>
        <w:fldChar w:fldCharType="separate"/>
      </w:r>
      <w:r w:rsidR="00484D09" w:rsidRPr="00EB3584">
        <w:rPr>
          <w:rFonts w:cs="Tahoma"/>
          <w:noProof/>
        </w:rPr>
        <w:t>3</w:t>
      </w:r>
      <w:r w:rsidRPr="00EB3584">
        <w:rPr>
          <w:rFonts w:cs="Tahoma"/>
        </w:rPr>
        <w:fldChar w:fldCharType="end"/>
      </w:r>
      <w:r w:rsidRPr="00EB3584">
        <w:rPr>
          <w:rFonts w:cs="Tahoma"/>
        </w:rPr>
        <w:t>:</w:t>
      </w:r>
      <w:bookmarkEnd w:id="466"/>
      <w:r w:rsidRPr="00EB3584">
        <w:rPr>
          <w:rFonts w:cs="Tahoma"/>
        </w:rPr>
        <w:t xml:space="preserve"> </w:t>
      </w:r>
      <w:r w:rsidR="0070364E" w:rsidRPr="00EB3584">
        <w:rPr>
          <w:rFonts w:eastAsia="SimSun" w:cs="Tahoma"/>
          <w:bCs/>
          <w:lang w:eastAsia="en-GB"/>
        </w:rPr>
        <w:t>Stakeholder’s</w:t>
      </w:r>
      <w:r w:rsidR="00115E00" w:rsidRPr="00EB3584">
        <w:rPr>
          <w:rFonts w:eastAsia="SimSun" w:cs="Tahoma"/>
          <w:bCs/>
          <w:lang w:eastAsia="en-GB"/>
        </w:rPr>
        <w:t xml:space="preserve"> engagement process</w:t>
      </w:r>
      <w:bookmarkEnd w:id="467"/>
    </w:p>
    <w:p w14:paraId="599B594C" w14:textId="77777777" w:rsidR="000E43D5" w:rsidRPr="00EB3584" w:rsidRDefault="000E43D5" w:rsidP="004A4608">
      <w:pPr>
        <w:pStyle w:val="Heading3"/>
        <w:rPr>
          <w:rFonts w:cs="Tahoma"/>
          <w:lang w:val="en-US"/>
        </w:rPr>
      </w:pPr>
      <w:bookmarkStart w:id="468" w:name="_Toc95905874"/>
      <w:bookmarkStart w:id="469" w:name="_Toc148824977"/>
      <w:r w:rsidRPr="00EB3584">
        <w:rPr>
          <w:rFonts w:cs="Tahoma"/>
          <w:lang w:val="en-US"/>
        </w:rPr>
        <w:t>Community Presentation</w:t>
      </w:r>
      <w:bookmarkEnd w:id="468"/>
      <w:bookmarkEnd w:id="469"/>
      <w:r w:rsidRPr="00EB3584">
        <w:rPr>
          <w:rFonts w:cs="Tahoma"/>
          <w:lang w:val="en-US"/>
        </w:rPr>
        <w:t xml:space="preserve"> </w:t>
      </w:r>
    </w:p>
    <w:p w14:paraId="37BD91A0" w14:textId="77777777" w:rsidR="000E43D5" w:rsidRPr="00EB3584" w:rsidRDefault="000E43D5" w:rsidP="004A4608">
      <w:pPr>
        <w:pStyle w:val="Heading4"/>
        <w:rPr>
          <w:rFonts w:cs="Tahoma"/>
          <w:noProof/>
        </w:rPr>
      </w:pPr>
      <w:r w:rsidRPr="00EB3584">
        <w:rPr>
          <w:rFonts w:cs="Tahoma"/>
          <w:noProof/>
        </w:rPr>
        <w:t xml:space="preserve">Adult to youth Representation </w:t>
      </w:r>
    </w:p>
    <w:p w14:paraId="7E8878DE" w14:textId="77777777" w:rsidR="000E43D5" w:rsidRPr="00EB3584" w:rsidRDefault="000E43D5" w:rsidP="000E43D5">
      <w:pPr>
        <w:rPr>
          <w:rFonts w:cs="Tahoma"/>
        </w:rPr>
      </w:pPr>
      <w:r w:rsidRPr="00EB3584">
        <w:rPr>
          <w:rFonts w:cs="Tahoma"/>
        </w:rPr>
        <w:t>During the stakeholder’s consultation adults were more represented than the youth as shown in the table below.</w:t>
      </w:r>
    </w:p>
    <w:p w14:paraId="5491E35E" w14:textId="77777777" w:rsidR="000E43D5" w:rsidRPr="00EB3584" w:rsidRDefault="000E43D5" w:rsidP="004A4608">
      <w:pPr>
        <w:pStyle w:val="Heading4"/>
        <w:rPr>
          <w:rFonts w:cs="Tahoma"/>
          <w:noProof/>
        </w:rPr>
      </w:pPr>
      <w:r w:rsidRPr="00EB3584">
        <w:rPr>
          <w:rFonts w:cs="Tahoma"/>
          <w:noProof/>
        </w:rPr>
        <w:t>Gender Representation</w:t>
      </w:r>
    </w:p>
    <w:p w14:paraId="7BCC7D9D" w14:textId="77777777" w:rsidR="000E43D5" w:rsidRPr="00EB3584" w:rsidRDefault="000E43D5" w:rsidP="000E43D5">
      <w:pPr>
        <w:jc w:val="center"/>
        <w:rPr>
          <w:rFonts w:cs="Tahoma"/>
          <w:sz w:val="8"/>
        </w:rPr>
      </w:pPr>
    </w:p>
    <w:p w14:paraId="6EFBE286" w14:textId="18647DBD" w:rsidR="000E43D5" w:rsidRPr="00EB3584" w:rsidRDefault="000E43D5" w:rsidP="000E43D5">
      <w:pPr>
        <w:pStyle w:val="Caption"/>
        <w:ind w:left="0" w:firstLine="0"/>
        <w:rPr>
          <w:rFonts w:cs="Tahoma"/>
          <w:sz w:val="20"/>
        </w:rPr>
      </w:pPr>
      <w:bookmarkStart w:id="470" w:name="_Toc95905955"/>
      <w:bookmarkStart w:id="471" w:name="_Toc148825119"/>
      <w:r w:rsidRPr="00EB3584">
        <w:rPr>
          <w:rFonts w:cs="Tahoma"/>
          <w:sz w:val="20"/>
        </w:rPr>
        <w:t xml:space="preserve">Table </w:t>
      </w:r>
      <w:r w:rsidRPr="00EB3584">
        <w:rPr>
          <w:rFonts w:cs="Tahoma"/>
          <w:sz w:val="20"/>
        </w:rPr>
        <w:fldChar w:fldCharType="begin"/>
      </w:r>
      <w:r w:rsidRPr="00EB3584">
        <w:rPr>
          <w:rFonts w:cs="Tahoma"/>
          <w:sz w:val="20"/>
        </w:rPr>
        <w:instrText xml:space="preserve"> SEQ Table \* ARABIC </w:instrText>
      </w:r>
      <w:r w:rsidRPr="00EB3584">
        <w:rPr>
          <w:rFonts w:cs="Tahoma"/>
          <w:sz w:val="20"/>
        </w:rPr>
        <w:fldChar w:fldCharType="separate"/>
      </w:r>
      <w:r w:rsidR="00C22480" w:rsidRPr="00EB3584">
        <w:rPr>
          <w:rFonts w:cs="Tahoma"/>
          <w:noProof/>
          <w:sz w:val="20"/>
        </w:rPr>
        <w:t>18</w:t>
      </w:r>
      <w:r w:rsidRPr="00EB3584">
        <w:rPr>
          <w:rFonts w:cs="Tahoma"/>
          <w:sz w:val="20"/>
        </w:rPr>
        <w:fldChar w:fldCharType="end"/>
      </w:r>
      <w:r w:rsidRPr="00EB3584">
        <w:rPr>
          <w:rFonts w:cs="Tahoma"/>
          <w:sz w:val="20"/>
        </w:rPr>
        <w:t>: The consultative meeting had a wide representation</w:t>
      </w:r>
      <w:bookmarkEnd w:id="470"/>
      <w:bookmarkEnd w:id="471"/>
    </w:p>
    <w:tbl>
      <w:tblPr>
        <w:tblStyle w:val="ListTable1Light1"/>
        <w:tblW w:w="5000" w:type="pct"/>
        <w:tblLook w:val="04A0" w:firstRow="1" w:lastRow="0" w:firstColumn="1" w:lastColumn="0" w:noHBand="0" w:noVBand="1"/>
      </w:tblPr>
      <w:tblGrid>
        <w:gridCol w:w="2313"/>
        <w:gridCol w:w="1441"/>
        <w:gridCol w:w="1956"/>
        <w:gridCol w:w="1825"/>
        <w:gridCol w:w="1825"/>
      </w:tblGrid>
      <w:tr w:rsidR="000176F8" w:rsidRPr="00EB3584" w14:paraId="291870DD" w14:textId="1EA4096F" w:rsidTr="000176F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35" w:type="pct"/>
          </w:tcPr>
          <w:p w14:paraId="502E1D7F" w14:textId="77777777" w:rsidR="000176F8" w:rsidRPr="00EB3584" w:rsidRDefault="000176F8" w:rsidP="000E43D5">
            <w:pPr>
              <w:spacing w:line="276" w:lineRule="auto"/>
              <w:jc w:val="left"/>
              <w:rPr>
                <w:rFonts w:cs="Tahoma"/>
                <w:b w:val="0"/>
                <w:bCs w:val="0"/>
              </w:rPr>
            </w:pPr>
            <w:r w:rsidRPr="00EB3584">
              <w:rPr>
                <w:rFonts w:cs="Tahoma"/>
                <w:b w:val="0"/>
                <w:bCs w:val="0"/>
              </w:rPr>
              <w:t>Category</w:t>
            </w:r>
          </w:p>
        </w:tc>
        <w:tc>
          <w:tcPr>
            <w:tcW w:w="770" w:type="pct"/>
          </w:tcPr>
          <w:p w14:paraId="142E83DB" w14:textId="77777777" w:rsidR="000176F8" w:rsidRPr="00EB3584" w:rsidRDefault="000176F8" w:rsidP="000E43D5">
            <w:pPr>
              <w:spacing w:line="276" w:lineRule="auto"/>
              <w:jc w:val="left"/>
              <w:cnfStyle w:val="100000000000" w:firstRow="1" w:lastRow="0" w:firstColumn="0" w:lastColumn="0" w:oddVBand="0" w:evenVBand="0" w:oddHBand="0" w:evenHBand="0" w:firstRowFirstColumn="0" w:firstRowLastColumn="0" w:lastRowFirstColumn="0" w:lastRowLastColumn="0"/>
              <w:rPr>
                <w:rFonts w:cs="Tahoma"/>
                <w:b w:val="0"/>
                <w:bCs w:val="0"/>
              </w:rPr>
            </w:pPr>
            <w:r w:rsidRPr="00EB3584">
              <w:rPr>
                <w:rFonts w:cs="Tahoma"/>
                <w:b w:val="0"/>
                <w:bCs w:val="0"/>
              </w:rPr>
              <w:t>Male</w:t>
            </w:r>
          </w:p>
        </w:tc>
        <w:tc>
          <w:tcPr>
            <w:tcW w:w="1045" w:type="pct"/>
          </w:tcPr>
          <w:p w14:paraId="57851F8E" w14:textId="77777777" w:rsidR="000176F8" w:rsidRPr="00EB3584" w:rsidRDefault="000176F8" w:rsidP="000E43D5">
            <w:pPr>
              <w:spacing w:line="276" w:lineRule="auto"/>
              <w:jc w:val="left"/>
              <w:cnfStyle w:val="100000000000" w:firstRow="1" w:lastRow="0" w:firstColumn="0" w:lastColumn="0" w:oddVBand="0" w:evenVBand="0" w:oddHBand="0" w:evenHBand="0" w:firstRowFirstColumn="0" w:firstRowLastColumn="0" w:lastRowFirstColumn="0" w:lastRowLastColumn="0"/>
              <w:rPr>
                <w:rFonts w:cs="Tahoma"/>
                <w:b w:val="0"/>
                <w:bCs w:val="0"/>
              </w:rPr>
            </w:pPr>
            <w:r w:rsidRPr="00EB3584">
              <w:rPr>
                <w:rFonts w:cs="Tahoma"/>
                <w:b w:val="0"/>
                <w:bCs w:val="0"/>
              </w:rPr>
              <w:t>Female</w:t>
            </w:r>
          </w:p>
        </w:tc>
        <w:tc>
          <w:tcPr>
            <w:tcW w:w="975" w:type="pct"/>
          </w:tcPr>
          <w:p w14:paraId="3B594B57" w14:textId="290A12E3" w:rsidR="000176F8" w:rsidRPr="00EB3584" w:rsidRDefault="000176F8" w:rsidP="000E43D5">
            <w:pPr>
              <w:jc w:val="left"/>
              <w:cnfStyle w:val="100000000000" w:firstRow="1" w:lastRow="0" w:firstColumn="0" w:lastColumn="0" w:oddVBand="0" w:evenVBand="0" w:oddHBand="0" w:evenHBand="0" w:firstRowFirstColumn="0" w:firstRowLastColumn="0" w:lastRowFirstColumn="0" w:lastRowLastColumn="0"/>
              <w:rPr>
                <w:rFonts w:cs="Tahoma"/>
                <w:b w:val="0"/>
                <w:bCs w:val="0"/>
              </w:rPr>
            </w:pPr>
            <w:r w:rsidRPr="00EB3584">
              <w:rPr>
                <w:rFonts w:cs="Tahoma"/>
                <w:b w:val="0"/>
                <w:bCs w:val="0"/>
              </w:rPr>
              <w:t>Elders</w:t>
            </w:r>
          </w:p>
        </w:tc>
        <w:tc>
          <w:tcPr>
            <w:tcW w:w="975" w:type="pct"/>
          </w:tcPr>
          <w:p w14:paraId="160AABF6" w14:textId="18220BDB" w:rsidR="000176F8" w:rsidRPr="00EB3584" w:rsidRDefault="000176F8" w:rsidP="000E43D5">
            <w:pPr>
              <w:jc w:val="left"/>
              <w:cnfStyle w:val="100000000000" w:firstRow="1" w:lastRow="0" w:firstColumn="0" w:lastColumn="0" w:oddVBand="0" w:evenVBand="0" w:oddHBand="0" w:evenHBand="0" w:firstRowFirstColumn="0" w:firstRowLastColumn="0" w:lastRowFirstColumn="0" w:lastRowLastColumn="0"/>
              <w:rPr>
                <w:rFonts w:cs="Tahoma"/>
                <w:b w:val="0"/>
                <w:bCs w:val="0"/>
              </w:rPr>
            </w:pPr>
            <w:r w:rsidRPr="00EB3584">
              <w:rPr>
                <w:rFonts w:cs="Tahoma"/>
                <w:b w:val="0"/>
                <w:bCs w:val="0"/>
              </w:rPr>
              <w:t xml:space="preserve"> Security</w:t>
            </w:r>
          </w:p>
        </w:tc>
      </w:tr>
      <w:tr w:rsidR="000176F8" w:rsidRPr="00EB3584" w14:paraId="443FE76A" w14:textId="77777777" w:rsidTr="000176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35" w:type="pct"/>
          </w:tcPr>
          <w:p w14:paraId="34165C63" w14:textId="77777777" w:rsidR="000176F8" w:rsidRPr="00EB3584" w:rsidRDefault="000176F8" w:rsidP="000E43D5">
            <w:pPr>
              <w:spacing w:line="276" w:lineRule="auto"/>
              <w:jc w:val="left"/>
              <w:rPr>
                <w:rFonts w:cs="Tahoma"/>
                <w:b w:val="0"/>
                <w:bCs w:val="0"/>
              </w:rPr>
            </w:pPr>
            <w:r w:rsidRPr="00EB3584">
              <w:rPr>
                <w:rFonts w:cs="Tahoma"/>
                <w:b w:val="0"/>
                <w:bCs w:val="0"/>
              </w:rPr>
              <w:t>Adult</w:t>
            </w:r>
          </w:p>
        </w:tc>
        <w:tc>
          <w:tcPr>
            <w:tcW w:w="770" w:type="pct"/>
          </w:tcPr>
          <w:p w14:paraId="58E30087" w14:textId="442C974A" w:rsidR="000176F8" w:rsidRPr="00EB3584" w:rsidRDefault="000176F8" w:rsidP="000E43D5">
            <w:pPr>
              <w:spacing w:line="276" w:lineRule="auto"/>
              <w:jc w:val="left"/>
              <w:cnfStyle w:val="000000100000" w:firstRow="0" w:lastRow="0" w:firstColumn="0" w:lastColumn="0" w:oddVBand="0" w:evenVBand="0" w:oddHBand="1" w:evenHBand="0" w:firstRowFirstColumn="0" w:firstRowLastColumn="0" w:lastRowFirstColumn="0" w:lastRowLastColumn="0"/>
              <w:rPr>
                <w:rFonts w:cs="Tahoma"/>
              </w:rPr>
            </w:pPr>
            <w:r w:rsidRPr="00EB3584">
              <w:rPr>
                <w:rFonts w:cs="Tahoma"/>
              </w:rPr>
              <w:t>39</w:t>
            </w:r>
          </w:p>
        </w:tc>
        <w:tc>
          <w:tcPr>
            <w:tcW w:w="1045" w:type="pct"/>
          </w:tcPr>
          <w:p w14:paraId="1D6129CC" w14:textId="3AF6E0D2" w:rsidR="000176F8" w:rsidRPr="00EB3584" w:rsidRDefault="000176F8" w:rsidP="000E43D5">
            <w:pPr>
              <w:jc w:val="left"/>
              <w:cnfStyle w:val="000000100000" w:firstRow="0" w:lastRow="0" w:firstColumn="0" w:lastColumn="0" w:oddVBand="0" w:evenVBand="0" w:oddHBand="1" w:evenHBand="0" w:firstRowFirstColumn="0" w:firstRowLastColumn="0" w:lastRowFirstColumn="0" w:lastRowLastColumn="0"/>
              <w:rPr>
                <w:rFonts w:cs="Tahoma"/>
              </w:rPr>
            </w:pPr>
            <w:r w:rsidRPr="00EB3584">
              <w:rPr>
                <w:rFonts w:cs="Tahoma"/>
              </w:rPr>
              <w:t>59</w:t>
            </w:r>
          </w:p>
        </w:tc>
        <w:tc>
          <w:tcPr>
            <w:tcW w:w="975" w:type="pct"/>
          </w:tcPr>
          <w:p w14:paraId="44453183" w14:textId="0596C5CD" w:rsidR="000176F8" w:rsidRPr="00EB3584" w:rsidRDefault="000176F8" w:rsidP="000E43D5">
            <w:pPr>
              <w:jc w:val="left"/>
              <w:cnfStyle w:val="000000100000" w:firstRow="0" w:lastRow="0" w:firstColumn="0" w:lastColumn="0" w:oddVBand="0" w:evenVBand="0" w:oddHBand="1" w:evenHBand="0" w:firstRowFirstColumn="0" w:firstRowLastColumn="0" w:lastRowFirstColumn="0" w:lastRowLastColumn="0"/>
              <w:rPr>
                <w:rFonts w:cs="Tahoma"/>
              </w:rPr>
            </w:pPr>
            <w:r w:rsidRPr="00EB3584">
              <w:rPr>
                <w:rFonts w:cs="Tahoma"/>
              </w:rPr>
              <w:t>10</w:t>
            </w:r>
          </w:p>
        </w:tc>
        <w:tc>
          <w:tcPr>
            <w:tcW w:w="975" w:type="pct"/>
          </w:tcPr>
          <w:p w14:paraId="17982E96" w14:textId="208E4C76" w:rsidR="000176F8" w:rsidRPr="00EB3584" w:rsidRDefault="000176F8" w:rsidP="000E43D5">
            <w:pPr>
              <w:spacing w:line="276" w:lineRule="auto"/>
              <w:jc w:val="left"/>
              <w:cnfStyle w:val="000000100000" w:firstRow="0" w:lastRow="0" w:firstColumn="0" w:lastColumn="0" w:oddVBand="0" w:evenVBand="0" w:oddHBand="1" w:evenHBand="0" w:firstRowFirstColumn="0" w:firstRowLastColumn="0" w:lastRowFirstColumn="0" w:lastRowLastColumn="0"/>
              <w:rPr>
                <w:rFonts w:cs="Tahoma"/>
              </w:rPr>
            </w:pPr>
            <w:r w:rsidRPr="00EB3584">
              <w:rPr>
                <w:rFonts w:cs="Tahoma"/>
              </w:rPr>
              <w:t>10</w:t>
            </w:r>
          </w:p>
        </w:tc>
      </w:tr>
      <w:tr w:rsidR="000176F8" w:rsidRPr="00EB3584" w14:paraId="791CE723" w14:textId="77777777" w:rsidTr="000176F8">
        <w:tc>
          <w:tcPr>
            <w:cnfStyle w:val="001000000000" w:firstRow="0" w:lastRow="0" w:firstColumn="1" w:lastColumn="0" w:oddVBand="0" w:evenVBand="0" w:oddHBand="0" w:evenHBand="0" w:firstRowFirstColumn="0" w:firstRowLastColumn="0" w:lastRowFirstColumn="0" w:lastRowLastColumn="0"/>
            <w:tcW w:w="1235" w:type="pct"/>
          </w:tcPr>
          <w:p w14:paraId="629DACD1" w14:textId="77777777" w:rsidR="000176F8" w:rsidRPr="00EB3584" w:rsidRDefault="000176F8" w:rsidP="000E43D5">
            <w:pPr>
              <w:spacing w:line="276" w:lineRule="auto"/>
              <w:jc w:val="left"/>
              <w:rPr>
                <w:rFonts w:cs="Tahoma"/>
                <w:bCs w:val="0"/>
              </w:rPr>
            </w:pPr>
            <w:r w:rsidRPr="00EB3584">
              <w:rPr>
                <w:rFonts w:cs="Tahoma"/>
                <w:bCs w:val="0"/>
              </w:rPr>
              <w:t>TOTAL</w:t>
            </w:r>
          </w:p>
        </w:tc>
        <w:tc>
          <w:tcPr>
            <w:tcW w:w="770" w:type="pct"/>
          </w:tcPr>
          <w:p w14:paraId="55FBA990" w14:textId="1DCCD4CD" w:rsidR="000176F8" w:rsidRPr="00EB3584" w:rsidRDefault="000176F8" w:rsidP="000E43D5">
            <w:pPr>
              <w:spacing w:line="276" w:lineRule="auto"/>
              <w:jc w:val="left"/>
              <w:cnfStyle w:val="000000000000" w:firstRow="0" w:lastRow="0" w:firstColumn="0" w:lastColumn="0" w:oddVBand="0" w:evenVBand="0" w:oddHBand="0" w:evenHBand="0" w:firstRowFirstColumn="0" w:firstRowLastColumn="0" w:lastRowFirstColumn="0" w:lastRowLastColumn="0"/>
              <w:rPr>
                <w:rFonts w:cs="Tahoma"/>
                <w:b/>
              </w:rPr>
            </w:pPr>
            <w:r w:rsidRPr="00EB3584">
              <w:rPr>
                <w:rFonts w:cs="Tahoma"/>
                <w:b/>
              </w:rPr>
              <w:t>39</w:t>
            </w:r>
          </w:p>
        </w:tc>
        <w:tc>
          <w:tcPr>
            <w:tcW w:w="1045" w:type="pct"/>
          </w:tcPr>
          <w:p w14:paraId="4945D290" w14:textId="48DE425A" w:rsidR="000176F8" w:rsidRPr="00EB3584" w:rsidRDefault="000176F8" w:rsidP="000E43D5">
            <w:pPr>
              <w:jc w:val="left"/>
              <w:cnfStyle w:val="000000000000" w:firstRow="0" w:lastRow="0" w:firstColumn="0" w:lastColumn="0" w:oddVBand="0" w:evenVBand="0" w:oddHBand="0" w:evenHBand="0" w:firstRowFirstColumn="0" w:firstRowLastColumn="0" w:lastRowFirstColumn="0" w:lastRowLastColumn="0"/>
              <w:rPr>
                <w:rFonts w:cs="Tahoma"/>
                <w:b/>
              </w:rPr>
            </w:pPr>
            <w:r w:rsidRPr="00EB3584">
              <w:rPr>
                <w:rFonts w:cs="Tahoma"/>
                <w:b/>
              </w:rPr>
              <w:t>59</w:t>
            </w:r>
          </w:p>
        </w:tc>
        <w:tc>
          <w:tcPr>
            <w:tcW w:w="975" w:type="pct"/>
          </w:tcPr>
          <w:p w14:paraId="04900DF3" w14:textId="17D91CE7" w:rsidR="000176F8" w:rsidRPr="00EB3584" w:rsidRDefault="000176F8" w:rsidP="000E43D5">
            <w:pPr>
              <w:jc w:val="left"/>
              <w:cnfStyle w:val="000000000000" w:firstRow="0" w:lastRow="0" w:firstColumn="0" w:lastColumn="0" w:oddVBand="0" w:evenVBand="0" w:oddHBand="0" w:evenHBand="0" w:firstRowFirstColumn="0" w:firstRowLastColumn="0" w:lastRowFirstColumn="0" w:lastRowLastColumn="0"/>
              <w:rPr>
                <w:rFonts w:cs="Tahoma"/>
                <w:b/>
              </w:rPr>
            </w:pPr>
            <w:r w:rsidRPr="00EB3584">
              <w:rPr>
                <w:rFonts w:cs="Tahoma"/>
                <w:b/>
              </w:rPr>
              <w:t>10</w:t>
            </w:r>
          </w:p>
        </w:tc>
        <w:tc>
          <w:tcPr>
            <w:tcW w:w="975" w:type="pct"/>
          </w:tcPr>
          <w:p w14:paraId="32A4D8C6" w14:textId="1D071D34" w:rsidR="000176F8" w:rsidRPr="00EB3584" w:rsidRDefault="000176F8" w:rsidP="000E43D5">
            <w:pPr>
              <w:spacing w:line="276" w:lineRule="auto"/>
              <w:jc w:val="left"/>
              <w:cnfStyle w:val="000000000000" w:firstRow="0" w:lastRow="0" w:firstColumn="0" w:lastColumn="0" w:oddVBand="0" w:evenVBand="0" w:oddHBand="0" w:evenHBand="0" w:firstRowFirstColumn="0" w:firstRowLastColumn="0" w:lastRowFirstColumn="0" w:lastRowLastColumn="0"/>
              <w:rPr>
                <w:rFonts w:cs="Tahoma"/>
                <w:b/>
              </w:rPr>
            </w:pPr>
            <w:r w:rsidRPr="00EB3584">
              <w:rPr>
                <w:rFonts w:cs="Tahoma"/>
                <w:b/>
              </w:rPr>
              <w:t>10</w:t>
            </w:r>
          </w:p>
        </w:tc>
      </w:tr>
    </w:tbl>
    <w:p w14:paraId="6CDC5291" w14:textId="77777777" w:rsidR="000E43D5" w:rsidRPr="00EB3584" w:rsidRDefault="000E43D5" w:rsidP="004A4608">
      <w:pPr>
        <w:pStyle w:val="Heading4"/>
        <w:rPr>
          <w:rFonts w:cs="Tahoma"/>
          <w:noProof/>
        </w:rPr>
      </w:pPr>
      <w:r w:rsidRPr="00EB3584">
        <w:rPr>
          <w:rFonts w:cs="Tahoma"/>
          <w:noProof/>
        </w:rPr>
        <w:t>Heads of Households</w:t>
      </w:r>
    </w:p>
    <w:p w14:paraId="5B587B36" w14:textId="497D4DEA" w:rsidR="000E43D5" w:rsidRPr="00EB3584" w:rsidRDefault="000E43D5" w:rsidP="000E43D5">
      <w:pPr>
        <w:jc w:val="left"/>
        <w:rPr>
          <w:rFonts w:cs="Tahoma"/>
        </w:rPr>
      </w:pPr>
      <w:r w:rsidRPr="00EB3584">
        <w:rPr>
          <w:rFonts w:cs="Tahoma"/>
        </w:rPr>
        <w:t>It was noted during the stakeholder consultation that male are the household head</w:t>
      </w:r>
      <w:r w:rsidR="009721AF" w:rsidRPr="00EB3584">
        <w:rPr>
          <w:rFonts w:cs="Tahoma"/>
        </w:rPr>
        <w:t>s except in women held households.</w:t>
      </w:r>
    </w:p>
    <w:p w14:paraId="16AC9DB9" w14:textId="77777777" w:rsidR="001A1B0A" w:rsidRPr="00EB3584" w:rsidRDefault="001A1B0A" w:rsidP="00BF1813">
      <w:pPr>
        <w:pStyle w:val="Heading2"/>
        <w:rPr>
          <w:rFonts w:cs="Tahoma"/>
        </w:rPr>
      </w:pPr>
      <w:bookmarkStart w:id="472" w:name="_Toc148824978"/>
      <w:r w:rsidRPr="00EB3584">
        <w:rPr>
          <w:rFonts w:cs="Tahoma"/>
        </w:rPr>
        <w:t>Focused Group Discussions analysis</w:t>
      </w:r>
      <w:bookmarkEnd w:id="472"/>
    </w:p>
    <w:p w14:paraId="62D32210" w14:textId="77777777" w:rsidR="000E43D5" w:rsidRPr="00EB3584" w:rsidRDefault="001A1B0A" w:rsidP="00CD7AEF">
      <w:pPr>
        <w:shd w:val="clear" w:color="auto" w:fill="FFFFFF"/>
        <w:autoSpaceDE w:val="0"/>
        <w:autoSpaceDN w:val="0"/>
        <w:adjustRightInd w:val="0"/>
        <w:spacing w:before="240" w:line="240" w:lineRule="auto"/>
        <w:rPr>
          <w:rFonts w:cs="Tahoma"/>
          <w:szCs w:val="20"/>
          <w:lang w:val="en-US" w:eastAsia="en-US"/>
        </w:rPr>
      </w:pPr>
      <w:r w:rsidRPr="00EB3584">
        <w:rPr>
          <w:rFonts w:cs="Tahoma"/>
          <w:szCs w:val="20"/>
          <w:lang w:val="en-US" w:eastAsia="en-US"/>
        </w:rPr>
        <w:t>The in-depth interviews were used as a tool for stakeholder identification and mobilization as well as collection of baseline data to enable identification of the likely project impacts. In addition, it provided an opportunity to the participants to raise their fears and concerns as well as make recommendation as pertains to the project.</w:t>
      </w:r>
      <w:r w:rsidR="00CD7AEF" w:rsidRPr="00EB3584">
        <w:rPr>
          <w:rFonts w:cs="Tahoma"/>
          <w:szCs w:val="20"/>
          <w:lang w:val="en-US" w:eastAsia="en-US"/>
        </w:rPr>
        <w:t xml:space="preserve"> </w:t>
      </w:r>
    </w:p>
    <w:p w14:paraId="001B46FF" w14:textId="58CEA6D6" w:rsidR="001A1B0A" w:rsidRPr="00EB3584" w:rsidRDefault="001A1B0A" w:rsidP="00CD7AEF">
      <w:pPr>
        <w:shd w:val="clear" w:color="auto" w:fill="FFFFFF"/>
        <w:autoSpaceDE w:val="0"/>
        <w:autoSpaceDN w:val="0"/>
        <w:adjustRightInd w:val="0"/>
        <w:spacing w:before="240" w:line="240" w:lineRule="auto"/>
        <w:rPr>
          <w:rFonts w:cs="Tahoma"/>
          <w:szCs w:val="20"/>
          <w:lang w:val="en-US" w:eastAsia="en-US"/>
        </w:rPr>
      </w:pPr>
      <w:r w:rsidRPr="00EB3584">
        <w:rPr>
          <w:rFonts w:cs="Tahoma"/>
          <w:szCs w:val="20"/>
          <w:lang w:val="en-US" w:eastAsia="en-US"/>
        </w:rPr>
        <w:t>During the discussions, information was gathered different roles, livelihood, health issues, challenges, perception of quality of life, education options for children, health care and project perception.</w:t>
      </w:r>
      <w:r w:rsidR="00CD7AEF" w:rsidRPr="00EB3584">
        <w:rPr>
          <w:rFonts w:cs="Tahoma"/>
          <w:szCs w:val="20"/>
          <w:lang w:val="en-US" w:eastAsia="en-US"/>
        </w:rPr>
        <w:t xml:space="preserve"> </w:t>
      </w:r>
      <w:r w:rsidRPr="00EB3584">
        <w:rPr>
          <w:rFonts w:cs="Tahoma"/>
          <w:szCs w:val="20"/>
          <w:lang w:val="en-US" w:eastAsia="en-US"/>
        </w:rPr>
        <w:t>The consultative meeting had a wide representation as follows:</w:t>
      </w:r>
    </w:p>
    <w:p w14:paraId="5F7D9247" w14:textId="6A46D824" w:rsidR="000E43D5" w:rsidRPr="00EB3584" w:rsidRDefault="00E750EC" w:rsidP="000E43D5">
      <w:pPr>
        <w:pStyle w:val="Caption"/>
        <w:spacing w:before="120" w:after="0" w:line="240" w:lineRule="auto"/>
        <w:ind w:left="0" w:firstLine="0"/>
        <w:rPr>
          <w:rFonts w:cs="Tahoma"/>
          <w:sz w:val="20"/>
          <w:lang w:val="en-US"/>
        </w:rPr>
      </w:pPr>
      <w:bookmarkStart w:id="473" w:name="_Toc89721949"/>
      <w:r w:rsidRPr="00EB3584">
        <w:rPr>
          <w:rFonts w:cs="Tahoma"/>
          <w:sz w:val="20"/>
          <w:lang w:val="en-US"/>
        </w:rPr>
        <w:t xml:space="preserve">Table 15: </w:t>
      </w:r>
      <w:r w:rsidR="002116E8" w:rsidRPr="00EB3584">
        <w:rPr>
          <w:rFonts w:cs="Tahoma"/>
          <w:sz w:val="20"/>
        </w:rPr>
        <w:t>FGD dates and attendance</w:t>
      </w:r>
      <w:bookmarkEnd w:id="473"/>
    </w:p>
    <w:tbl>
      <w:tblPr>
        <w:tblW w:w="5000" w:type="pct"/>
        <w:tblLook w:val="04A0" w:firstRow="1" w:lastRow="0" w:firstColumn="1" w:lastColumn="0" w:noHBand="0" w:noVBand="1"/>
      </w:tblPr>
      <w:tblGrid>
        <w:gridCol w:w="2340"/>
        <w:gridCol w:w="2340"/>
        <w:gridCol w:w="1668"/>
        <w:gridCol w:w="3012"/>
      </w:tblGrid>
      <w:tr w:rsidR="008D3E76" w:rsidRPr="00EB3584" w14:paraId="511BB2D6" w14:textId="77777777" w:rsidTr="00131C8C">
        <w:tc>
          <w:tcPr>
            <w:tcW w:w="1250" w:type="pct"/>
            <w:shd w:val="clear" w:color="auto" w:fill="006EAE"/>
            <w:vAlign w:val="center"/>
          </w:tcPr>
          <w:p w14:paraId="79095F2C" w14:textId="77777777" w:rsidR="008D3E76" w:rsidRPr="00EB3584" w:rsidRDefault="008D3E76" w:rsidP="00131C8C">
            <w:pPr>
              <w:keepNext/>
              <w:autoSpaceDE w:val="0"/>
              <w:autoSpaceDN w:val="0"/>
              <w:adjustRightInd w:val="0"/>
              <w:jc w:val="left"/>
              <w:rPr>
                <w:rFonts w:cs="Tahoma"/>
                <w:b/>
                <w:color w:val="000000"/>
                <w:szCs w:val="20"/>
                <w:lang w:val="en-US" w:eastAsia="en-US"/>
              </w:rPr>
            </w:pPr>
            <w:r w:rsidRPr="00EB3584">
              <w:rPr>
                <w:rFonts w:cs="Tahoma"/>
                <w:b/>
                <w:color w:val="000000"/>
                <w:szCs w:val="20"/>
                <w:lang w:val="en-US" w:eastAsia="en-US"/>
              </w:rPr>
              <w:t>Group</w:t>
            </w:r>
          </w:p>
        </w:tc>
        <w:tc>
          <w:tcPr>
            <w:tcW w:w="1250" w:type="pct"/>
            <w:shd w:val="clear" w:color="auto" w:fill="006EAE"/>
            <w:vAlign w:val="center"/>
          </w:tcPr>
          <w:p w14:paraId="779526CC" w14:textId="77777777" w:rsidR="008D3E76" w:rsidRPr="00EB3584" w:rsidRDefault="008D3E76" w:rsidP="00131C8C">
            <w:pPr>
              <w:keepNext/>
              <w:autoSpaceDE w:val="0"/>
              <w:autoSpaceDN w:val="0"/>
              <w:adjustRightInd w:val="0"/>
              <w:jc w:val="left"/>
              <w:rPr>
                <w:rFonts w:cs="Tahoma"/>
                <w:b/>
                <w:color w:val="000000"/>
                <w:szCs w:val="20"/>
                <w:lang w:val="en-US" w:eastAsia="en-US"/>
              </w:rPr>
            </w:pPr>
            <w:r w:rsidRPr="00EB3584">
              <w:rPr>
                <w:rFonts w:cs="Tahoma"/>
                <w:b/>
                <w:color w:val="000000"/>
                <w:szCs w:val="20"/>
                <w:lang w:val="en-US" w:eastAsia="en-US"/>
              </w:rPr>
              <w:t>Date</w:t>
            </w:r>
          </w:p>
        </w:tc>
        <w:tc>
          <w:tcPr>
            <w:tcW w:w="891" w:type="pct"/>
            <w:shd w:val="clear" w:color="auto" w:fill="006EAE"/>
            <w:vAlign w:val="center"/>
          </w:tcPr>
          <w:p w14:paraId="2FFE5E11" w14:textId="77777777" w:rsidR="008D3E76" w:rsidRPr="00EB3584" w:rsidRDefault="008D3E76" w:rsidP="00131C8C">
            <w:pPr>
              <w:keepNext/>
              <w:autoSpaceDE w:val="0"/>
              <w:autoSpaceDN w:val="0"/>
              <w:adjustRightInd w:val="0"/>
              <w:jc w:val="left"/>
              <w:rPr>
                <w:rFonts w:cs="Tahoma"/>
                <w:b/>
                <w:color w:val="000000"/>
                <w:szCs w:val="20"/>
                <w:lang w:val="en-US" w:eastAsia="en-US"/>
              </w:rPr>
            </w:pPr>
            <w:r w:rsidRPr="00EB3584">
              <w:rPr>
                <w:rFonts w:cs="Tahoma"/>
                <w:b/>
                <w:color w:val="000000"/>
                <w:szCs w:val="20"/>
                <w:lang w:val="en-US" w:eastAsia="en-US"/>
              </w:rPr>
              <w:t>Attendance</w:t>
            </w:r>
          </w:p>
        </w:tc>
        <w:tc>
          <w:tcPr>
            <w:tcW w:w="1610" w:type="pct"/>
            <w:shd w:val="clear" w:color="auto" w:fill="006EAE"/>
            <w:vAlign w:val="center"/>
          </w:tcPr>
          <w:p w14:paraId="4C6B72B0" w14:textId="77777777" w:rsidR="008D3E76" w:rsidRPr="00EB3584" w:rsidRDefault="008D3E76" w:rsidP="00131C8C">
            <w:pPr>
              <w:keepNext/>
              <w:autoSpaceDE w:val="0"/>
              <w:autoSpaceDN w:val="0"/>
              <w:adjustRightInd w:val="0"/>
              <w:jc w:val="left"/>
              <w:rPr>
                <w:rFonts w:cs="Tahoma"/>
                <w:b/>
                <w:color w:val="000000"/>
                <w:szCs w:val="20"/>
                <w:lang w:val="en-US" w:eastAsia="en-US"/>
              </w:rPr>
            </w:pPr>
            <w:r w:rsidRPr="00EB3584">
              <w:rPr>
                <w:rFonts w:cs="Tahoma"/>
                <w:b/>
                <w:color w:val="000000"/>
                <w:szCs w:val="20"/>
                <w:lang w:val="en-US" w:eastAsia="en-US"/>
              </w:rPr>
              <w:t>Venue</w:t>
            </w:r>
          </w:p>
        </w:tc>
      </w:tr>
      <w:tr w:rsidR="008D3E76" w:rsidRPr="00EB3584" w14:paraId="70C5406D" w14:textId="77777777" w:rsidTr="00131C8C">
        <w:tc>
          <w:tcPr>
            <w:tcW w:w="1250" w:type="pct"/>
            <w:shd w:val="clear" w:color="auto" w:fill="auto"/>
          </w:tcPr>
          <w:p w14:paraId="2EA8A0F9" w14:textId="77777777" w:rsidR="008D3E76" w:rsidRPr="00EB3584" w:rsidRDefault="008D3E76" w:rsidP="00131C8C">
            <w:pPr>
              <w:keepNext/>
              <w:autoSpaceDE w:val="0"/>
              <w:autoSpaceDN w:val="0"/>
              <w:adjustRightInd w:val="0"/>
              <w:spacing w:before="60"/>
              <w:jc w:val="left"/>
              <w:rPr>
                <w:rFonts w:cs="Tahoma"/>
                <w:color w:val="000000"/>
                <w:szCs w:val="20"/>
                <w:lang w:val="en-US" w:eastAsia="en-US"/>
              </w:rPr>
            </w:pPr>
            <w:r w:rsidRPr="00EB3584">
              <w:rPr>
                <w:rFonts w:cs="Tahoma"/>
                <w:color w:val="000000"/>
                <w:szCs w:val="20"/>
                <w:lang w:val="en-US" w:eastAsia="en-US"/>
              </w:rPr>
              <w:t>Men</w:t>
            </w:r>
          </w:p>
        </w:tc>
        <w:tc>
          <w:tcPr>
            <w:tcW w:w="1250" w:type="pct"/>
            <w:shd w:val="clear" w:color="auto" w:fill="auto"/>
          </w:tcPr>
          <w:p w14:paraId="16343325" w14:textId="11DDB241" w:rsidR="008D3E76" w:rsidRPr="00EB3584" w:rsidRDefault="00113BCE" w:rsidP="00131C8C">
            <w:pPr>
              <w:keepNext/>
              <w:autoSpaceDE w:val="0"/>
              <w:autoSpaceDN w:val="0"/>
              <w:adjustRightInd w:val="0"/>
              <w:spacing w:before="60"/>
              <w:jc w:val="left"/>
              <w:rPr>
                <w:rFonts w:cs="Tahoma"/>
                <w:color w:val="000000"/>
                <w:szCs w:val="20"/>
                <w:lang w:val="en-US" w:eastAsia="en-US"/>
              </w:rPr>
            </w:pPr>
            <w:r w:rsidRPr="00EB3584">
              <w:rPr>
                <w:rFonts w:cs="Tahoma"/>
                <w:color w:val="000000"/>
                <w:szCs w:val="20"/>
                <w:lang w:val="en-US" w:eastAsia="en-US"/>
              </w:rPr>
              <w:t>27th October</w:t>
            </w:r>
            <w:r w:rsidR="008D3E76" w:rsidRPr="00EB3584">
              <w:rPr>
                <w:rFonts w:cs="Tahoma"/>
                <w:color w:val="000000"/>
                <w:szCs w:val="20"/>
                <w:lang w:val="en-US" w:eastAsia="en-US"/>
              </w:rPr>
              <w:t xml:space="preserve"> 2021</w:t>
            </w:r>
          </w:p>
        </w:tc>
        <w:tc>
          <w:tcPr>
            <w:tcW w:w="891" w:type="pct"/>
            <w:shd w:val="clear" w:color="auto" w:fill="auto"/>
          </w:tcPr>
          <w:p w14:paraId="6B9ADF3E" w14:textId="605690FF" w:rsidR="008D3E76" w:rsidRPr="00EB3584" w:rsidRDefault="008D3E76" w:rsidP="00131C8C">
            <w:pPr>
              <w:keepNext/>
              <w:autoSpaceDE w:val="0"/>
              <w:autoSpaceDN w:val="0"/>
              <w:adjustRightInd w:val="0"/>
              <w:spacing w:before="60"/>
              <w:jc w:val="left"/>
              <w:rPr>
                <w:rFonts w:cs="Tahoma"/>
                <w:color w:val="000000"/>
                <w:szCs w:val="20"/>
                <w:lang w:val="en-US" w:eastAsia="en-US"/>
              </w:rPr>
            </w:pPr>
            <w:r w:rsidRPr="00EB3584">
              <w:rPr>
                <w:rFonts w:cs="Tahoma"/>
                <w:color w:val="000000"/>
                <w:szCs w:val="20"/>
                <w:lang w:val="en-US" w:eastAsia="en-US"/>
              </w:rPr>
              <w:t>1</w:t>
            </w:r>
            <w:r w:rsidR="008F51ED" w:rsidRPr="00EB3584">
              <w:rPr>
                <w:rFonts w:cs="Tahoma"/>
                <w:color w:val="000000"/>
                <w:szCs w:val="20"/>
                <w:lang w:val="en-US" w:eastAsia="en-US"/>
              </w:rPr>
              <w:t>6</w:t>
            </w:r>
          </w:p>
        </w:tc>
        <w:tc>
          <w:tcPr>
            <w:tcW w:w="1610" w:type="pct"/>
            <w:shd w:val="clear" w:color="auto" w:fill="auto"/>
          </w:tcPr>
          <w:p w14:paraId="2F732E55" w14:textId="15D8BD00" w:rsidR="008D3E76" w:rsidRPr="00EB3584" w:rsidRDefault="004479E2" w:rsidP="00131C8C">
            <w:pPr>
              <w:keepNext/>
              <w:autoSpaceDE w:val="0"/>
              <w:autoSpaceDN w:val="0"/>
              <w:adjustRightInd w:val="0"/>
              <w:spacing w:before="60"/>
              <w:jc w:val="left"/>
              <w:rPr>
                <w:rFonts w:cs="Tahoma"/>
                <w:color w:val="000000"/>
                <w:szCs w:val="20"/>
                <w:lang w:val="en-US" w:eastAsia="en-US"/>
              </w:rPr>
            </w:pPr>
            <w:r w:rsidRPr="00EB3584">
              <w:rPr>
                <w:rFonts w:cs="Tahoma"/>
                <w:color w:val="000000"/>
                <w:szCs w:val="20"/>
                <w:lang w:val="en-US" w:eastAsia="en-US"/>
              </w:rPr>
              <w:t>Kajaja II</w:t>
            </w:r>
            <w:r w:rsidR="008D3E76" w:rsidRPr="00EB3584">
              <w:rPr>
                <w:rFonts w:cs="Tahoma"/>
                <w:color w:val="000000"/>
                <w:szCs w:val="20"/>
                <w:lang w:val="en-US" w:eastAsia="en-US"/>
              </w:rPr>
              <w:t>-</w:t>
            </w:r>
            <w:r w:rsidR="003E47AA" w:rsidRPr="00EB3584">
              <w:rPr>
                <w:rFonts w:cs="Tahoma"/>
                <w:color w:val="000000"/>
                <w:szCs w:val="20"/>
                <w:lang w:val="en-US" w:eastAsia="en-US"/>
              </w:rPr>
              <w:t>Baraza Park</w:t>
            </w:r>
          </w:p>
        </w:tc>
      </w:tr>
      <w:tr w:rsidR="008D3E76" w:rsidRPr="00EB3584" w14:paraId="23E83EC5" w14:textId="77777777" w:rsidTr="00131C8C">
        <w:tc>
          <w:tcPr>
            <w:tcW w:w="1250" w:type="pct"/>
            <w:shd w:val="clear" w:color="auto" w:fill="auto"/>
          </w:tcPr>
          <w:p w14:paraId="5A4595B9" w14:textId="77777777" w:rsidR="008D3E76" w:rsidRPr="00EB3584" w:rsidRDefault="008D3E76" w:rsidP="00131C8C">
            <w:pPr>
              <w:keepNext/>
              <w:autoSpaceDE w:val="0"/>
              <w:autoSpaceDN w:val="0"/>
              <w:adjustRightInd w:val="0"/>
              <w:spacing w:before="60"/>
              <w:jc w:val="left"/>
              <w:rPr>
                <w:rFonts w:cs="Tahoma"/>
                <w:color w:val="000000"/>
                <w:szCs w:val="20"/>
                <w:lang w:val="en-US" w:eastAsia="en-US"/>
              </w:rPr>
            </w:pPr>
            <w:r w:rsidRPr="00EB3584">
              <w:rPr>
                <w:rFonts w:cs="Tahoma"/>
                <w:color w:val="000000"/>
                <w:szCs w:val="20"/>
                <w:lang w:val="en-US" w:eastAsia="en-US"/>
              </w:rPr>
              <w:t>Women</w:t>
            </w:r>
          </w:p>
        </w:tc>
        <w:tc>
          <w:tcPr>
            <w:tcW w:w="1250" w:type="pct"/>
            <w:shd w:val="clear" w:color="auto" w:fill="auto"/>
          </w:tcPr>
          <w:p w14:paraId="3A8DCB46" w14:textId="47A63C78" w:rsidR="008D3E76" w:rsidRPr="00EB3584" w:rsidRDefault="00113BCE" w:rsidP="00131C8C">
            <w:pPr>
              <w:keepNext/>
              <w:autoSpaceDE w:val="0"/>
              <w:autoSpaceDN w:val="0"/>
              <w:adjustRightInd w:val="0"/>
              <w:spacing w:before="60"/>
              <w:jc w:val="left"/>
              <w:rPr>
                <w:rFonts w:cs="Tahoma"/>
                <w:color w:val="000000"/>
                <w:szCs w:val="20"/>
                <w:lang w:val="en-US" w:eastAsia="en-US"/>
              </w:rPr>
            </w:pPr>
            <w:r w:rsidRPr="00EB3584">
              <w:rPr>
                <w:rFonts w:cs="Tahoma"/>
                <w:color w:val="000000"/>
                <w:szCs w:val="20"/>
                <w:lang w:val="en-US" w:eastAsia="en-US"/>
              </w:rPr>
              <w:t>27th October</w:t>
            </w:r>
            <w:r w:rsidR="008D3E76" w:rsidRPr="00EB3584">
              <w:rPr>
                <w:rFonts w:cs="Tahoma"/>
                <w:color w:val="000000"/>
                <w:szCs w:val="20"/>
                <w:lang w:val="en-US" w:eastAsia="en-US"/>
              </w:rPr>
              <w:t xml:space="preserve"> 2021</w:t>
            </w:r>
          </w:p>
        </w:tc>
        <w:tc>
          <w:tcPr>
            <w:tcW w:w="891" w:type="pct"/>
            <w:shd w:val="clear" w:color="auto" w:fill="auto"/>
          </w:tcPr>
          <w:p w14:paraId="6CBC19F0" w14:textId="0DE26233" w:rsidR="008D3E76" w:rsidRPr="00EB3584" w:rsidRDefault="008F51ED" w:rsidP="00131C8C">
            <w:pPr>
              <w:keepNext/>
              <w:autoSpaceDE w:val="0"/>
              <w:autoSpaceDN w:val="0"/>
              <w:adjustRightInd w:val="0"/>
              <w:spacing w:before="60"/>
              <w:jc w:val="left"/>
              <w:rPr>
                <w:rFonts w:cs="Tahoma"/>
                <w:color w:val="000000"/>
                <w:szCs w:val="20"/>
                <w:lang w:val="en-US" w:eastAsia="en-US"/>
              </w:rPr>
            </w:pPr>
            <w:r w:rsidRPr="00EB3584">
              <w:rPr>
                <w:rFonts w:cs="Tahoma"/>
                <w:color w:val="000000"/>
                <w:szCs w:val="20"/>
                <w:lang w:val="en-US" w:eastAsia="en-US"/>
              </w:rPr>
              <w:t>40</w:t>
            </w:r>
          </w:p>
        </w:tc>
        <w:tc>
          <w:tcPr>
            <w:tcW w:w="1610" w:type="pct"/>
            <w:shd w:val="clear" w:color="auto" w:fill="auto"/>
          </w:tcPr>
          <w:p w14:paraId="073C0068" w14:textId="3B5D156F" w:rsidR="008D3E76" w:rsidRPr="00EB3584" w:rsidRDefault="004479E2" w:rsidP="00131C8C">
            <w:pPr>
              <w:keepNext/>
              <w:autoSpaceDE w:val="0"/>
              <w:autoSpaceDN w:val="0"/>
              <w:adjustRightInd w:val="0"/>
              <w:spacing w:before="60"/>
              <w:jc w:val="left"/>
              <w:rPr>
                <w:rFonts w:cs="Tahoma"/>
                <w:color w:val="000000"/>
                <w:szCs w:val="20"/>
                <w:lang w:val="en-US" w:eastAsia="en-US"/>
              </w:rPr>
            </w:pPr>
            <w:r w:rsidRPr="00EB3584">
              <w:rPr>
                <w:rFonts w:cs="Tahoma"/>
                <w:color w:val="000000"/>
                <w:szCs w:val="20"/>
                <w:lang w:val="en-US" w:eastAsia="en-US"/>
              </w:rPr>
              <w:t>Kajaja II</w:t>
            </w:r>
            <w:r w:rsidR="008D3E76" w:rsidRPr="00EB3584">
              <w:rPr>
                <w:rFonts w:cs="Tahoma"/>
                <w:color w:val="000000"/>
                <w:szCs w:val="20"/>
                <w:lang w:val="en-US" w:eastAsia="en-US"/>
              </w:rPr>
              <w:t>-</w:t>
            </w:r>
            <w:r w:rsidR="003E47AA" w:rsidRPr="00EB3584">
              <w:rPr>
                <w:rFonts w:cs="Tahoma"/>
                <w:color w:val="000000"/>
                <w:szCs w:val="20"/>
                <w:lang w:val="en-US" w:eastAsia="en-US"/>
              </w:rPr>
              <w:t xml:space="preserve"> Baraza Park</w:t>
            </w:r>
          </w:p>
        </w:tc>
      </w:tr>
      <w:tr w:rsidR="008D3E76" w:rsidRPr="00EB3584" w14:paraId="2623A835" w14:textId="77777777" w:rsidTr="00131C8C">
        <w:tc>
          <w:tcPr>
            <w:tcW w:w="1250" w:type="pct"/>
            <w:shd w:val="clear" w:color="auto" w:fill="auto"/>
          </w:tcPr>
          <w:p w14:paraId="1FBCCCC2" w14:textId="77777777" w:rsidR="008D3E76" w:rsidRPr="00EB3584" w:rsidRDefault="008D3E76" w:rsidP="00131C8C">
            <w:pPr>
              <w:keepNext/>
              <w:autoSpaceDE w:val="0"/>
              <w:autoSpaceDN w:val="0"/>
              <w:adjustRightInd w:val="0"/>
              <w:spacing w:before="60"/>
              <w:jc w:val="left"/>
              <w:rPr>
                <w:rFonts w:cs="Tahoma"/>
                <w:color w:val="000000"/>
                <w:szCs w:val="20"/>
                <w:lang w:val="en-US" w:eastAsia="en-US"/>
              </w:rPr>
            </w:pPr>
            <w:r w:rsidRPr="00EB3584">
              <w:rPr>
                <w:rFonts w:cs="Tahoma"/>
                <w:color w:val="000000"/>
                <w:szCs w:val="20"/>
                <w:lang w:val="en-US" w:eastAsia="en-US"/>
              </w:rPr>
              <w:t>Youth</w:t>
            </w:r>
          </w:p>
        </w:tc>
        <w:tc>
          <w:tcPr>
            <w:tcW w:w="1250" w:type="pct"/>
            <w:shd w:val="clear" w:color="auto" w:fill="auto"/>
          </w:tcPr>
          <w:p w14:paraId="2907E301" w14:textId="47C5E7B6" w:rsidR="008D3E76" w:rsidRPr="00EB3584" w:rsidRDefault="00113BCE" w:rsidP="00131C8C">
            <w:pPr>
              <w:keepNext/>
              <w:autoSpaceDE w:val="0"/>
              <w:autoSpaceDN w:val="0"/>
              <w:adjustRightInd w:val="0"/>
              <w:spacing w:before="60"/>
              <w:jc w:val="left"/>
              <w:rPr>
                <w:rFonts w:cs="Tahoma"/>
                <w:color w:val="000000"/>
                <w:szCs w:val="20"/>
                <w:lang w:val="en-US" w:eastAsia="en-US"/>
              </w:rPr>
            </w:pPr>
            <w:r w:rsidRPr="00EB3584">
              <w:rPr>
                <w:rFonts w:cs="Tahoma"/>
                <w:color w:val="000000"/>
                <w:szCs w:val="20"/>
                <w:lang w:val="en-US" w:eastAsia="en-US"/>
              </w:rPr>
              <w:t>27th October</w:t>
            </w:r>
            <w:r w:rsidR="008D3E76" w:rsidRPr="00EB3584">
              <w:rPr>
                <w:rFonts w:cs="Tahoma"/>
                <w:color w:val="000000"/>
                <w:szCs w:val="20"/>
                <w:lang w:val="en-US" w:eastAsia="en-US"/>
              </w:rPr>
              <w:t xml:space="preserve"> 2021</w:t>
            </w:r>
          </w:p>
        </w:tc>
        <w:tc>
          <w:tcPr>
            <w:tcW w:w="891" w:type="pct"/>
            <w:shd w:val="clear" w:color="auto" w:fill="auto"/>
          </w:tcPr>
          <w:p w14:paraId="2E9C5D81" w14:textId="6688F0B5" w:rsidR="008D3E76" w:rsidRPr="00EB3584" w:rsidRDefault="008F51ED" w:rsidP="00131C8C">
            <w:pPr>
              <w:keepNext/>
              <w:autoSpaceDE w:val="0"/>
              <w:autoSpaceDN w:val="0"/>
              <w:adjustRightInd w:val="0"/>
              <w:spacing w:before="60"/>
              <w:jc w:val="left"/>
              <w:rPr>
                <w:rFonts w:cs="Tahoma"/>
                <w:color w:val="000000"/>
                <w:szCs w:val="20"/>
                <w:lang w:val="en-US" w:eastAsia="en-US"/>
              </w:rPr>
            </w:pPr>
            <w:r w:rsidRPr="00EB3584">
              <w:rPr>
                <w:rFonts w:cs="Tahoma"/>
                <w:color w:val="000000"/>
                <w:szCs w:val="20"/>
                <w:lang w:val="en-US" w:eastAsia="en-US"/>
              </w:rPr>
              <w:t>27</w:t>
            </w:r>
          </w:p>
        </w:tc>
        <w:tc>
          <w:tcPr>
            <w:tcW w:w="1610" w:type="pct"/>
            <w:shd w:val="clear" w:color="auto" w:fill="auto"/>
          </w:tcPr>
          <w:p w14:paraId="3FBBE3EC" w14:textId="25995477" w:rsidR="008D3E76" w:rsidRPr="00EB3584" w:rsidRDefault="004479E2" w:rsidP="00131C8C">
            <w:pPr>
              <w:keepNext/>
              <w:autoSpaceDE w:val="0"/>
              <w:autoSpaceDN w:val="0"/>
              <w:adjustRightInd w:val="0"/>
              <w:spacing w:before="60"/>
              <w:jc w:val="left"/>
              <w:rPr>
                <w:rFonts w:cs="Tahoma"/>
                <w:color w:val="000000"/>
                <w:szCs w:val="20"/>
                <w:lang w:val="en-US" w:eastAsia="en-US"/>
              </w:rPr>
            </w:pPr>
            <w:r w:rsidRPr="00EB3584">
              <w:rPr>
                <w:rFonts w:cs="Tahoma"/>
                <w:color w:val="000000"/>
                <w:szCs w:val="20"/>
                <w:lang w:val="en-US" w:eastAsia="en-US"/>
              </w:rPr>
              <w:t>Kajaja II</w:t>
            </w:r>
            <w:r w:rsidR="008D3E76" w:rsidRPr="00EB3584">
              <w:rPr>
                <w:rFonts w:cs="Tahoma"/>
                <w:color w:val="000000"/>
                <w:szCs w:val="20"/>
                <w:lang w:val="en-US" w:eastAsia="en-US"/>
              </w:rPr>
              <w:t>-</w:t>
            </w:r>
            <w:r w:rsidR="003E47AA" w:rsidRPr="00EB3584">
              <w:rPr>
                <w:rFonts w:cs="Tahoma"/>
                <w:color w:val="000000"/>
                <w:szCs w:val="20"/>
                <w:lang w:val="en-US" w:eastAsia="en-US"/>
              </w:rPr>
              <w:t xml:space="preserve"> Baraza Park</w:t>
            </w:r>
          </w:p>
        </w:tc>
      </w:tr>
    </w:tbl>
    <w:p w14:paraId="76BF2FCC" w14:textId="3A9115C4" w:rsidR="001A1B0A" w:rsidRPr="00EB3584" w:rsidRDefault="008D3E76" w:rsidP="008D3E76">
      <w:pPr>
        <w:shd w:val="clear" w:color="auto" w:fill="FFFFFF"/>
        <w:autoSpaceDE w:val="0"/>
        <w:autoSpaceDN w:val="0"/>
        <w:adjustRightInd w:val="0"/>
        <w:spacing w:before="240" w:line="240" w:lineRule="auto"/>
        <w:rPr>
          <w:rFonts w:cs="Tahoma"/>
        </w:rPr>
      </w:pPr>
      <w:r w:rsidRPr="00EB3584">
        <w:rPr>
          <w:rFonts w:cs="Tahoma"/>
          <w:lang w:val="en-US"/>
        </w:rPr>
        <w:t xml:space="preserve">The Focus Group Discussions </w:t>
      </w:r>
      <w:r w:rsidR="005161CF" w:rsidRPr="00EB3584">
        <w:rPr>
          <w:rFonts w:cs="Tahoma"/>
          <w:lang w:val="en-US"/>
        </w:rPr>
        <w:t>targeted</w:t>
      </w:r>
      <w:r w:rsidRPr="00EB3584">
        <w:rPr>
          <w:rFonts w:cs="Tahoma"/>
          <w:lang w:val="en-US"/>
        </w:rPr>
        <w:t xml:space="preserve"> community representative, </w:t>
      </w:r>
      <w:r w:rsidR="008F51ED" w:rsidRPr="00EB3584">
        <w:rPr>
          <w:rFonts w:cs="Tahoma"/>
        </w:rPr>
        <w:t>Males, Females, Health sector, Education sector as well as and the Youths</w:t>
      </w:r>
      <w:r w:rsidRPr="00EB3584">
        <w:rPr>
          <w:rFonts w:cs="Tahoma"/>
          <w:lang w:val="en-US"/>
        </w:rPr>
        <w:t>. During the discussions, information was gathered different roles, livelihood, health issues, challenges, perception of quality of life, education options for children, health care and project perception</w:t>
      </w:r>
      <w:r w:rsidR="001A1B0A" w:rsidRPr="00EB3584">
        <w:rPr>
          <w:rFonts w:cs="Tahoma"/>
        </w:rPr>
        <w:t>.</w:t>
      </w:r>
    </w:p>
    <w:p w14:paraId="66AEC105" w14:textId="77777777" w:rsidR="00BF1813" w:rsidRPr="00EB3584" w:rsidRDefault="00BF1813" w:rsidP="00BF1813">
      <w:pPr>
        <w:shd w:val="clear" w:color="auto" w:fill="FFFFFF"/>
        <w:autoSpaceDE w:val="0"/>
        <w:autoSpaceDN w:val="0"/>
        <w:adjustRightInd w:val="0"/>
        <w:spacing w:before="240" w:line="240" w:lineRule="auto"/>
        <w:rPr>
          <w:rFonts w:cs="Tahoma"/>
          <w:lang w:val="en-US"/>
        </w:rPr>
      </w:pPr>
      <w:bookmarkStart w:id="474" w:name="_Hlk110436035"/>
      <w:r w:rsidRPr="00EB3584">
        <w:rPr>
          <w:rFonts w:cs="Tahoma"/>
          <w:lang w:val="en-US"/>
        </w:rPr>
        <w:t>The community members were told of the need to have focus group discussions to discuss the project further and allow the people more opportunities to ask questions or give suggestions regarding the project. Therefore, three separate meetings for men, women and youth were held. In these meetings the message on the project was echoed again especially on benefits and impacts (both positive and Negative) of the project to the community, rights of the community in regard to land and the need to have a grievance redress committee with representation from all groups in the community</w:t>
      </w:r>
      <w:bookmarkEnd w:id="474"/>
      <w:r w:rsidRPr="00EB3584">
        <w:rPr>
          <w:rFonts w:cs="Tahoma"/>
          <w:lang w:val="en-US"/>
        </w:rPr>
        <w:t xml:space="preserve">. </w:t>
      </w:r>
    </w:p>
    <w:p w14:paraId="6AFCD851" w14:textId="592FDA95" w:rsidR="00BF1813" w:rsidRPr="00EB3584" w:rsidRDefault="00BF1813" w:rsidP="00BF1813">
      <w:pPr>
        <w:shd w:val="clear" w:color="auto" w:fill="FFFFFF"/>
        <w:autoSpaceDE w:val="0"/>
        <w:autoSpaceDN w:val="0"/>
        <w:adjustRightInd w:val="0"/>
        <w:spacing w:before="240" w:line="240" w:lineRule="auto"/>
        <w:rPr>
          <w:rFonts w:cs="Tahoma"/>
        </w:rPr>
      </w:pPr>
      <w:r w:rsidRPr="00EB3584">
        <w:rPr>
          <w:rFonts w:cs="Tahoma"/>
          <w:lang w:val="en-US"/>
        </w:rPr>
        <w:t>The feedback received during</w:t>
      </w:r>
      <w:r w:rsidRPr="00EB3584">
        <w:rPr>
          <w:rFonts w:cs="Tahoma"/>
        </w:rPr>
        <w:t xml:space="preserve"> FDG meetings with various have been summarized below:</w:t>
      </w:r>
    </w:p>
    <w:p w14:paraId="1F99A517" w14:textId="7FB3EB17" w:rsidR="001A1B0A" w:rsidRPr="00EB3584" w:rsidRDefault="001A1B0A" w:rsidP="00BF1813">
      <w:pPr>
        <w:pStyle w:val="Heading3"/>
        <w:rPr>
          <w:rFonts w:cs="Tahoma"/>
        </w:rPr>
      </w:pPr>
      <w:bookmarkStart w:id="475" w:name="_Toc148824979"/>
      <w:r w:rsidRPr="00EB3584">
        <w:rPr>
          <w:rFonts w:cs="Tahoma"/>
          <w:lang w:val="en-US"/>
        </w:rPr>
        <w:t>Female Stakeholders’ Consultation and Participation</w:t>
      </w:r>
      <w:bookmarkEnd w:id="475"/>
    </w:p>
    <w:p w14:paraId="73402381" w14:textId="366D571E" w:rsidR="009C7339" w:rsidRPr="00EB3584" w:rsidRDefault="00370EB8" w:rsidP="009C7339">
      <w:pPr>
        <w:spacing w:after="160"/>
        <w:contextualSpacing/>
        <w:rPr>
          <w:rFonts w:eastAsia="Calibri" w:cs="Tahoma"/>
          <w:szCs w:val="20"/>
          <w:lang w:eastAsia="en-US"/>
        </w:rPr>
      </w:pPr>
      <w:r w:rsidRPr="00EB3584">
        <w:rPr>
          <w:rFonts w:eastAsia="Calibri" w:cs="Tahoma"/>
          <w:szCs w:val="20"/>
          <w:lang w:eastAsia="en-US"/>
        </w:rPr>
        <w:t xml:space="preserve">The </w:t>
      </w:r>
      <w:r w:rsidR="0005492D" w:rsidRPr="00EB3584">
        <w:rPr>
          <w:rFonts w:eastAsia="Calibri" w:cs="Tahoma"/>
          <w:szCs w:val="20"/>
          <w:lang w:eastAsia="en-US"/>
        </w:rPr>
        <w:t>female</w:t>
      </w:r>
      <w:r w:rsidR="009C7339" w:rsidRPr="00EB3584">
        <w:rPr>
          <w:rFonts w:eastAsia="Calibri" w:cs="Tahoma"/>
          <w:szCs w:val="20"/>
          <w:lang w:eastAsia="en-US"/>
        </w:rPr>
        <w:t xml:space="preserve"> participants in the FGD were </w:t>
      </w:r>
      <w:r w:rsidRPr="00EB3584">
        <w:rPr>
          <w:rFonts w:eastAsia="Calibri" w:cs="Tahoma"/>
          <w:szCs w:val="20"/>
          <w:lang w:eastAsia="en-US"/>
        </w:rPr>
        <w:t>40</w:t>
      </w:r>
      <w:r w:rsidR="009C7339" w:rsidRPr="00EB3584">
        <w:rPr>
          <w:rFonts w:eastAsia="Calibri" w:cs="Tahoma"/>
          <w:szCs w:val="20"/>
          <w:lang w:eastAsia="en-US"/>
        </w:rPr>
        <w:t>. The following were their responses;</w:t>
      </w:r>
    </w:p>
    <w:p w14:paraId="7E9F12F5" w14:textId="77777777" w:rsidR="009C7339" w:rsidRPr="00EB3584" w:rsidRDefault="009C7339" w:rsidP="009C7339">
      <w:pPr>
        <w:spacing w:after="160"/>
        <w:contextualSpacing/>
        <w:rPr>
          <w:rFonts w:eastAsia="Calibri" w:cs="Tahoma"/>
          <w:b/>
          <w:bCs/>
          <w:szCs w:val="20"/>
          <w:lang w:eastAsia="en-US"/>
        </w:rPr>
      </w:pPr>
      <w:r w:rsidRPr="00EB3584">
        <w:rPr>
          <w:rFonts w:eastAsia="Calibri" w:cs="Tahoma"/>
          <w:b/>
          <w:bCs/>
          <w:szCs w:val="20"/>
          <w:lang w:val="en-US" w:eastAsia="en-US"/>
        </w:rPr>
        <w:t>The project perception</w:t>
      </w:r>
    </w:p>
    <w:p w14:paraId="37A72E07" w14:textId="77777777" w:rsidR="009C7339" w:rsidRPr="00EB3584" w:rsidRDefault="009C7339" w:rsidP="009C7339">
      <w:pPr>
        <w:spacing w:after="160"/>
        <w:contextualSpacing/>
        <w:rPr>
          <w:rFonts w:eastAsia="Calibri" w:cs="Tahoma"/>
          <w:szCs w:val="20"/>
          <w:lang w:val="en-US" w:eastAsia="en-US"/>
        </w:rPr>
      </w:pPr>
      <w:r w:rsidRPr="00EB3584">
        <w:rPr>
          <w:rFonts w:eastAsia="Calibri" w:cs="Tahoma"/>
          <w:szCs w:val="20"/>
          <w:lang w:val="en-US" w:eastAsia="en-US"/>
        </w:rPr>
        <w:t xml:space="preserve"> The women reported they had heard about the project before and welcomed it to the area.</w:t>
      </w:r>
    </w:p>
    <w:p w14:paraId="1655BBD3" w14:textId="52A7713A" w:rsidR="0057742D" w:rsidRPr="00EB3584" w:rsidRDefault="0057742D" w:rsidP="006B477A">
      <w:pPr>
        <w:numPr>
          <w:ilvl w:val="0"/>
          <w:numId w:val="69"/>
        </w:numPr>
        <w:spacing w:after="160"/>
        <w:contextualSpacing/>
        <w:rPr>
          <w:rFonts w:eastAsia="Calibri" w:cs="Tahoma"/>
          <w:szCs w:val="20"/>
          <w:lang w:val="en-US" w:eastAsia="en-US"/>
        </w:rPr>
      </w:pPr>
      <w:r w:rsidRPr="00EB3584">
        <w:rPr>
          <w:rFonts w:eastAsia="Calibri" w:cs="Tahoma"/>
          <w:szCs w:val="20"/>
          <w:lang w:val="en-US" w:eastAsia="en-US"/>
        </w:rPr>
        <w:t xml:space="preserve">They were positive the project will improve businesses and boost education within Kajaja II sub location. Also, it will provide security and lighting within the village. </w:t>
      </w:r>
    </w:p>
    <w:p w14:paraId="76B1CFC7" w14:textId="28114F3C" w:rsidR="009C7339" w:rsidRPr="00EB3584" w:rsidRDefault="0057742D" w:rsidP="006B477A">
      <w:pPr>
        <w:numPr>
          <w:ilvl w:val="0"/>
          <w:numId w:val="69"/>
        </w:numPr>
        <w:spacing w:after="160"/>
        <w:contextualSpacing/>
        <w:rPr>
          <w:rFonts w:eastAsia="Calibri" w:cs="Tahoma"/>
          <w:szCs w:val="20"/>
          <w:lang w:val="en-US" w:eastAsia="en-US"/>
        </w:rPr>
      </w:pPr>
      <w:r w:rsidRPr="00EB3584">
        <w:rPr>
          <w:rFonts w:eastAsia="Calibri" w:cs="Tahoma"/>
          <w:szCs w:val="20"/>
          <w:lang w:val="en-US" w:eastAsia="en-US"/>
        </w:rPr>
        <w:t>They stated that the project negative impacts are minimal and there is need for all stakeholders including the residents to clearly understand the projects pros and cons. They are eagerly waiting for the project implementation</w:t>
      </w:r>
      <w:r w:rsidR="009C7339" w:rsidRPr="00EB3584">
        <w:rPr>
          <w:rFonts w:eastAsia="Calibri" w:cs="Tahoma"/>
          <w:szCs w:val="20"/>
          <w:lang w:val="en-US" w:eastAsia="en-US"/>
        </w:rPr>
        <w:t>.</w:t>
      </w:r>
    </w:p>
    <w:p w14:paraId="1E7D0E57" w14:textId="314E4978" w:rsidR="009C7339" w:rsidRPr="00EB3584" w:rsidRDefault="009C7339" w:rsidP="009C7339">
      <w:pPr>
        <w:spacing w:after="160"/>
        <w:contextualSpacing/>
        <w:rPr>
          <w:rFonts w:eastAsia="Calibri" w:cs="Tahoma"/>
          <w:b/>
          <w:bCs/>
          <w:szCs w:val="20"/>
          <w:lang w:val="en-US" w:eastAsia="en-US"/>
        </w:rPr>
      </w:pPr>
      <w:r w:rsidRPr="00EB3584">
        <w:rPr>
          <w:rFonts w:eastAsia="Calibri" w:cs="Tahoma"/>
          <w:b/>
          <w:bCs/>
          <w:szCs w:val="20"/>
          <w:lang w:val="en-US" w:eastAsia="en-US"/>
        </w:rPr>
        <w:t xml:space="preserve">The role of </w:t>
      </w:r>
      <w:r w:rsidR="004479E2" w:rsidRPr="00EB3584">
        <w:rPr>
          <w:rFonts w:eastAsia="Calibri" w:cs="Tahoma"/>
          <w:b/>
          <w:bCs/>
          <w:szCs w:val="20"/>
          <w:lang w:val="en-US" w:eastAsia="en-US"/>
        </w:rPr>
        <w:t>Kajaja II</w:t>
      </w:r>
      <w:r w:rsidRPr="00EB3584">
        <w:rPr>
          <w:rFonts w:eastAsia="Calibri" w:cs="Tahoma"/>
          <w:b/>
          <w:bCs/>
          <w:szCs w:val="20"/>
          <w:lang w:val="en-US" w:eastAsia="en-US"/>
        </w:rPr>
        <w:t xml:space="preserve"> women as reported by FGD</w:t>
      </w:r>
    </w:p>
    <w:p w14:paraId="170CA38C" w14:textId="77777777" w:rsidR="0057742D" w:rsidRPr="00EB3584" w:rsidRDefault="009C7339" w:rsidP="006B477A">
      <w:pPr>
        <w:numPr>
          <w:ilvl w:val="0"/>
          <w:numId w:val="66"/>
        </w:numPr>
        <w:spacing w:after="160"/>
        <w:contextualSpacing/>
        <w:rPr>
          <w:rFonts w:eastAsia="Calibri" w:cs="Tahoma"/>
          <w:szCs w:val="20"/>
          <w:lang w:eastAsia="en-US"/>
        </w:rPr>
      </w:pPr>
      <w:r w:rsidRPr="00EB3584">
        <w:rPr>
          <w:rFonts w:eastAsia="Calibri" w:cs="Tahoma"/>
          <w:szCs w:val="20"/>
          <w:lang w:eastAsia="en-US"/>
        </w:rPr>
        <w:t>Women role are mainly social responsibilities</w:t>
      </w:r>
      <w:r w:rsidR="0057742D" w:rsidRPr="00EB3584">
        <w:rPr>
          <w:rFonts w:eastAsia="Calibri" w:cs="Tahoma"/>
          <w:szCs w:val="20"/>
          <w:lang w:eastAsia="en-US"/>
        </w:rPr>
        <w:t xml:space="preserve"> which includes: Cooking, fetching firewood, building houses and water and other house chores,</w:t>
      </w:r>
    </w:p>
    <w:p w14:paraId="58886158" w14:textId="77777777" w:rsidR="00973F7E" w:rsidRPr="00EB3584" w:rsidRDefault="009C7339" w:rsidP="006B477A">
      <w:pPr>
        <w:numPr>
          <w:ilvl w:val="0"/>
          <w:numId w:val="66"/>
        </w:numPr>
        <w:spacing w:after="160"/>
        <w:contextualSpacing/>
        <w:rPr>
          <w:rFonts w:eastAsia="Calibri" w:cs="Tahoma"/>
          <w:szCs w:val="20"/>
          <w:lang w:eastAsia="en-US"/>
        </w:rPr>
      </w:pPr>
      <w:r w:rsidRPr="00EB3584">
        <w:rPr>
          <w:rFonts w:eastAsia="Calibri" w:cs="Tahoma"/>
          <w:szCs w:val="20"/>
          <w:lang w:eastAsia="en-US"/>
        </w:rPr>
        <w:t xml:space="preserve">Women in the community </w:t>
      </w:r>
      <w:r w:rsidR="0057742D" w:rsidRPr="00EB3584">
        <w:rPr>
          <w:rFonts w:eastAsia="Calibri" w:cs="Tahoma"/>
          <w:szCs w:val="20"/>
          <w:lang w:eastAsia="en-US"/>
        </w:rPr>
        <w:t>felt</w:t>
      </w:r>
      <w:r w:rsidRPr="00EB3584">
        <w:rPr>
          <w:rFonts w:eastAsia="Calibri" w:cs="Tahoma"/>
          <w:szCs w:val="20"/>
          <w:lang w:eastAsia="en-US"/>
        </w:rPr>
        <w:t xml:space="preserve"> </w:t>
      </w:r>
      <w:r w:rsidR="0057742D" w:rsidRPr="00EB3584">
        <w:rPr>
          <w:rFonts w:eastAsia="Calibri" w:cs="Tahoma"/>
          <w:szCs w:val="20"/>
          <w:lang w:eastAsia="en-US"/>
        </w:rPr>
        <w:t>men and women in the region</w:t>
      </w:r>
      <w:r w:rsidRPr="00EB3584">
        <w:rPr>
          <w:rFonts w:eastAsia="Calibri" w:cs="Tahoma"/>
          <w:szCs w:val="20"/>
          <w:lang w:eastAsia="en-US"/>
        </w:rPr>
        <w:t xml:space="preserve"> </w:t>
      </w:r>
      <w:r w:rsidR="0057742D" w:rsidRPr="00EB3584">
        <w:rPr>
          <w:rFonts w:eastAsia="Calibri" w:cs="Tahoma"/>
          <w:szCs w:val="20"/>
          <w:lang w:eastAsia="en-US"/>
        </w:rPr>
        <w:t>had equal opportunities in the community with the women controlling household equipment while men control livestock and other major assets</w:t>
      </w:r>
      <w:r w:rsidRPr="00EB3584">
        <w:rPr>
          <w:rFonts w:eastAsia="Calibri" w:cs="Tahoma"/>
          <w:szCs w:val="20"/>
          <w:lang w:eastAsia="en-US"/>
        </w:rPr>
        <w:t>.</w:t>
      </w:r>
    </w:p>
    <w:p w14:paraId="511B336F" w14:textId="30A67D22" w:rsidR="00973F7E" w:rsidRPr="00EB3584" w:rsidRDefault="00973F7E" w:rsidP="006B477A">
      <w:pPr>
        <w:numPr>
          <w:ilvl w:val="0"/>
          <w:numId w:val="66"/>
        </w:numPr>
        <w:spacing w:after="160"/>
        <w:contextualSpacing/>
        <w:rPr>
          <w:rFonts w:eastAsia="Calibri" w:cs="Tahoma"/>
          <w:szCs w:val="20"/>
          <w:lang w:eastAsia="en-US"/>
        </w:rPr>
      </w:pPr>
      <w:r w:rsidRPr="00EB3584">
        <w:rPr>
          <w:rFonts w:eastAsia="Calibri" w:cs="Tahoma"/>
          <w:szCs w:val="20"/>
          <w:lang w:eastAsia="en-US"/>
        </w:rPr>
        <w:t xml:space="preserve">Women feel safe in the community noting low levels of crime in the area. </w:t>
      </w:r>
    </w:p>
    <w:p w14:paraId="1B9110D7" w14:textId="50B55AB9" w:rsidR="00973F7E" w:rsidRPr="00EB3584" w:rsidRDefault="005865FA" w:rsidP="006B477A">
      <w:pPr>
        <w:numPr>
          <w:ilvl w:val="0"/>
          <w:numId w:val="66"/>
        </w:numPr>
        <w:spacing w:after="160"/>
        <w:contextualSpacing/>
        <w:rPr>
          <w:rFonts w:eastAsia="Calibri" w:cs="Tahoma"/>
          <w:szCs w:val="20"/>
          <w:lang w:eastAsia="en-US"/>
        </w:rPr>
      </w:pPr>
      <w:r w:rsidRPr="00EB3584">
        <w:rPr>
          <w:rFonts w:eastAsia="Calibri" w:cs="Tahoma"/>
          <w:szCs w:val="20"/>
          <w:lang w:eastAsia="en-US"/>
        </w:rPr>
        <w:t>C</w:t>
      </w:r>
      <w:r w:rsidR="00973F7E" w:rsidRPr="00EB3584">
        <w:rPr>
          <w:rFonts w:eastAsia="Calibri" w:cs="Tahoma"/>
          <w:szCs w:val="20"/>
          <w:lang w:eastAsia="en-US"/>
        </w:rPr>
        <w:t>hallenges encountered by women include inadequate water</w:t>
      </w:r>
      <w:r w:rsidRPr="00EB3584">
        <w:rPr>
          <w:rFonts w:eastAsia="Calibri" w:cs="Tahoma"/>
          <w:szCs w:val="20"/>
          <w:lang w:eastAsia="en-US"/>
        </w:rPr>
        <w:t xml:space="preserve"> access</w:t>
      </w:r>
      <w:r w:rsidR="00973F7E" w:rsidRPr="00EB3584">
        <w:rPr>
          <w:rFonts w:eastAsia="Calibri" w:cs="Tahoma"/>
          <w:szCs w:val="20"/>
          <w:lang w:eastAsia="en-US"/>
        </w:rPr>
        <w:t>, lack of proper sanitation</w:t>
      </w:r>
      <w:r w:rsidRPr="00EB3584">
        <w:rPr>
          <w:rFonts w:eastAsia="Calibri" w:cs="Tahoma"/>
          <w:szCs w:val="20"/>
          <w:lang w:eastAsia="en-US"/>
        </w:rPr>
        <w:t xml:space="preserve"> and</w:t>
      </w:r>
      <w:r w:rsidR="00973F7E" w:rsidRPr="00EB3584">
        <w:rPr>
          <w:rFonts w:eastAsia="Calibri" w:cs="Tahoma"/>
          <w:szCs w:val="20"/>
          <w:lang w:eastAsia="en-US"/>
        </w:rPr>
        <w:t xml:space="preserve"> high levels of illiteracy.</w:t>
      </w:r>
    </w:p>
    <w:p w14:paraId="273FCC4B" w14:textId="5C18422D" w:rsidR="00973F7E" w:rsidRPr="00EB3584" w:rsidRDefault="00025EBA" w:rsidP="006B477A">
      <w:pPr>
        <w:numPr>
          <w:ilvl w:val="0"/>
          <w:numId w:val="66"/>
        </w:numPr>
        <w:spacing w:after="160"/>
        <w:contextualSpacing/>
        <w:rPr>
          <w:rFonts w:eastAsia="Calibri" w:cs="Tahoma"/>
          <w:szCs w:val="20"/>
          <w:lang w:val="en-US" w:eastAsia="en-US"/>
        </w:rPr>
      </w:pPr>
      <w:r w:rsidRPr="00EB3584">
        <w:rPr>
          <w:rFonts w:eastAsia="Calibri" w:cs="Tahoma"/>
          <w:szCs w:val="20"/>
          <w:lang w:eastAsia="en-US"/>
        </w:rPr>
        <w:t>N</w:t>
      </w:r>
      <w:r w:rsidR="00973F7E" w:rsidRPr="00EB3584">
        <w:rPr>
          <w:rFonts w:eastAsia="Calibri" w:cs="Tahoma"/>
          <w:szCs w:val="20"/>
          <w:lang w:eastAsia="en-US"/>
        </w:rPr>
        <w:t xml:space="preserve">ews </w:t>
      </w:r>
      <w:r w:rsidRPr="00EB3584">
        <w:rPr>
          <w:rFonts w:eastAsia="Calibri" w:cs="Tahoma"/>
          <w:szCs w:val="20"/>
          <w:lang w:eastAsia="en-US"/>
        </w:rPr>
        <w:t xml:space="preserve">about local issues and community developments </w:t>
      </w:r>
      <w:r w:rsidR="00973F7E" w:rsidRPr="00EB3584">
        <w:rPr>
          <w:rFonts w:eastAsia="Calibri" w:cs="Tahoma"/>
          <w:szCs w:val="20"/>
          <w:lang w:eastAsia="en-US"/>
        </w:rPr>
        <w:t>is usually relayed to the men who in turn hardly share with the women. Most of the women rely on their phones to</w:t>
      </w:r>
      <w:r w:rsidR="00973F7E" w:rsidRPr="00EB3584">
        <w:rPr>
          <w:rFonts w:eastAsia="Calibri" w:cs="Tahoma"/>
          <w:szCs w:val="20"/>
          <w:lang w:val="en-US" w:eastAsia="en-US"/>
        </w:rPr>
        <w:t xml:space="preserve"> receives information e.g. (through messages and phone call from other women).</w:t>
      </w:r>
    </w:p>
    <w:p w14:paraId="558D17F6" w14:textId="77777777" w:rsidR="00973F7E" w:rsidRPr="00EB3584" w:rsidRDefault="00973F7E" w:rsidP="006B477A">
      <w:pPr>
        <w:numPr>
          <w:ilvl w:val="0"/>
          <w:numId w:val="66"/>
        </w:numPr>
        <w:spacing w:after="160"/>
        <w:contextualSpacing/>
        <w:rPr>
          <w:rFonts w:eastAsia="Calibri" w:cs="Tahoma"/>
          <w:szCs w:val="20"/>
          <w:lang w:val="en-US" w:eastAsia="en-US"/>
        </w:rPr>
      </w:pPr>
      <w:r w:rsidRPr="00EB3584">
        <w:rPr>
          <w:rFonts w:eastAsia="Calibri" w:cs="Tahoma"/>
          <w:szCs w:val="20"/>
          <w:lang w:eastAsia="en-US"/>
        </w:rPr>
        <w:t>Women</w:t>
      </w:r>
      <w:r w:rsidRPr="00EB3584">
        <w:rPr>
          <w:rFonts w:eastAsia="Calibri" w:cs="Tahoma"/>
          <w:szCs w:val="20"/>
          <w:lang w:val="en-US" w:eastAsia="en-US"/>
        </w:rPr>
        <w:t xml:space="preserve"> in the community engage in collecting herding, and businesses such as vegetable sales. Most of them permanently reside in Kajaja II unlike men and youths who move with the livestock in search for pasture</w:t>
      </w:r>
    </w:p>
    <w:p w14:paraId="1CFE971C" w14:textId="77777777" w:rsidR="009C7339" w:rsidRPr="00EB3584" w:rsidRDefault="009C7339" w:rsidP="009C7339">
      <w:pPr>
        <w:spacing w:after="160"/>
        <w:contextualSpacing/>
        <w:rPr>
          <w:rFonts w:eastAsia="Calibri" w:cs="Tahoma"/>
          <w:b/>
          <w:bCs/>
          <w:szCs w:val="20"/>
          <w:lang w:val="en-US" w:eastAsia="en-US"/>
        </w:rPr>
      </w:pPr>
      <w:r w:rsidRPr="00EB3584">
        <w:rPr>
          <w:rFonts w:eastAsia="Calibri" w:cs="Tahoma"/>
          <w:b/>
          <w:bCs/>
          <w:szCs w:val="20"/>
          <w:lang w:val="en-US" w:eastAsia="en-US"/>
        </w:rPr>
        <w:t>Institutions/community Development</w:t>
      </w:r>
    </w:p>
    <w:p w14:paraId="5735D47D" w14:textId="2C965E95" w:rsidR="009C7339" w:rsidRPr="00EB3584" w:rsidRDefault="009C7339" w:rsidP="006B477A">
      <w:pPr>
        <w:numPr>
          <w:ilvl w:val="0"/>
          <w:numId w:val="69"/>
        </w:numPr>
        <w:spacing w:after="160"/>
        <w:contextualSpacing/>
        <w:rPr>
          <w:rFonts w:eastAsia="Calibri" w:cs="Tahoma"/>
          <w:szCs w:val="20"/>
          <w:lang w:val="en-US" w:eastAsia="en-US"/>
        </w:rPr>
      </w:pPr>
      <w:r w:rsidRPr="00EB3584">
        <w:rPr>
          <w:rFonts w:eastAsia="Calibri" w:cs="Tahoma"/>
          <w:szCs w:val="20"/>
          <w:lang w:val="en-US" w:eastAsia="en-US"/>
        </w:rPr>
        <w:t xml:space="preserve">There no NGOs, CBOs and FBOs working with the women at </w:t>
      </w:r>
      <w:r w:rsidR="004479E2" w:rsidRPr="00EB3584">
        <w:rPr>
          <w:rFonts w:eastAsia="Calibri" w:cs="Tahoma"/>
          <w:szCs w:val="20"/>
          <w:lang w:val="en-US" w:eastAsia="en-US"/>
        </w:rPr>
        <w:t>Kajaja II</w:t>
      </w:r>
    </w:p>
    <w:p w14:paraId="4725AC48" w14:textId="77777777" w:rsidR="009C7339" w:rsidRPr="00EB3584" w:rsidRDefault="009C7339" w:rsidP="006B477A">
      <w:pPr>
        <w:numPr>
          <w:ilvl w:val="0"/>
          <w:numId w:val="69"/>
        </w:numPr>
        <w:spacing w:after="160"/>
        <w:contextualSpacing/>
        <w:rPr>
          <w:rFonts w:eastAsia="Calibri" w:cs="Tahoma"/>
          <w:szCs w:val="20"/>
          <w:lang w:val="en-US" w:eastAsia="en-US"/>
        </w:rPr>
      </w:pPr>
      <w:r w:rsidRPr="00EB3584">
        <w:rPr>
          <w:rFonts w:eastAsia="Calibri" w:cs="Tahoma"/>
          <w:szCs w:val="20"/>
          <w:lang w:val="en-US" w:eastAsia="en-US"/>
        </w:rPr>
        <w:t>According to the women, the community priority needs in the order of priority are:</w:t>
      </w:r>
    </w:p>
    <w:p w14:paraId="0FD6BD5A" w14:textId="77777777" w:rsidR="003D1F27" w:rsidRPr="00EB3584" w:rsidRDefault="003D1F27" w:rsidP="006B477A">
      <w:pPr>
        <w:numPr>
          <w:ilvl w:val="0"/>
          <w:numId w:val="68"/>
        </w:numPr>
        <w:spacing w:after="160"/>
        <w:contextualSpacing/>
        <w:rPr>
          <w:rFonts w:eastAsia="Calibri" w:cs="Tahoma"/>
          <w:szCs w:val="20"/>
          <w:lang w:eastAsia="en-US"/>
        </w:rPr>
      </w:pPr>
      <w:r w:rsidRPr="00EB3584">
        <w:rPr>
          <w:rFonts w:eastAsia="Calibri" w:cs="Tahoma"/>
          <w:szCs w:val="20"/>
          <w:lang w:eastAsia="en-US"/>
        </w:rPr>
        <w:t>Improving health clinic at Kajaja II area.</w:t>
      </w:r>
    </w:p>
    <w:p w14:paraId="3C2ADDAB" w14:textId="77777777" w:rsidR="003D1F27" w:rsidRPr="00EB3584" w:rsidRDefault="003D1F27" w:rsidP="006B477A">
      <w:pPr>
        <w:numPr>
          <w:ilvl w:val="0"/>
          <w:numId w:val="68"/>
        </w:numPr>
        <w:spacing w:after="160"/>
        <w:contextualSpacing/>
        <w:rPr>
          <w:rFonts w:eastAsia="Calibri" w:cs="Tahoma"/>
          <w:szCs w:val="20"/>
          <w:lang w:eastAsia="en-US"/>
        </w:rPr>
      </w:pPr>
      <w:r w:rsidRPr="00EB3584">
        <w:rPr>
          <w:rFonts w:eastAsia="Calibri" w:cs="Tahoma"/>
          <w:szCs w:val="20"/>
          <w:lang w:eastAsia="en-US"/>
        </w:rPr>
        <w:t>Boosting education through supporting the school needs</w:t>
      </w:r>
    </w:p>
    <w:p w14:paraId="3244DBAD" w14:textId="5386B6E5" w:rsidR="009C7339" w:rsidRPr="00EB3584" w:rsidRDefault="003D1F27" w:rsidP="006B477A">
      <w:pPr>
        <w:numPr>
          <w:ilvl w:val="0"/>
          <w:numId w:val="68"/>
        </w:numPr>
        <w:spacing w:after="160"/>
        <w:contextualSpacing/>
        <w:rPr>
          <w:rFonts w:eastAsia="Calibri" w:cs="Tahoma"/>
          <w:szCs w:val="20"/>
          <w:lang w:val="en-US" w:eastAsia="en-US"/>
        </w:rPr>
      </w:pPr>
      <w:r w:rsidRPr="00EB3584">
        <w:rPr>
          <w:rFonts w:eastAsia="Calibri" w:cs="Tahoma"/>
          <w:szCs w:val="20"/>
          <w:lang w:eastAsia="en-US"/>
        </w:rPr>
        <w:t>Facilitate for provision of clean drinking and livestock water</w:t>
      </w:r>
    </w:p>
    <w:p w14:paraId="16AC377E" w14:textId="77777777" w:rsidR="009C7339" w:rsidRPr="00EB3584" w:rsidRDefault="009C7339" w:rsidP="009C7339">
      <w:pPr>
        <w:spacing w:after="160"/>
        <w:contextualSpacing/>
        <w:rPr>
          <w:rFonts w:eastAsia="Calibri" w:cs="Tahoma"/>
          <w:b/>
          <w:bCs/>
          <w:szCs w:val="20"/>
          <w:lang w:val="en-US" w:eastAsia="en-US"/>
        </w:rPr>
      </w:pPr>
      <w:r w:rsidRPr="00EB3584">
        <w:rPr>
          <w:rFonts w:eastAsia="Calibri" w:cs="Tahoma"/>
          <w:b/>
          <w:bCs/>
          <w:szCs w:val="20"/>
          <w:lang w:val="en-US" w:eastAsia="en-US"/>
        </w:rPr>
        <w:t>Economy /income generation by women</w:t>
      </w:r>
    </w:p>
    <w:p w14:paraId="778A0295" w14:textId="61ED4C88" w:rsidR="004B6963" w:rsidRPr="00EB3584" w:rsidRDefault="004B6963" w:rsidP="006B477A">
      <w:pPr>
        <w:numPr>
          <w:ilvl w:val="0"/>
          <w:numId w:val="73"/>
        </w:numPr>
        <w:spacing w:after="160"/>
        <w:contextualSpacing/>
        <w:rPr>
          <w:rFonts w:eastAsia="Calibri" w:cs="Tahoma"/>
          <w:szCs w:val="20"/>
          <w:lang w:val="en-US" w:eastAsia="en-US"/>
        </w:rPr>
      </w:pPr>
      <w:r w:rsidRPr="00EB3584">
        <w:rPr>
          <w:rFonts w:eastAsia="Calibri" w:cs="Tahoma"/>
          <w:szCs w:val="20"/>
          <w:lang w:val="en-US" w:eastAsia="en-US"/>
        </w:rPr>
        <w:t>Apart from a lack of resources to care for the family, female-headed households experience no specific problems. The women’s fundamental issue is poverty.</w:t>
      </w:r>
    </w:p>
    <w:p w14:paraId="0492045F" w14:textId="77777777" w:rsidR="004B6963" w:rsidRPr="00EB3584" w:rsidRDefault="004B6963" w:rsidP="006B477A">
      <w:pPr>
        <w:numPr>
          <w:ilvl w:val="0"/>
          <w:numId w:val="73"/>
        </w:numPr>
        <w:spacing w:after="160"/>
        <w:contextualSpacing/>
        <w:rPr>
          <w:rFonts w:eastAsia="Calibri" w:cs="Tahoma"/>
          <w:szCs w:val="20"/>
          <w:lang w:val="en-US" w:eastAsia="en-US"/>
        </w:rPr>
      </w:pPr>
      <w:r w:rsidRPr="00EB3584">
        <w:rPr>
          <w:rFonts w:eastAsia="Calibri" w:cs="Tahoma"/>
          <w:szCs w:val="20"/>
          <w:lang w:val="en-US" w:eastAsia="en-US"/>
        </w:rPr>
        <w:t>Women earn the majority of their income through businesses.</w:t>
      </w:r>
    </w:p>
    <w:p w14:paraId="70BE614A" w14:textId="69C28840" w:rsidR="004B6963" w:rsidRPr="00EB3584" w:rsidRDefault="004B6963" w:rsidP="006B477A">
      <w:pPr>
        <w:numPr>
          <w:ilvl w:val="0"/>
          <w:numId w:val="73"/>
        </w:numPr>
        <w:spacing w:after="160"/>
        <w:contextualSpacing/>
        <w:rPr>
          <w:rFonts w:eastAsia="Calibri" w:cs="Tahoma"/>
          <w:szCs w:val="20"/>
          <w:lang w:val="en-US" w:eastAsia="en-US"/>
        </w:rPr>
      </w:pPr>
      <w:r w:rsidRPr="00EB3584">
        <w:rPr>
          <w:rFonts w:eastAsia="Calibri" w:cs="Tahoma"/>
          <w:szCs w:val="20"/>
          <w:lang w:val="en-US" w:eastAsia="en-US"/>
        </w:rPr>
        <w:t>They explained that men contribute more to household income than women.</w:t>
      </w:r>
    </w:p>
    <w:p w14:paraId="52A7373D" w14:textId="6796ADBC" w:rsidR="004B6963" w:rsidRPr="00EB3584" w:rsidRDefault="004B6963" w:rsidP="006B477A">
      <w:pPr>
        <w:numPr>
          <w:ilvl w:val="0"/>
          <w:numId w:val="73"/>
        </w:numPr>
        <w:spacing w:after="160"/>
        <w:contextualSpacing/>
        <w:rPr>
          <w:rFonts w:eastAsia="Calibri" w:cs="Tahoma"/>
          <w:szCs w:val="20"/>
          <w:lang w:val="en-US" w:eastAsia="en-US"/>
        </w:rPr>
      </w:pPr>
      <w:r w:rsidRPr="00EB3584">
        <w:rPr>
          <w:rFonts w:eastAsia="Calibri" w:cs="Tahoma"/>
          <w:szCs w:val="20"/>
          <w:lang w:val="en-US" w:eastAsia="en-US"/>
        </w:rPr>
        <w:t>They felt that the community's quality of life was sufﬁcient but could be improved.</w:t>
      </w:r>
    </w:p>
    <w:p w14:paraId="196A2653" w14:textId="1A93ECC7" w:rsidR="009C7339" w:rsidRPr="00EB3584" w:rsidRDefault="004B6963" w:rsidP="006B477A">
      <w:pPr>
        <w:numPr>
          <w:ilvl w:val="0"/>
          <w:numId w:val="73"/>
        </w:numPr>
        <w:spacing w:after="160"/>
        <w:contextualSpacing/>
        <w:rPr>
          <w:rFonts w:eastAsia="Calibri" w:cs="Tahoma"/>
          <w:szCs w:val="20"/>
          <w:lang w:val="en-US" w:eastAsia="en-US"/>
        </w:rPr>
      </w:pPr>
      <w:r w:rsidRPr="00EB3584">
        <w:rPr>
          <w:rFonts w:eastAsia="Calibri" w:cs="Tahoma"/>
          <w:szCs w:val="20"/>
          <w:lang w:val="en-US" w:eastAsia="en-US"/>
        </w:rPr>
        <w:t>There have been no reports of gender-based violence in the community. Domestic violence is not a common type of gender-based violence.</w:t>
      </w:r>
    </w:p>
    <w:p w14:paraId="35648F27" w14:textId="77777777" w:rsidR="009C7339" w:rsidRPr="00EB3584" w:rsidRDefault="009C7339" w:rsidP="009C7339">
      <w:pPr>
        <w:spacing w:before="240"/>
        <w:ind w:left="142"/>
        <w:rPr>
          <w:rFonts w:cs="Tahoma"/>
          <w:b/>
          <w:bCs/>
          <w:lang w:val="en-US"/>
        </w:rPr>
      </w:pPr>
      <w:r w:rsidRPr="00EB3584">
        <w:rPr>
          <w:rFonts w:cs="Tahoma"/>
          <w:b/>
          <w:bCs/>
          <w:lang w:val="en-US"/>
        </w:rPr>
        <w:t xml:space="preserve">Education, literacy, and training of Women </w:t>
      </w:r>
    </w:p>
    <w:p w14:paraId="0E9D9400" w14:textId="460DAC94" w:rsidR="009C7339" w:rsidRPr="00EB3584" w:rsidRDefault="004B6963" w:rsidP="006B477A">
      <w:pPr>
        <w:numPr>
          <w:ilvl w:val="0"/>
          <w:numId w:val="69"/>
        </w:numPr>
        <w:spacing w:after="160"/>
        <w:contextualSpacing/>
        <w:rPr>
          <w:rFonts w:eastAsia="Calibri" w:cs="Tahoma"/>
          <w:szCs w:val="20"/>
          <w:lang w:val="en-US" w:eastAsia="en-US"/>
        </w:rPr>
      </w:pPr>
      <w:r w:rsidRPr="00EB3584">
        <w:rPr>
          <w:rFonts w:eastAsia="Calibri" w:cs="Tahoma"/>
          <w:szCs w:val="20"/>
          <w:lang w:val="en-US" w:eastAsia="en-US"/>
        </w:rPr>
        <w:t>The community's education system is of good quality, and the children have access to it. The number of girls attending schools have increased as the community has embraced education</w:t>
      </w:r>
      <w:r w:rsidR="009C7339" w:rsidRPr="00EB3584">
        <w:rPr>
          <w:rFonts w:eastAsia="Calibri" w:cs="Tahoma"/>
          <w:szCs w:val="20"/>
          <w:lang w:val="en-US" w:eastAsia="en-US"/>
        </w:rPr>
        <w:t>.</w:t>
      </w:r>
    </w:p>
    <w:p w14:paraId="4E438676" w14:textId="77777777" w:rsidR="009C7339" w:rsidRPr="00EB3584" w:rsidRDefault="009C7339" w:rsidP="009C7339">
      <w:pPr>
        <w:spacing w:before="240"/>
        <w:ind w:left="142"/>
        <w:rPr>
          <w:rFonts w:cs="Tahoma"/>
          <w:b/>
          <w:bCs/>
          <w:lang w:val="en-US"/>
        </w:rPr>
      </w:pPr>
      <w:r w:rsidRPr="00EB3584">
        <w:rPr>
          <w:rFonts w:cs="Tahoma"/>
          <w:b/>
          <w:bCs/>
          <w:lang w:val="en-US"/>
        </w:rPr>
        <w:t>Health care for Women</w:t>
      </w:r>
    </w:p>
    <w:p w14:paraId="2428975B" w14:textId="250D4967" w:rsidR="004B6963" w:rsidRPr="00EB3584" w:rsidRDefault="009C7339" w:rsidP="006B477A">
      <w:pPr>
        <w:numPr>
          <w:ilvl w:val="0"/>
          <w:numId w:val="69"/>
        </w:numPr>
        <w:spacing w:after="160"/>
        <w:contextualSpacing/>
        <w:rPr>
          <w:rFonts w:eastAsia="Calibri" w:cs="Tahoma"/>
          <w:szCs w:val="20"/>
          <w:lang w:val="en-US" w:eastAsia="en-US"/>
        </w:rPr>
      </w:pPr>
      <w:r w:rsidRPr="00EB3584">
        <w:rPr>
          <w:rFonts w:eastAsia="Calibri" w:cs="Tahoma"/>
          <w:szCs w:val="20"/>
          <w:lang w:val="en-US" w:eastAsia="en-US"/>
        </w:rPr>
        <w:t xml:space="preserve">The women </w:t>
      </w:r>
      <w:r w:rsidR="004B6963" w:rsidRPr="00EB3584">
        <w:rPr>
          <w:rFonts w:eastAsia="Calibri" w:cs="Tahoma"/>
          <w:szCs w:val="20"/>
          <w:lang w:val="en-US" w:eastAsia="en-US"/>
        </w:rPr>
        <w:t>seek medical services at Kajaja II clinic located at Kajaja II trading centre.</w:t>
      </w:r>
    </w:p>
    <w:p w14:paraId="58028989" w14:textId="4443513B" w:rsidR="009C7339" w:rsidRPr="00EB3584" w:rsidRDefault="004B6963" w:rsidP="006B477A">
      <w:pPr>
        <w:numPr>
          <w:ilvl w:val="0"/>
          <w:numId w:val="69"/>
        </w:numPr>
        <w:spacing w:after="160"/>
        <w:contextualSpacing/>
        <w:rPr>
          <w:rFonts w:eastAsia="Calibri" w:cs="Tahoma"/>
          <w:szCs w:val="20"/>
          <w:lang w:val="en-US" w:eastAsia="en-US"/>
        </w:rPr>
      </w:pPr>
      <w:r w:rsidRPr="00EB3584">
        <w:rPr>
          <w:rFonts w:eastAsia="Calibri" w:cs="Tahoma"/>
          <w:szCs w:val="20"/>
          <w:lang w:val="en-US" w:eastAsia="en-US"/>
        </w:rPr>
        <w:t>Maternal complications, infections and ulcers are the most serious health issue that girls and women face in the Kajaja II</w:t>
      </w:r>
    </w:p>
    <w:p w14:paraId="1C5F6E3E" w14:textId="77777777" w:rsidR="009C7339" w:rsidRPr="00EB3584" w:rsidRDefault="009C7339" w:rsidP="009C7339">
      <w:pPr>
        <w:spacing w:before="240"/>
        <w:rPr>
          <w:rFonts w:cs="Tahoma"/>
          <w:b/>
          <w:bCs/>
          <w:lang w:val="en-US"/>
        </w:rPr>
      </w:pPr>
      <w:r w:rsidRPr="00EB3584">
        <w:rPr>
          <w:rFonts w:cs="Tahoma"/>
          <w:b/>
          <w:bCs/>
          <w:lang w:val="en-US"/>
        </w:rPr>
        <w:t xml:space="preserve">Access to Water by women </w:t>
      </w:r>
    </w:p>
    <w:p w14:paraId="5AF1717E" w14:textId="2D471134" w:rsidR="004B6963" w:rsidRPr="00EB3584" w:rsidRDefault="00E33A29" w:rsidP="006B477A">
      <w:pPr>
        <w:numPr>
          <w:ilvl w:val="0"/>
          <w:numId w:val="69"/>
        </w:numPr>
        <w:spacing w:after="160"/>
        <w:contextualSpacing/>
        <w:rPr>
          <w:rFonts w:eastAsia="Calibri" w:cs="Tahoma"/>
          <w:szCs w:val="20"/>
          <w:lang w:val="en-US" w:eastAsia="en-US"/>
        </w:rPr>
      </w:pPr>
      <w:r w:rsidRPr="00EB3584">
        <w:rPr>
          <w:rFonts w:eastAsia="Calibri" w:cs="Tahoma"/>
          <w:szCs w:val="20"/>
          <w:lang w:val="en-US" w:eastAsia="en-US"/>
        </w:rPr>
        <w:t>Water for d</w:t>
      </w:r>
      <w:r w:rsidR="004B6963" w:rsidRPr="00EB3584">
        <w:rPr>
          <w:rFonts w:eastAsia="Calibri" w:cs="Tahoma"/>
          <w:szCs w:val="20"/>
          <w:lang w:val="en-US" w:eastAsia="en-US"/>
        </w:rPr>
        <w:t>rinking, cooking, bathing and livestock are sourced from water</w:t>
      </w:r>
      <w:r w:rsidRPr="00EB3584">
        <w:rPr>
          <w:rFonts w:eastAsia="Calibri" w:cs="Tahoma"/>
          <w:szCs w:val="20"/>
          <w:lang w:val="en-US" w:eastAsia="en-US"/>
        </w:rPr>
        <w:t xml:space="preserve"> </w:t>
      </w:r>
      <w:r w:rsidR="004B6963" w:rsidRPr="00EB3584">
        <w:rPr>
          <w:rFonts w:eastAsia="Calibri" w:cs="Tahoma"/>
          <w:szCs w:val="20"/>
          <w:lang w:val="en-US" w:eastAsia="en-US"/>
        </w:rPr>
        <w:t xml:space="preserve">pans located approximately 2.5kms from the project site area. They noted these water points dry out due </w:t>
      </w:r>
      <w:r w:rsidRPr="00EB3584">
        <w:rPr>
          <w:rFonts w:eastAsia="Calibri" w:cs="Tahoma"/>
          <w:szCs w:val="20"/>
          <w:lang w:val="en-US" w:eastAsia="en-US"/>
        </w:rPr>
        <w:t xml:space="preserve">to </w:t>
      </w:r>
      <w:r w:rsidR="004B6963" w:rsidRPr="00EB3584">
        <w:rPr>
          <w:rFonts w:eastAsia="Calibri" w:cs="Tahoma"/>
          <w:szCs w:val="20"/>
          <w:lang w:val="en-US" w:eastAsia="en-US"/>
        </w:rPr>
        <w:t>prolonged drought.</w:t>
      </w:r>
    </w:p>
    <w:p w14:paraId="7B9BE229" w14:textId="77777777" w:rsidR="004B6963" w:rsidRPr="00EB3584" w:rsidRDefault="004B6963" w:rsidP="00E33A29">
      <w:pPr>
        <w:spacing w:after="160"/>
        <w:contextualSpacing/>
        <w:rPr>
          <w:rFonts w:cs="Tahoma"/>
          <w:b/>
          <w:bCs/>
          <w:lang w:val="en-US"/>
        </w:rPr>
      </w:pPr>
      <w:r w:rsidRPr="00EB3584">
        <w:rPr>
          <w:rFonts w:cs="Tahoma"/>
          <w:b/>
          <w:bCs/>
          <w:lang w:val="en-US"/>
        </w:rPr>
        <w:t>Access to Power as per the FGD</w:t>
      </w:r>
    </w:p>
    <w:p w14:paraId="2640349C" w14:textId="55C0449E" w:rsidR="004B6963" w:rsidRPr="00EB3584" w:rsidRDefault="004B6963" w:rsidP="006B477A">
      <w:pPr>
        <w:numPr>
          <w:ilvl w:val="0"/>
          <w:numId w:val="69"/>
        </w:numPr>
        <w:spacing w:after="160"/>
        <w:contextualSpacing/>
        <w:rPr>
          <w:rFonts w:eastAsia="Calibri" w:cs="Tahoma"/>
          <w:szCs w:val="20"/>
          <w:lang w:val="en-US" w:eastAsia="en-US"/>
        </w:rPr>
      </w:pPr>
      <w:r w:rsidRPr="00EB3584">
        <w:rPr>
          <w:rFonts w:eastAsia="Calibri" w:cs="Tahoma"/>
          <w:szCs w:val="20"/>
          <w:lang w:val="en-US" w:eastAsia="en-US"/>
        </w:rPr>
        <w:t xml:space="preserve">They </w:t>
      </w:r>
      <w:r w:rsidR="00E33A29" w:rsidRPr="00EB3584">
        <w:rPr>
          <w:rFonts w:eastAsia="Calibri" w:cs="Tahoma"/>
          <w:szCs w:val="20"/>
          <w:lang w:val="en-US" w:eastAsia="en-US"/>
        </w:rPr>
        <w:t>use</w:t>
      </w:r>
      <w:r w:rsidRPr="00EB3584">
        <w:rPr>
          <w:rFonts w:eastAsia="Calibri" w:cs="Tahoma"/>
          <w:szCs w:val="20"/>
          <w:lang w:val="en-US" w:eastAsia="en-US"/>
        </w:rPr>
        <w:t xml:space="preserve"> firewood </w:t>
      </w:r>
      <w:r w:rsidR="00E33A29" w:rsidRPr="00EB3584">
        <w:rPr>
          <w:rFonts w:eastAsia="Calibri" w:cs="Tahoma"/>
          <w:szCs w:val="20"/>
          <w:lang w:val="en-US" w:eastAsia="en-US"/>
        </w:rPr>
        <w:t xml:space="preserve">for cooking </w:t>
      </w:r>
      <w:r w:rsidRPr="00EB3584">
        <w:rPr>
          <w:rFonts w:eastAsia="Calibri" w:cs="Tahoma"/>
          <w:szCs w:val="20"/>
          <w:lang w:val="en-US" w:eastAsia="en-US"/>
        </w:rPr>
        <w:t xml:space="preserve">and solar for lighting and </w:t>
      </w:r>
      <w:r w:rsidR="00E33A29" w:rsidRPr="00EB3584">
        <w:rPr>
          <w:rFonts w:eastAsia="Calibri" w:cs="Tahoma"/>
          <w:szCs w:val="20"/>
          <w:lang w:val="en-US" w:eastAsia="en-US"/>
        </w:rPr>
        <w:t xml:space="preserve">phone </w:t>
      </w:r>
      <w:r w:rsidRPr="00EB3584">
        <w:rPr>
          <w:rFonts w:eastAsia="Calibri" w:cs="Tahoma"/>
          <w:szCs w:val="20"/>
          <w:lang w:val="en-US" w:eastAsia="en-US"/>
        </w:rPr>
        <w:t>charging.</w:t>
      </w:r>
    </w:p>
    <w:p w14:paraId="082F05F0" w14:textId="77777777" w:rsidR="004B6963" w:rsidRPr="00EB3584" w:rsidRDefault="004B6963" w:rsidP="006B477A">
      <w:pPr>
        <w:numPr>
          <w:ilvl w:val="0"/>
          <w:numId w:val="69"/>
        </w:numPr>
        <w:spacing w:after="160"/>
        <w:contextualSpacing/>
        <w:rPr>
          <w:rFonts w:eastAsia="Calibri" w:cs="Tahoma"/>
          <w:szCs w:val="20"/>
          <w:lang w:val="en-US" w:eastAsia="en-US"/>
        </w:rPr>
      </w:pPr>
      <w:r w:rsidRPr="00EB3584">
        <w:rPr>
          <w:rFonts w:eastAsia="Calibri" w:cs="Tahoma"/>
          <w:szCs w:val="20"/>
          <w:lang w:val="en-US" w:eastAsia="en-US"/>
        </w:rPr>
        <w:t>The inability to pay for power access is one of the challenges they face in regards to power access.</w:t>
      </w:r>
    </w:p>
    <w:p w14:paraId="0AC2FFDC" w14:textId="77777777" w:rsidR="00E33A29" w:rsidRPr="00EB3584" w:rsidRDefault="00E33A29" w:rsidP="00E33A29">
      <w:pPr>
        <w:spacing w:after="160"/>
        <w:contextualSpacing/>
        <w:rPr>
          <w:rFonts w:eastAsia="Calibri" w:cs="Tahoma"/>
          <w:b/>
          <w:bCs/>
          <w:szCs w:val="20"/>
          <w:lang w:val="en-US" w:eastAsia="en-US"/>
        </w:rPr>
      </w:pPr>
    </w:p>
    <w:p w14:paraId="0F0383AF" w14:textId="3E7788AC" w:rsidR="004B6963" w:rsidRPr="00EB3584" w:rsidRDefault="004B6963" w:rsidP="00E33A29">
      <w:pPr>
        <w:spacing w:after="160"/>
        <w:contextualSpacing/>
        <w:rPr>
          <w:rFonts w:eastAsia="Calibri" w:cs="Tahoma"/>
          <w:b/>
          <w:bCs/>
          <w:szCs w:val="20"/>
          <w:lang w:val="en-US" w:eastAsia="en-US"/>
        </w:rPr>
      </w:pPr>
      <w:r w:rsidRPr="00EB3584">
        <w:rPr>
          <w:rFonts w:eastAsia="Calibri" w:cs="Tahoma"/>
          <w:b/>
          <w:bCs/>
          <w:szCs w:val="20"/>
          <w:lang w:val="en-US" w:eastAsia="en-US"/>
        </w:rPr>
        <w:t xml:space="preserve">Sanitation, hygiene and waste management by Women </w:t>
      </w:r>
    </w:p>
    <w:p w14:paraId="14DF8C98" w14:textId="77777777" w:rsidR="004B6963" w:rsidRPr="00EB3584" w:rsidRDefault="004B6963" w:rsidP="006B477A">
      <w:pPr>
        <w:numPr>
          <w:ilvl w:val="0"/>
          <w:numId w:val="69"/>
        </w:numPr>
        <w:spacing w:after="160"/>
        <w:contextualSpacing/>
        <w:rPr>
          <w:rFonts w:eastAsia="Calibri" w:cs="Tahoma"/>
          <w:szCs w:val="20"/>
          <w:lang w:val="en-US" w:eastAsia="en-US"/>
        </w:rPr>
      </w:pPr>
      <w:r w:rsidRPr="00EB3584">
        <w:rPr>
          <w:rFonts w:eastAsia="Calibri" w:cs="Tahoma"/>
          <w:szCs w:val="20"/>
          <w:lang w:val="en-US" w:eastAsia="en-US"/>
        </w:rPr>
        <w:t>The main type of toilets in the village are pit latrines. Open defecation was also reported by the FGD.</w:t>
      </w:r>
    </w:p>
    <w:p w14:paraId="5F2169A6" w14:textId="77777777" w:rsidR="004B6963" w:rsidRPr="00EB3584" w:rsidRDefault="004B6963" w:rsidP="006B477A">
      <w:pPr>
        <w:numPr>
          <w:ilvl w:val="0"/>
          <w:numId w:val="69"/>
        </w:numPr>
        <w:spacing w:after="160"/>
        <w:contextualSpacing/>
        <w:rPr>
          <w:rFonts w:eastAsia="Calibri" w:cs="Tahoma"/>
          <w:szCs w:val="20"/>
          <w:lang w:val="en-US" w:eastAsia="en-US"/>
        </w:rPr>
      </w:pPr>
      <w:r w:rsidRPr="00EB3584">
        <w:rPr>
          <w:rFonts w:eastAsia="Calibri" w:cs="Tahoma"/>
          <w:szCs w:val="20"/>
          <w:lang w:val="en-US" w:eastAsia="en-US"/>
        </w:rPr>
        <w:t xml:space="preserve">Women access sanitary facilities and or products e.g., sanitary towels. However, due to low income most of them cannot afford. </w:t>
      </w:r>
    </w:p>
    <w:p w14:paraId="1FDEFB9E" w14:textId="77777777" w:rsidR="004B6963" w:rsidRPr="00EB3584" w:rsidRDefault="004B6963" w:rsidP="006B477A">
      <w:pPr>
        <w:numPr>
          <w:ilvl w:val="0"/>
          <w:numId w:val="69"/>
        </w:numPr>
        <w:spacing w:after="160"/>
        <w:contextualSpacing/>
        <w:rPr>
          <w:rFonts w:eastAsia="Calibri" w:cs="Tahoma"/>
          <w:szCs w:val="20"/>
          <w:lang w:val="en-US" w:eastAsia="en-US"/>
        </w:rPr>
      </w:pPr>
      <w:r w:rsidRPr="00EB3584">
        <w:rPr>
          <w:rFonts w:eastAsia="Calibri" w:cs="Tahoma"/>
          <w:szCs w:val="20"/>
          <w:lang w:val="en-US" w:eastAsia="en-US"/>
        </w:rPr>
        <w:t xml:space="preserve">Household waste is burnt in heaps or dumped in compost pit. </w:t>
      </w:r>
    </w:p>
    <w:p w14:paraId="4867AEF8" w14:textId="77777777" w:rsidR="004B6963" w:rsidRPr="00EB3584" w:rsidRDefault="004B6963" w:rsidP="00E33A29">
      <w:pPr>
        <w:spacing w:after="160"/>
        <w:contextualSpacing/>
        <w:rPr>
          <w:rFonts w:eastAsia="Calibri" w:cs="Tahoma"/>
          <w:b/>
          <w:bCs/>
          <w:szCs w:val="20"/>
          <w:lang w:val="en-US" w:eastAsia="en-US"/>
        </w:rPr>
      </w:pPr>
      <w:r w:rsidRPr="00EB3584">
        <w:rPr>
          <w:rFonts w:eastAsia="Calibri" w:cs="Tahoma"/>
          <w:b/>
          <w:bCs/>
          <w:szCs w:val="20"/>
          <w:lang w:val="en-US" w:eastAsia="en-US"/>
        </w:rPr>
        <w:t xml:space="preserve">Transport and communication </w:t>
      </w:r>
    </w:p>
    <w:p w14:paraId="4CB04060" w14:textId="175E7924" w:rsidR="004B6963" w:rsidRPr="00EB3584" w:rsidRDefault="004B6963" w:rsidP="006B477A">
      <w:pPr>
        <w:numPr>
          <w:ilvl w:val="0"/>
          <w:numId w:val="69"/>
        </w:numPr>
        <w:spacing w:after="160"/>
        <w:contextualSpacing/>
        <w:rPr>
          <w:rFonts w:eastAsia="Calibri" w:cs="Tahoma"/>
          <w:szCs w:val="20"/>
          <w:lang w:val="en-US" w:eastAsia="en-US"/>
        </w:rPr>
      </w:pPr>
      <w:r w:rsidRPr="00EB3584">
        <w:rPr>
          <w:rFonts w:eastAsia="Calibri" w:cs="Tahoma"/>
          <w:szCs w:val="20"/>
          <w:lang w:val="en-US" w:eastAsia="en-US"/>
        </w:rPr>
        <w:t>The main transport and communication means is motorbikes and motorcycles operated by the youth and men</w:t>
      </w:r>
      <w:r w:rsidR="007C0E84" w:rsidRPr="00EB3584">
        <w:rPr>
          <w:rFonts w:eastAsia="Calibri" w:cs="Tahoma"/>
          <w:szCs w:val="20"/>
          <w:lang w:val="en-US" w:eastAsia="en-US"/>
        </w:rPr>
        <w:t xml:space="preserve">. </w:t>
      </w:r>
    </w:p>
    <w:p w14:paraId="1E5A0577" w14:textId="1C845527" w:rsidR="007C0E84" w:rsidRPr="00EB3584" w:rsidRDefault="002D7ACC" w:rsidP="006B477A">
      <w:pPr>
        <w:numPr>
          <w:ilvl w:val="0"/>
          <w:numId w:val="69"/>
        </w:numPr>
        <w:spacing w:after="160"/>
        <w:contextualSpacing/>
        <w:rPr>
          <w:rFonts w:eastAsia="Calibri" w:cs="Tahoma"/>
          <w:szCs w:val="20"/>
          <w:lang w:val="en-US" w:eastAsia="en-US"/>
        </w:rPr>
      </w:pPr>
      <w:r w:rsidRPr="00EB3584">
        <w:rPr>
          <w:rFonts w:eastAsia="Calibri" w:cs="Tahoma"/>
          <w:szCs w:val="20"/>
          <w:lang w:val="en-US" w:eastAsia="en-US"/>
        </w:rPr>
        <w:t>Mobile netwo</w:t>
      </w:r>
      <w:r w:rsidR="005E0230" w:rsidRPr="00EB3584">
        <w:rPr>
          <w:rFonts w:eastAsia="Calibri" w:cs="Tahoma"/>
          <w:szCs w:val="20"/>
          <w:lang w:val="en-US" w:eastAsia="en-US"/>
        </w:rPr>
        <w:t>r</w:t>
      </w:r>
      <w:r w:rsidRPr="00EB3584">
        <w:rPr>
          <w:rFonts w:eastAsia="Calibri" w:cs="Tahoma"/>
          <w:szCs w:val="20"/>
          <w:lang w:val="en-US" w:eastAsia="en-US"/>
        </w:rPr>
        <w:t>k</w:t>
      </w:r>
      <w:r w:rsidR="007C0E84" w:rsidRPr="00EB3584">
        <w:rPr>
          <w:rFonts w:eastAsia="Calibri" w:cs="Tahoma"/>
          <w:szCs w:val="20"/>
          <w:lang w:val="en-US" w:eastAsia="en-US"/>
        </w:rPr>
        <w:t xml:space="preserve"> services are not available in the area</w:t>
      </w:r>
    </w:p>
    <w:p w14:paraId="20A28C60" w14:textId="77777777" w:rsidR="004B6963" w:rsidRPr="00EB3584" w:rsidRDefault="004B6963" w:rsidP="00E33A29">
      <w:pPr>
        <w:spacing w:after="160"/>
        <w:contextualSpacing/>
        <w:rPr>
          <w:rFonts w:eastAsia="Calibri" w:cs="Tahoma"/>
          <w:b/>
          <w:bCs/>
          <w:szCs w:val="20"/>
          <w:lang w:val="en-US" w:eastAsia="en-US"/>
        </w:rPr>
      </w:pPr>
      <w:r w:rsidRPr="00EB3584">
        <w:rPr>
          <w:rFonts w:eastAsia="Calibri" w:cs="Tahoma"/>
          <w:b/>
          <w:bCs/>
          <w:szCs w:val="20"/>
          <w:lang w:val="en-US" w:eastAsia="en-US"/>
        </w:rPr>
        <w:t>Cultural heritage</w:t>
      </w:r>
    </w:p>
    <w:p w14:paraId="16F00F20" w14:textId="77777777" w:rsidR="004B6963" w:rsidRPr="00EB3584" w:rsidRDefault="004B6963" w:rsidP="006B477A">
      <w:pPr>
        <w:numPr>
          <w:ilvl w:val="0"/>
          <w:numId w:val="69"/>
        </w:numPr>
        <w:spacing w:after="160"/>
        <w:contextualSpacing/>
        <w:rPr>
          <w:rFonts w:eastAsia="Calibri" w:cs="Tahoma"/>
          <w:szCs w:val="20"/>
          <w:lang w:val="en-US" w:eastAsia="en-US"/>
        </w:rPr>
      </w:pPr>
      <w:r w:rsidRPr="00EB3584">
        <w:rPr>
          <w:rFonts w:eastAsia="Calibri" w:cs="Tahoma"/>
          <w:szCs w:val="20"/>
          <w:lang w:val="en-US" w:eastAsia="en-US"/>
        </w:rPr>
        <w:t xml:space="preserve">The area has no cultural heritage </w:t>
      </w:r>
    </w:p>
    <w:p w14:paraId="128106B6" w14:textId="77777777" w:rsidR="004B6963" w:rsidRPr="00EB3584" w:rsidRDefault="004B6963" w:rsidP="00E33A29">
      <w:pPr>
        <w:spacing w:after="160"/>
        <w:contextualSpacing/>
        <w:rPr>
          <w:rFonts w:eastAsia="Calibri" w:cs="Tahoma"/>
          <w:b/>
          <w:bCs/>
          <w:szCs w:val="20"/>
          <w:lang w:val="en-US" w:eastAsia="en-US"/>
        </w:rPr>
      </w:pPr>
      <w:r w:rsidRPr="00EB3584">
        <w:rPr>
          <w:rFonts w:eastAsia="Calibri" w:cs="Tahoma"/>
          <w:b/>
          <w:bCs/>
          <w:szCs w:val="20"/>
          <w:lang w:val="en-US" w:eastAsia="en-US"/>
        </w:rPr>
        <w:t xml:space="preserve">Land use by women </w:t>
      </w:r>
    </w:p>
    <w:p w14:paraId="7AEB1D8D" w14:textId="77CF07B6" w:rsidR="004B6963" w:rsidRPr="00EB3584" w:rsidRDefault="004B6963" w:rsidP="006B477A">
      <w:pPr>
        <w:numPr>
          <w:ilvl w:val="0"/>
          <w:numId w:val="69"/>
        </w:numPr>
        <w:spacing w:after="160"/>
        <w:contextualSpacing/>
        <w:rPr>
          <w:rFonts w:eastAsia="Calibri" w:cs="Tahoma"/>
          <w:szCs w:val="20"/>
          <w:lang w:val="en-US" w:eastAsia="en-US"/>
        </w:rPr>
      </w:pPr>
      <w:r w:rsidRPr="00EB3584">
        <w:rPr>
          <w:rFonts w:eastAsia="Calibri" w:cs="Tahoma"/>
          <w:szCs w:val="20"/>
          <w:lang w:val="en-US" w:eastAsia="en-US"/>
        </w:rPr>
        <w:t xml:space="preserve">There are no land activities undertaken </w:t>
      </w:r>
      <w:r w:rsidR="00E33A29" w:rsidRPr="00EB3584">
        <w:rPr>
          <w:rFonts w:eastAsia="Calibri" w:cs="Tahoma"/>
          <w:szCs w:val="20"/>
          <w:lang w:val="en-US" w:eastAsia="en-US"/>
        </w:rPr>
        <w:t>by women</w:t>
      </w:r>
    </w:p>
    <w:p w14:paraId="3E3E6DDF" w14:textId="7B6B1964" w:rsidR="004B6963" w:rsidRPr="00EB3584" w:rsidRDefault="004B6963" w:rsidP="006B477A">
      <w:pPr>
        <w:numPr>
          <w:ilvl w:val="0"/>
          <w:numId w:val="69"/>
        </w:numPr>
        <w:spacing w:after="160"/>
        <w:contextualSpacing/>
        <w:rPr>
          <w:rFonts w:eastAsia="Calibri" w:cs="Tahoma"/>
          <w:szCs w:val="20"/>
          <w:lang w:val="en-US" w:eastAsia="en-US"/>
        </w:rPr>
      </w:pPr>
      <w:r w:rsidRPr="00EB3584">
        <w:rPr>
          <w:rFonts w:eastAsia="Calibri" w:cs="Tahoma"/>
          <w:szCs w:val="20"/>
          <w:lang w:val="en-US" w:eastAsia="en-US"/>
        </w:rPr>
        <w:t>The</w:t>
      </w:r>
      <w:r w:rsidR="00E33A29" w:rsidRPr="00EB3584">
        <w:rPr>
          <w:rFonts w:eastAsia="Calibri" w:cs="Tahoma"/>
          <w:szCs w:val="20"/>
          <w:lang w:val="en-US" w:eastAsia="en-US"/>
        </w:rPr>
        <w:t xml:space="preserve">y rear </w:t>
      </w:r>
      <w:r w:rsidRPr="00EB3584">
        <w:rPr>
          <w:rFonts w:eastAsia="Calibri" w:cs="Tahoma"/>
          <w:szCs w:val="20"/>
          <w:lang w:val="en-US" w:eastAsia="en-US"/>
        </w:rPr>
        <w:t>livestock for both subsistence and income generation.</w:t>
      </w:r>
    </w:p>
    <w:p w14:paraId="71921EB0" w14:textId="3E192B7B" w:rsidR="009806E7" w:rsidRPr="00EB3584" w:rsidRDefault="004B6963" w:rsidP="006B477A">
      <w:pPr>
        <w:numPr>
          <w:ilvl w:val="0"/>
          <w:numId w:val="69"/>
        </w:numPr>
        <w:spacing w:after="160"/>
        <w:contextualSpacing/>
        <w:rPr>
          <w:rFonts w:eastAsia="Calibri" w:cs="Tahoma"/>
          <w:szCs w:val="20"/>
          <w:lang w:val="en-US" w:eastAsia="en-US"/>
        </w:rPr>
      </w:pPr>
      <w:r w:rsidRPr="00EB3584">
        <w:rPr>
          <w:rFonts w:eastAsia="Calibri" w:cs="Tahoma"/>
          <w:szCs w:val="20"/>
          <w:lang w:val="en-US" w:eastAsia="en-US"/>
        </w:rPr>
        <w:t>Community members are nomadic and move with their livestock in search of water and pasture during the dry seasons</w:t>
      </w:r>
      <w:r w:rsidR="009806E7" w:rsidRPr="00EB3584">
        <w:rPr>
          <w:rFonts w:eastAsia="Calibri" w:cs="Tahoma"/>
          <w:szCs w:val="20"/>
          <w:lang w:val="en-US" w:eastAsia="en-US"/>
        </w:rPr>
        <w:t xml:space="preserve"> </w:t>
      </w:r>
      <w:r w:rsidR="0005492D" w:rsidRPr="00EB3584">
        <w:rPr>
          <w:rFonts w:eastAsia="Calibri" w:cs="Tahoma"/>
          <w:szCs w:val="20"/>
          <w:lang w:val="en-US" w:eastAsia="en-US"/>
        </w:rPr>
        <w:t>up to</w:t>
      </w:r>
      <w:r w:rsidR="009806E7" w:rsidRPr="00EB3584">
        <w:rPr>
          <w:rFonts w:eastAsia="Calibri" w:cs="Tahoma"/>
          <w:szCs w:val="20"/>
          <w:lang w:val="en-US" w:eastAsia="en-US"/>
        </w:rPr>
        <w:t xml:space="preserve"> 10kms away from the village</w:t>
      </w:r>
      <w:r w:rsidRPr="00EB3584">
        <w:rPr>
          <w:rFonts w:eastAsia="Calibri" w:cs="Tahoma"/>
          <w:szCs w:val="20"/>
          <w:lang w:val="en-US" w:eastAsia="en-US"/>
        </w:rPr>
        <w:t xml:space="preserve">. </w:t>
      </w:r>
    </w:p>
    <w:p w14:paraId="7C09C665" w14:textId="505F42CA" w:rsidR="004B6963" w:rsidRPr="00EB3584" w:rsidRDefault="004B6963" w:rsidP="006B477A">
      <w:pPr>
        <w:numPr>
          <w:ilvl w:val="0"/>
          <w:numId w:val="69"/>
        </w:numPr>
        <w:spacing w:after="160"/>
        <w:contextualSpacing/>
        <w:rPr>
          <w:rFonts w:eastAsia="Calibri" w:cs="Tahoma"/>
          <w:szCs w:val="20"/>
          <w:lang w:val="en-US" w:eastAsia="en-US"/>
        </w:rPr>
      </w:pPr>
      <w:r w:rsidRPr="00EB3584">
        <w:rPr>
          <w:rFonts w:eastAsia="Calibri" w:cs="Tahoma"/>
          <w:szCs w:val="20"/>
          <w:lang w:val="en-US" w:eastAsia="en-US"/>
        </w:rPr>
        <w:t xml:space="preserve">Women collect natural resources like firewood for both domestic use and commercial purposes </w:t>
      </w:r>
    </w:p>
    <w:p w14:paraId="1E0D0E59" w14:textId="77777777" w:rsidR="004B6963" w:rsidRPr="00EB3584" w:rsidRDefault="004B6963" w:rsidP="006B477A">
      <w:pPr>
        <w:numPr>
          <w:ilvl w:val="0"/>
          <w:numId w:val="69"/>
        </w:numPr>
        <w:spacing w:after="160"/>
        <w:contextualSpacing/>
        <w:rPr>
          <w:rFonts w:eastAsia="Calibri" w:cs="Tahoma"/>
          <w:szCs w:val="20"/>
          <w:lang w:val="en-US" w:eastAsia="en-US"/>
        </w:rPr>
      </w:pPr>
      <w:r w:rsidRPr="00EB3584">
        <w:rPr>
          <w:rFonts w:eastAsia="Calibri" w:cs="Tahoma"/>
          <w:szCs w:val="20"/>
          <w:lang w:val="en-US" w:eastAsia="en-US"/>
        </w:rPr>
        <w:t>So far, no conflict has been experienced in the community.</w:t>
      </w:r>
    </w:p>
    <w:p w14:paraId="7DE16D58" w14:textId="7533D30A" w:rsidR="001A1B0A" w:rsidRPr="00EB3584" w:rsidRDefault="001A1B0A" w:rsidP="00BF1813">
      <w:pPr>
        <w:pStyle w:val="Heading3"/>
        <w:rPr>
          <w:rFonts w:cs="Tahoma"/>
        </w:rPr>
      </w:pPr>
      <w:bookmarkStart w:id="476" w:name="_Toc148824980"/>
      <w:r w:rsidRPr="00EB3584">
        <w:rPr>
          <w:rFonts w:cs="Tahoma"/>
          <w:lang w:val="en-US"/>
        </w:rPr>
        <w:t>Male Stakeholders’ Consultation and Participation</w:t>
      </w:r>
      <w:bookmarkEnd w:id="476"/>
      <w:r w:rsidRPr="00EB3584">
        <w:rPr>
          <w:rFonts w:cs="Tahoma"/>
          <w:lang w:val="en-US"/>
        </w:rPr>
        <w:t xml:space="preserve"> </w:t>
      </w:r>
    </w:p>
    <w:p w14:paraId="1F83F234" w14:textId="30C23821" w:rsidR="00916588" w:rsidRPr="00EB3584" w:rsidRDefault="00916588" w:rsidP="00916588">
      <w:pPr>
        <w:rPr>
          <w:rFonts w:cs="Tahoma"/>
          <w:szCs w:val="20"/>
        </w:rPr>
      </w:pPr>
      <w:r w:rsidRPr="00EB3584">
        <w:rPr>
          <w:rFonts w:cs="Tahoma"/>
          <w:szCs w:val="20"/>
        </w:rPr>
        <w:t xml:space="preserve">There were </w:t>
      </w:r>
      <w:r w:rsidR="00C66B5C" w:rsidRPr="00EB3584">
        <w:rPr>
          <w:rFonts w:cs="Tahoma"/>
          <w:szCs w:val="20"/>
        </w:rPr>
        <w:t>1</w:t>
      </w:r>
      <w:r w:rsidRPr="00EB3584">
        <w:rPr>
          <w:rFonts w:cs="Tahoma"/>
          <w:szCs w:val="20"/>
        </w:rPr>
        <w:t xml:space="preserve">6 male participants engaged. </w:t>
      </w:r>
      <w:r w:rsidR="00C66B5C" w:rsidRPr="00EB3584">
        <w:rPr>
          <w:rFonts w:cs="Tahoma"/>
          <w:szCs w:val="20"/>
        </w:rPr>
        <w:t>Men the community are</w:t>
      </w:r>
      <w:r w:rsidRPr="00EB3584">
        <w:rPr>
          <w:rFonts w:cs="Tahoma"/>
          <w:szCs w:val="20"/>
        </w:rPr>
        <w:t xml:space="preserve"> household heads with the role of caring for the land and livestock keeping. They typically are herdsmen and business roles in the community. </w:t>
      </w:r>
    </w:p>
    <w:p w14:paraId="07465287" w14:textId="77777777" w:rsidR="001D233D" w:rsidRPr="00EB3584" w:rsidRDefault="001D233D" w:rsidP="00916588">
      <w:pPr>
        <w:rPr>
          <w:rFonts w:cs="Tahoma"/>
          <w:szCs w:val="20"/>
        </w:rPr>
      </w:pPr>
    </w:p>
    <w:p w14:paraId="23EF70D6" w14:textId="78C954ED" w:rsidR="00916588" w:rsidRPr="00EB3584" w:rsidRDefault="00916588" w:rsidP="00916588">
      <w:pPr>
        <w:rPr>
          <w:rFonts w:cs="Tahoma"/>
          <w:b/>
          <w:bCs/>
          <w:szCs w:val="20"/>
        </w:rPr>
      </w:pPr>
      <w:bookmarkStart w:id="477" w:name="_Hlk88555474"/>
      <w:r w:rsidRPr="00EB3584">
        <w:rPr>
          <w:rFonts w:cs="Tahoma"/>
          <w:b/>
          <w:bCs/>
          <w:szCs w:val="20"/>
        </w:rPr>
        <w:t>Project Perception and role of men as per FGD</w:t>
      </w:r>
    </w:p>
    <w:p w14:paraId="6B63D5C1" w14:textId="65664195" w:rsidR="00FA494F" w:rsidRPr="00EB3584" w:rsidRDefault="00FA494F" w:rsidP="006B477A">
      <w:pPr>
        <w:numPr>
          <w:ilvl w:val="0"/>
          <w:numId w:val="69"/>
        </w:numPr>
        <w:spacing w:after="160"/>
        <w:contextualSpacing/>
        <w:rPr>
          <w:rFonts w:cs="Tahoma"/>
          <w:szCs w:val="20"/>
        </w:rPr>
      </w:pPr>
      <w:r w:rsidRPr="00EB3584">
        <w:rPr>
          <w:rFonts w:cs="Tahoma"/>
          <w:szCs w:val="20"/>
        </w:rPr>
        <w:t xml:space="preserve">The men were aware and well informed of the project objectives. The welcomed the project </w:t>
      </w:r>
      <w:r w:rsidR="003502E2" w:rsidRPr="00EB3584">
        <w:rPr>
          <w:rFonts w:cs="Tahoma"/>
          <w:szCs w:val="20"/>
        </w:rPr>
        <w:t>stating</w:t>
      </w:r>
      <w:r w:rsidRPr="00EB3584">
        <w:rPr>
          <w:rFonts w:cs="Tahoma"/>
          <w:szCs w:val="20"/>
        </w:rPr>
        <w:t xml:space="preserve"> it will be of great advantage to them and the community at large</w:t>
      </w:r>
      <w:r w:rsidR="003502E2" w:rsidRPr="00EB3584">
        <w:rPr>
          <w:rFonts w:cs="Tahoma"/>
          <w:szCs w:val="20"/>
        </w:rPr>
        <w:t xml:space="preserve"> and pose no negative impacts.</w:t>
      </w:r>
    </w:p>
    <w:p w14:paraId="5ECBF69E" w14:textId="1EEEE9D7" w:rsidR="00FA494F" w:rsidRPr="00EB3584" w:rsidRDefault="00FA494F" w:rsidP="006B477A">
      <w:pPr>
        <w:numPr>
          <w:ilvl w:val="0"/>
          <w:numId w:val="69"/>
        </w:numPr>
        <w:spacing w:after="160"/>
        <w:contextualSpacing/>
        <w:rPr>
          <w:rFonts w:cs="Tahoma"/>
          <w:b/>
          <w:bCs/>
          <w:szCs w:val="20"/>
        </w:rPr>
      </w:pPr>
      <w:r w:rsidRPr="00EB3584">
        <w:rPr>
          <w:rFonts w:cs="Tahoma"/>
          <w:szCs w:val="20"/>
        </w:rPr>
        <w:t>The</w:t>
      </w:r>
      <w:r w:rsidR="003502E2" w:rsidRPr="00EB3584">
        <w:rPr>
          <w:rFonts w:cs="Tahoma"/>
          <w:szCs w:val="20"/>
        </w:rPr>
        <w:t>y</w:t>
      </w:r>
      <w:r w:rsidRPr="00EB3584">
        <w:rPr>
          <w:rFonts w:cs="Tahoma"/>
          <w:szCs w:val="20"/>
        </w:rPr>
        <w:t xml:space="preserve"> raised issues on the cost individuals will incur to be connected to the mini grid by KPLC.</w:t>
      </w:r>
    </w:p>
    <w:bookmarkEnd w:id="477"/>
    <w:p w14:paraId="1AD98AAE" w14:textId="77777777" w:rsidR="003502E2" w:rsidRPr="00EB3584" w:rsidRDefault="003502E2" w:rsidP="003502E2">
      <w:pPr>
        <w:rPr>
          <w:rFonts w:cs="Tahoma"/>
          <w:b/>
          <w:bCs/>
          <w:szCs w:val="20"/>
        </w:rPr>
      </w:pPr>
      <w:r w:rsidRPr="00EB3584">
        <w:rPr>
          <w:rFonts w:cs="Tahoma"/>
          <w:b/>
          <w:bCs/>
          <w:szCs w:val="20"/>
        </w:rPr>
        <w:t>Male roles within the community</w:t>
      </w:r>
    </w:p>
    <w:p w14:paraId="5F61B8D5" w14:textId="2320C4F0" w:rsidR="003502E2" w:rsidRPr="00EB3584" w:rsidRDefault="003502E2" w:rsidP="006B477A">
      <w:pPr>
        <w:numPr>
          <w:ilvl w:val="0"/>
          <w:numId w:val="69"/>
        </w:numPr>
        <w:spacing w:after="160"/>
        <w:contextualSpacing/>
        <w:rPr>
          <w:rFonts w:cs="Tahoma"/>
          <w:szCs w:val="20"/>
        </w:rPr>
      </w:pPr>
      <w:r w:rsidRPr="00EB3584">
        <w:rPr>
          <w:rFonts w:cs="Tahoma"/>
          <w:szCs w:val="20"/>
        </w:rPr>
        <w:t>Men roles in the community are providing security and livestock keeping. They are decision makers controlling land and assets</w:t>
      </w:r>
    </w:p>
    <w:p w14:paraId="42FCAA68" w14:textId="20FCD3C6" w:rsidR="003502E2" w:rsidRPr="00EB3584" w:rsidRDefault="003502E2" w:rsidP="006B477A">
      <w:pPr>
        <w:numPr>
          <w:ilvl w:val="0"/>
          <w:numId w:val="69"/>
        </w:numPr>
        <w:spacing w:after="160"/>
        <w:contextualSpacing/>
        <w:rPr>
          <w:rFonts w:cs="Tahoma"/>
          <w:szCs w:val="20"/>
        </w:rPr>
      </w:pPr>
      <w:r w:rsidRPr="00EB3584">
        <w:rPr>
          <w:rFonts w:cs="Tahoma"/>
          <w:szCs w:val="20"/>
        </w:rPr>
        <w:t>They pointed the area is currently faced by insecurity affecting smooth running of events at Kajaja II. The elders and security officers manage security issues.</w:t>
      </w:r>
    </w:p>
    <w:p w14:paraId="236F229A" w14:textId="12A660F7" w:rsidR="003502E2" w:rsidRPr="00EB3584" w:rsidRDefault="003502E2" w:rsidP="006B477A">
      <w:pPr>
        <w:numPr>
          <w:ilvl w:val="0"/>
          <w:numId w:val="69"/>
        </w:numPr>
        <w:spacing w:after="160"/>
        <w:contextualSpacing/>
        <w:rPr>
          <w:rFonts w:cs="Tahoma"/>
          <w:szCs w:val="20"/>
        </w:rPr>
      </w:pPr>
      <w:r w:rsidRPr="00EB3584">
        <w:rPr>
          <w:rFonts w:cs="Tahoma"/>
          <w:szCs w:val="20"/>
        </w:rPr>
        <w:t>Men mentioned financial challenges to start or support their businesses as their main challenge. The area also faces poor network coverage</w:t>
      </w:r>
    </w:p>
    <w:p w14:paraId="798F3174" w14:textId="77777777" w:rsidR="003502E2" w:rsidRPr="00EB3584" w:rsidRDefault="003502E2" w:rsidP="006B477A">
      <w:pPr>
        <w:numPr>
          <w:ilvl w:val="0"/>
          <w:numId w:val="69"/>
        </w:numPr>
        <w:spacing w:after="160"/>
        <w:contextualSpacing/>
        <w:rPr>
          <w:rFonts w:cs="Tahoma"/>
          <w:szCs w:val="20"/>
        </w:rPr>
      </w:pPr>
      <w:r w:rsidRPr="00EB3584">
        <w:rPr>
          <w:rFonts w:cs="Tahoma"/>
          <w:szCs w:val="20"/>
        </w:rPr>
        <w:t>Information about local issues and development news are obtained through baraza meeting and radio.</w:t>
      </w:r>
    </w:p>
    <w:p w14:paraId="0569223C" w14:textId="77777777" w:rsidR="003502E2" w:rsidRPr="00EB3584" w:rsidRDefault="003502E2" w:rsidP="003502E2">
      <w:pPr>
        <w:rPr>
          <w:rFonts w:cs="Tahoma"/>
          <w:b/>
          <w:bCs/>
          <w:szCs w:val="20"/>
        </w:rPr>
      </w:pPr>
      <w:r w:rsidRPr="00EB3584">
        <w:rPr>
          <w:rFonts w:cs="Tahoma"/>
          <w:b/>
          <w:bCs/>
          <w:szCs w:val="20"/>
        </w:rPr>
        <w:t>Institution/ Community Development</w:t>
      </w:r>
    </w:p>
    <w:p w14:paraId="2D530B46" w14:textId="77777777" w:rsidR="003502E2" w:rsidRPr="00EB3584" w:rsidRDefault="003502E2" w:rsidP="006B477A">
      <w:pPr>
        <w:numPr>
          <w:ilvl w:val="0"/>
          <w:numId w:val="69"/>
        </w:numPr>
        <w:spacing w:after="160"/>
        <w:contextualSpacing/>
        <w:rPr>
          <w:rFonts w:cs="Tahoma"/>
          <w:szCs w:val="20"/>
        </w:rPr>
      </w:pPr>
      <w:r w:rsidRPr="00EB3584">
        <w:rPr>
          <w:rFonts w:cs="Tahoma"/>
          <w:szCs w:val="20"/>
        </w:rPr>
        <w:t>The men emphasized that the Ajuran community in Kajaja II upholds their morally rich culture and traditions. They participate in traditions/cultural activities such as Quran and Ramadhan festivals.</w:t>
      </w:r>
    </w:p>
    <w:p w14:paraId="65E44E19" w14:textId="055F54FA" w:rsidR="003502E2" w:rsidRPr="00EB3584" w:rsidRDefault="003502E2" w:rsidP="006B477A">
      <w:pPr>
        <w:numPr>
          <w:ilvl w:val="0"/>
          <w:numId w:val="69"/>
        </w:numPr>
        <w:spacing w:after="160"/>
        <w:contextualSpacing/>
        <w:rPr>
          <w:rFonts w:cs="Tahoma"/>
          <w:szCs w:val="20"/>
        </w:rPr>
      </w:pPr>
      <w:r w:rsidRPr="00EB3584">
        <w:rPr>
          <w:rFonts w:cs="Tahoma"/>
          <w:szCs w:val="20"/>
        </w:rPr>
        <w:t>The</w:t>
      </w:r>
      <w:r w:rsidR="00431347" w:rsidRPr="00EB3584">
        <w:rPr>
          <w:rFonts w:cs="Tahoma"/>
          <w:szCs w:val="20"/>
        </w:rPr>
        <w:t xml:space="preserve"> </w:t>
      </w:r>
      <w:r w:rsidRPr="00EB3584">
        <w:rPr>
          <w:rFonts w:cs="Tahoma"/>
          <w:szCs w:val="20"/>
        </w:rPr>
        <w:t>top three community development priorities</w:t>
      </w:r>
      <w:r w:rsidR="00E543B8" w:rsidRPr="00EB3584">
        <w:rPr>
          <w:rFonts w:cs="Tahoma"/>
          <w:szCs w:val="20"/>
        </w:rPr>
        <w:t xml:space="preserve"> according to the men</w:t>
      </w:r>
      <w:r w:rsidRPr="00EB3584">
        <w:rPr>
          <w:rFonts w:cs="Tahoma"/>
          <w:szCs w:val="20"/>
        </w:rPr>
        <w:t xml:space="preserve"> include; Water provision since </w:t>
      </w:r>
      <w:r w:rsidR="00E543B8" w:rsidRPr="00EB3584">
        <w:rPr>
          <w:rFonts w:cs="Tahoma"/>
          <w:szCs w:val="20"/>
        </w:rPr>
        <w:t xml:space="preserve">quality of water from </w:t>
      </w:r>
      <w:r w:rsidRPr="00EB3584">
        <w:rPr>
          <w:rFonts w:cs="Tahoma"/>
          <w:szCs w:val="20"/>
        </w:rPr>
        <w:t xml:space="preserve">the current sources of water </w:t>
      </w:r>
      <w:r w:rsidR="00E543B8" w:rsidRPr="00EB3584">
        <w:rPr>
          <w:rFonts w:cs="Tahoma"/>
          <w:szCs w:val="20"/>
        </w:rPr>
        <w:t>is not good for</w:t>
      </w:r>
      <w:r w:rsidRPr="00EB3584">
        <w:rPr>
          <w:rFonts w:cs="Tahoma"/>
          <w:szCs w:val="20"/>
        </w:rPr>
        <w:t xml:space="preserve"> drinking, cooking and farming;</w:t>
      </w:r>
      <w:r w:rsidR="00E543B8" w:rsidRPr="00EB3584">
        <w:rPr>
          <w:rFonts w:cs="Tahoma"/>
          <w:szCs w:val="20"/>
        </w:rPr>
        <w:t xml:space="preserve"> employing enough teachers at </w:t>
      </w:r>
      <w:r w:rsidR="0005492D" w:rsidRPr="00EB3584">
        <w:rPr>
          <w:rFonts w:cs="Tahoma"/>
          <w:szCs w:val="20"/>
        </w:rPr>
        <w:t>Kajaja</w:t>
      </w:r>
      <w:r w:rsidRPr="00EB3584">
        <w:rPr>
          <w:rFonts w:cs="Tahoma"/>
          <w:szCs w:val="20"/>
        </w:rPr>
        <w:t xml:space="preserve"> primary</w:t>
      </w:r>
      <w:r w:rsidR="00E543B8" w:rsidRPr="00EB3584">
        <w:rPr>
          <w:rFonts w:cs="Tahoma"/>
          <w:szCs w:val="20"/>
        </w:rPr>
        <w:t>. Their numbers have reduced</w:t>
      </w:r>
      <w:r w:rsidRPr="00EB3584">
        <w:rPr>
          <w:rFonts w:cs="Tahoma"/>
          <w:szCs w:val="20"/>
        </w:rPr>
        <w:t xml:space="preserve"> due to</w:t>
      </w:r>
      <w:r w:rsidR="00E543B8" w:rsidRPr="00EB3584">
        <w:rPr>
          <w:rFonts w:cs="Tahoma"/>
          <w:szCs w:val="20"/>
        </w:rPr>
        <w:t xml:space="preserve"> </w:t>
      </w:r>
      <w:r w:rsidRPr="00EB3584">
        <w:rPr>
          <w:rFonts w:cs="Tahoma"/>
          <w:szCs w:val="20"/>
        </w:rPr>
        <w:t>security</w:t>
      </w:r>
      <w:r w:rsidR="00E543B8" w:rsidRPr="00EB3584">
        <w:rPr>
          <w:rFonts w:cs="Tahoma"/>
          <w:szCs w:val="20"/>
        </w:rPr>
        <w:t xml:space="preserve"> threats being experienced in the region</w:t>
      </w:r>
      <w:r w:rsidRPr="00EB3584">
        <w:rPr>
          <w:rFonts w:cs="Tahoma"/>
          <w:szCs w:val="20"/>
        </w:rPr>
        <w:t>; the health clinic in the area lacks drugs therefore a need to supply</w:t>
      </w:r>
      <w:r w:rsidR="00E543B8" w:rsidRPr="00EB3584">
        <w:rPr>
          <w:rFonts w:cs="Tahoma"/>
          <w:szCs w:val="20"/>
        </w:rPr>
        <w:t xml:space="preserve"> </w:t>
      </w:r>
      <w:r w:rsidRPr="00EB3584">
        <w:rPr>
          <w:rFonts w:cs="Tahoma"/>
          <w:szCs w:val="20"/>
        </w:rPr>
        <w:t xml:space="preserve">medicine to the facility. </w:t>
      </w:r>
    </w:p>
    <w:p w14:paraId="029514D7" w14:textId="7FB0BF97" w:rsidR="003502E2" w:rsidRPr="00EB3584" w:rsidRDefault="003502E2" w:rsidP="006B477A">
      <w:pPr>
        <w:numPr>
          <w:ilvl w:val="0"/>
          <w:numId w:val="69"/>
        </w:numPr>
        <w:spacing w:after="160"/>
        <w:contextualSpacing/>
        <w:rPr>
          <w:rFonts w:cs="Tahoma"/>
          <w:szCs w:val="20"/>
        </w:rPr>
      </w:pPr>
      <w:r w:rsidRPr="00EB3584">
        <w:rPr>
          <w:rFonts w:cs="Tahoma"/>
          <w:szCs w:val="20"/>
        </w:rPr>
        <w:t xml:space="preserve">Men main income generating activities in the area are </w:t>
      </w:r>
      <w:r w:rsidR="00F9702B" w:rsidRPr="00EB3584">
        <w:rPr>
          <w:rFonts w:cs="Tahoma"/>
          <w:szCs w:val="20"/>
        </w:rPr>
        <w:t>pastoralism</w:t>
      </w:r>
      <w:r w:rsidRPr="00EB3584">
        <w:rPr>
          <w:rFonts w:cs="Tahoma"/>
          <w:szCs w:val="20"/>
        </w:rPr>
        <w:t xml:space="preserve"> and selling forest firewood</w:t>
      </w:r>
    </w:p>
    <w:p w14:paraId="2C4D23F8" w14:textId="7CE48D10" w:rsidR="003502E2" w:rsidRPr="00EB3584" w:rsidRDefault="003502E2" w:rsidP="006B477A">
      <w:pPr>
        <w:numPr>
          <w:ilvl w:val="0"/>
          <w:numId w:val="69"/>
        </w:numPr>
        <w:spacing w:after="160"/>
        <w:contextualSpacing/>
        <w:rPr>
          <w:rFonts w:cs="Tahoma"/>
          <w:szCs w:val="20"/>
        </w:rPr>
      </w:pPr>
      <w:r w:rsidRPr="00EB3584">
        <w:rPr>
          <w:rFonts w:cs="Tahoma"/>
          <w:szCs w:val="20"/>
        </w:rPr>
        <w:t xml:space="preserve">Men </w:t>
      </w:r>
      <w:r w:rsidR="00F9702B" w:rsidRPr="00EB3584">
        <w:rPr>
          <w:rFonts w:cs="Tahoma"/>
          <w:szCs w:val="20"/>
        </w:rPr>
        <w:t xml:space="preserve">felt they </w:t>
      </w:r>
      <w:r w:rsidRPr="00EB3584">
        <w:rPr>
          <w:rFonts w:cs="Tahoma"/>
          <w:szCs w:val="20"/>
        </w:rPr>
        <w:t>contribute</w:t>
      </w:r>
      <w:r w:rsidR="00F9702B" w:rsidRPr="00EB3584">
        <w:rPr>
          <w:rFonts w:cs="Tahoma"/>
          <w:szCs w:val="20"/>
        </w:rPr>
        <w:t>d</w:t>
      </w:r>
      <w:r w:rsidRPr="00EB3584">
        <w:rPr>
          <w:rFonts w:cs="Tahoma"/>
          <w:szCs w:val="20"/>
        </w:rPr>
        <w:t xml:space="preserve"> more to the community and household affair than women.</w:t>
      </w:r>
    </w:p>
    <w:p w14:paraId="2669ACDA" w14:textId="77777777" w:rsidR="003502E2" w:rsidRPr="00EB3584" w:rsidRDefault="003502E2" w:rsidP="003502E2">
      <w:pPr>
        <w:rPr>
          <w:rFonts w:cs="Tahoma"/>
          <w:b/>
          <w:bCs/>
          <w:szCs w:val="20"/>
        </w:rPr>
      </w:pPr>
      <w:r w:rsidRPr="00EB3584">
        <w:rPr>
          <w:rFonts w:cs="Tahoma"/>
          <w:b/>
          <w:bCs/>
          <w:szCs w:val="20"/>
        </w:rPr>
        <w:t>Land Uses</w:t>
      </w:r>
    </w:p>
    <w:p w14:paraId="38E87A61" w14:textId="32DE62AE" w:rsidR="003502E2" w:rsidRPr="00EB3584" w:rsidRDefault="003502E2" w:rsidP="006B477A">
      <w:pPr>
        <w:numPr>
          <w:ilvl w:val="0"/>
          <w:numId w:val="69"/>
        </w:numPr>
        <w:spacing w:after="160"/>
        <w:contextualSpacing/>
        <w:rPr>
          <w:rFonts w:cs="Tahoma"/>
          <w:szCs w:val="20"/>
        </w:rPr>
      </w:pPr>
      <w:r w:rsidRPr="00EB3584">
        <w:rPr>
          <w:rFonts w:cs="Tahoma"/>
          <w:szCs w:val="20"/>
        </w:rPr>
        <w:t>Kajaja II experiences rainfall from April to June and October through December. Crops such as maize and millet are planted during the rainy season.</w:t>
      </w:r>
      <w:r w:rsidR="00F9702B" w:rsidRPr="00EB3584">
        <w:rPr>
          <w:rFonts w:cs="Tahoma"/>
          <w:szCs w:val="20"/>
        </w:rPr>
        <w:t xml:space="preserve"> Farming</w:t>
      </w:r>
      <w:r w:rsidRPr="00EB3584">
        <w:rPr>
          <w:rFonts w:cs="Tahoma"/>
          <w:szCs w:val="20"/>
        </w:rPr>
        <w:t xml:space="preserve"> is only practiced during the rainy season, when water is available.</w:t>
      </w:r>
      <w:r w:rsidR="00906C5D" w:rsidRPr="00EB3584">
        <w:rPr>
          <w:rFonts w:cs="Tahoma"/>
          <w:szCs w:val="20"/>
        </w:rPr>
        <w:t xml:space="preserve"> The farm </w:t>
      </w:r>
      <w:r w:rsidR="0005492D" w:rsidRPr="00EB3584">
        <w:rPr>
          <w:rFonts w:cs="Tahoma"/>
          <w:szCs w:val="20"/>
        </w:rPr>
        <w:t>products</w:t>
      </w:r>
      <w:r w:rsidR="00906C5D" w:rsidRPr="00EB3584">
        <w:rPr>
          <w:rFonts w:cs="Tahoma"/>
          <w:szCs w:val="20"/>
        </w:rPr>
        <w:t xml:space="preserve"> are sold at Wajir town.</w:t>
      </w:r>
    </w:p>
    <w:p w14:paraId="49ABB095" w14:textId="05274D5D" w:rsidR="003502E2" w:rsidRPr="00EB3584" w:rsidRDefault="00754FFC" w:rsidP="006B477A">
      <w:pPr>
        <w:numPr>
          <w:ilvl w:val="0"/>
          <w:numId w:val="69"/>
        </w:numPr>
        <w:spacing w:after="160"/>
        <w:contextualSpacing/>
        <w:rPr>
          <w:rFonts w:cs="Tahoma"/>
          <w:szCs w:val="20"/>
        </w:rPr>
      </w:pPr>
      <w:r w:rsidRPr="00EB3584">
        <w:rPr>
          <w:rFonts w:cs="Tahoma"/>
          <w:szCs w:val="20"/>
        </w:rPr>
        <w:t>Being pastoralist, they keep livestock such as cattle, c</w:t>
      </w:r>
      <w:r w:rsidR="003502E2" w:rsidRPr="00EB3584">
        <w:rPr>
          <w:rFonts w:cs="Tahoma"/>
          <w:szCs w:val="20"/>
        </w:rPr>
        <w:t>amels</w:t>
      </w:r>
      <w:r w:rsidRPr="00EB3584">
        <w:rPr>
          <w:rFonts w:cs="Tahoma"/>
          <w:szCs w:val="20"/>
        </w:rPr>
        <w:t>, sheep</w:t>
      </w:r>
      <w:r w:rsidR="003502E2" w:rsidRPr="00EB3584">
        <w:rPr>
          <w:rFonts w:cs="Tahoma"/>
          <w:szCs w:val="20"/>
        </w:rPr>
        <w:t xml:space="preserve"> and goats. </w:t>
      </w:r>
      <w:r w:rsidRPr="00EB3584">
        <w:rPr>
          <w:rFonts w:cs="Tahoma"/>
          <w:szCs w:val="20"/>
        </w:rPr>
        <w:t xml:space="preserve">During the dry season when there is no pasture, they </w:t>
      </w:r>
      <w:r w:rsidR="003502E2" w:rsidRPr="00EB3584">
        <w:rPr>
          <w:rFonts w:cs="Tahoma"/>
          <w:szCs w:val="20"/>
        </w:rPr>
        <w:t xml:space="preserve">move with their livestock </w:t>
      </w:r>
      <w:r w:rsidR="0005492D" w:rsidRPr="00EB3584">
        <w:rPr>
          <w:rFonts w:cs="Tahoma"/>
          <w:szCs w:val="20"/>
        </w:rPr>
        <w:t>up to</w:t>
      </w:r>
      <w:r w:rsidR="003502E2" w:rsidRPr="00EB3584">
        <w:rPr>
          <w:rFonts w:cs="Tahoma"/>
          <w:szCs w:val="20"/>
        </w:rPr>
        <w:t xml:space="preserve"> Somalia.</w:t>
      </w:r>
    </w:p>
    <w:p w14:paraId="5AA219B2" w14:textId="4FE8504E" w:rsidR="003502E2" w:rsidRPr="00EB3584" w:rsidRDefault="003502E2" w:rsidP="006B477A">
      <w:pPr>
        <w:numPr>
          <w:ilvl w:val="0"/>
          <w:numId w:val="69"/>
        </w:numPr>
        <w:spacing w:after="160"/>
        <w:contextualSpacing/>
        <w:rPr>
          <w:rFonts w:cs="Tahoma"/>
          <w:szCs w:val="20"/>
        </w:rPr>
      </w:pPr>
      <w:r w:rsidRPr="00EB3584">
        <w:rPr>
          <w:rFonts w:cs="Tahoma"/>
          <w:szCs w:val="20"/>
        </w:rPr>
        <w:t>Firewood, construction poles, herbs and tree are some of the specific natural sources collected from the area</w:t>
      </w:r>
    </w:p>
    <w:p w14:paraId="559898D3" w14:textId="77777777" w:rsidR="003502E2" w:rsidRPr="00EB3584" w:rsidRDefault="003502E2" w:rsidP="003502E2">
      <w:pPr>
        <w:rPr>
          <w:rFonts w:cs="Tahoma"/>
          <w:b/>
          <w:bCs/>
          <w:szCs w:val="20"/>
        </w:rPr>
      </w:pPr>
      <w:r w:rsidRPr="00EB3584">
        <w:rPr>
          <w:rFonts w:cs="Tahoma"/>
          <w:b/>
          <w:bCs/>
          <w:szCs w:val="20"/>
        </w:rPr>
        <w:t>Education, Literacy and Training</w:t>
      </w:r>
    </w:p>
    <w:p w14:paraId="5A2BB5E3" w14:textId="6C6260B9" w:rsidR="003502E2" w:rsidRPr="00EB3584" w:rsidRDefault="00906C5D" w:rsidP="006B477A">
      <w:pPr>
        <w:numPr>
          <w:ilvl w:val="0"/>
          <w:numId w:val="66"/>
        </w:numPr>
        <w:rPr>
          <w:rFonts w:cs="Tahoma"/>
          <w:szCs w:val="20"/>
        </w:rPr>
      </w:pPr>
      <w:r w:rsidRPr="00EB3584">
        <w:rPr>
          <w:rFonts w:cs="Tahoma"/>
          <w:szCs w:val="20"/>
        </w:rPr>
        <w:t>It was reported that learners</w:t>
      </w:r>
      <w:r w:rsidR="003502E2" w:rsidRPr="00EB3584">
        <w:rPr>
          <w:rFonts w:cs="Tahoma"/>
          <w:szCs w:val="20"/>
        </w:rPr>
        <w:t xml:space="preserve"> walk for </w:t>
      </w:r>
      <w:r w:rsidR="0005492D" w:rsidRPr="00EB3584">
        <w:rPr>
          <w:rFonts w:cs="Tahoma"/>
          <w:szCs w:val="20"/>
        </w:rPr>
        <w:t>up to</w:t>
      </w:r>
      <w:r w:rsidR="003502E2" w:rsidRPr="00EB3584">
        <w:rPr>
          <w:rFonts w:cs="Tahoma"/>
          <w:szCs w:val="20"/>
        </w:rPr>
        <w:t xml:space="preserve"> a kilometre to access the school</w:t>
      </w:r>
      <w:r w:rsidRPr="00EB3584">
        <w:rPr>
          <w:rFonts w:cs="Tahoma"/>
          <w:szCs w:val="20"/>
        </w:rPr>
        <w:t>.</w:t>
      </w:r>
    </w:p>
    <w:p w14:paraId="59ED9A22" w14:textId="7DA062F2" w:rsidR="003502E2" w:rsidRPr="00EB3584" w:rsidRDefault="003502E2" w:rsidP="006B477A">
      <w:pPr>
        <w:numPr>
          <w:ilvl w:val="0"/>
          <w:numId w:val="66"/>
        </w:numPr>
        <w:rPr>
          <w:rFonts w:cs="Tahoma"/>
          <w:szCs w:val="20"/>
        </w:rPr>
      </w:pPr>
      <w:r w:rsidRPr="00EB3584">
        <w:rPr>
          <w:rFonts w:cs="Tahoma"/>
          <w:szCs w:val="20"/>
        </w:rPr>
        <w:t xml:space="preserve">The general school completion rates among the boys and girls </w:t>
      </w:r>
      <w:r w:rsidR="00906C5D" w:rsidRPr="00EB3584">
        <w:rPr>
          <w:rFonts w:cs="Tahoma"/>
          <w:szCs w:val="20"/>
        </w:rPr>
        <w:t>are</w:t>
      </w:r>
      <w:r w:rsidRPr="00EB3584">
        <w:rPr>
          <w:rFonts w:cs="Tahoma"/>
          <w:szCs w:val="20"/>
        </w:rPr>
        <w:t xml:space="preserve"> the same</w:t>
      </w:r>
    </w:p>
    <w:p w14:paraId="0D00E90F" w14:textId="5FD1F444" w:rsidR="00906C5D" w:rsidRPr="00EB3584" w:rsidRDefault="00906C5D" w:rsidP="00906C5D">
      <w:pPr>
        <w:rPr>
          <w:rFonts w:cs="Tahoma"/>
          <w:b/>
          <w:bCs/>
          <w:szCs w:val="20"/>
        </w:rPr>
      </w:pPr>
      <w:r w:rsidRPr="00EB3584">
        <w:rPr>
          <w:rFonts w:cs="Tahoma"/>
          <w:b/>
          <w:bCs/>
          <w:szCs w:val="20"/>
        </w:rPr>
        <w:t xml:space="preserve">Health </w:t>
      </w:r>
      <w:r w:rsidR="00807B02" w:rsidRPr="00EB3584">
        <w:rPr>
          <w:rFonts w:cs="Tahoma"/>
          <w:b/>
          <w:bCs/>
          <w:szCs w:val="20"/>
        </w:rPr>
        <w:t>care for men in Kajaja II</w:t>
      </w:r>
    </w:p>
    <w:p w14:paraId="0B3EEDEF" w14:textId="1494BD4E" w:rsidR="003502E2" w:rsidRPr="00EB3584" w:rsidRDefault="003502E2" w:rsidP="006B477A">
      <w:pPr>
        <w:numPr>
          <w:ilvl w:val="0"/>
          <w:numId w:val="66"/>
        </w:numPr>
        <w:rPr>
          <w:rFonts w:cs="Tahoma"/>
          <w:szCs w:val="20"/>
        </w:rPr>
      </w:pPr>
      <w:r w:rsidRPr="00EB3584">
        <w:rPr>
          <w:rFonts w:cs="Tahoma"/>
          <w:szCs w:val="20"/>
        </w:rPr>
        <w:t xml:space="preserve">Health </w:t>
      </w:r>
      <w:r w:rsidR="00906C5D" w:rsidRPr="00EB3584">
        <w:rPr>
          <w:rFonts w:cs="Tahoma"/>
          <w:szCs w:val="20"/>
        </w:rPr>
        <w:t>services</w:t>
      </w:r>
      <w:r w:rsidRPr="00EB3584">
        <w:rPr>
          <w:rFonts w:cs="Tahoma"/>
          <w:szCs w:val="20"/>
        </w:rPr>
        <w:t xml:space="preserve"> are obtained from the local dispensary (Kajaj</w:t>
      </w:r>
      <w:r w:rsidR="00807B02" w:rsidRPr="00EB3584">
        <w:rPr>
          <w:rFonts w:cs="Tahoma"/>
          <w:szCs w:val="20"/>
        </w:rPr>
        <w:t>a</w:t>
      </w:r>
      <w:r w:rsidRPr="00EB3584">
        <w:rPr>
          <w:rFonts w:cs="Tahoma"/>
          <w:szCs w:val="20"/>
        </w:rPr>
        <w:t xml:space="preserve"> II dispensary). The dispensary however lacks equipment and medicine</w:t>
      </w:r>
    </w:p>
    <w:p w14:paraId="083AACAA" w14:textId="7CD50483" w:rsidR="003502E2" w:rsidRPr="00EB3584" w:rsidRDefault="003502E2" w:rsidP="006B477A">
      <w:pPr>
        <w:numPr>
          <w:ilvl w:val="0"/>
          <w:numId w:val="66"/>
        </w:numPr>
        <w:rPr>
          <w:rFonts w:cs="Tahoma"/>
          <w:szCs w:val="20"/>
        </w:rPr>
      </w:pPr>
      <w:r w:rsidRPr="00EB3584">
        <w:rPr>
          <w:rFonts w:cs="Tahoma"/>
          <w:szCs w:val="20"/>
        </w:rPr>
        <w:t xml:space="preserve">Common colds/ flu, typhoid and gastric infection are among the common health issues faced by the </w:t>
      </w:r>
      <w:r w:rsidR="0005492D" w:rsidRPr="00EB3584">
        <w:rPr>
          <w:rFonts w:cs="Tahoma"/>
          <w:szCs w:val="20"/>
        </w:rPr>
        <w:t>people</w:t>
      </w:r>
      <w:r w:rsidRPr="00EB3584">
        <w:rPr>
          <w:rFonts w:cs="Tahoma"/>
          <w:szCs w:val="20"/>
        </w:rPr>
        <w:t xml:space="preserve"> of </w:t>
      </w:r>
      <w:r w:rsidR="0005492D" w:rsidRPr="00EB3584">
        <w:rPr>
          <w:rFonts w:cs="Tahoma"/>
          <w:szCs w:val="20"/>
        </w:rPr>
        <w:t>Kajaja</w:t>
      </w:r>
      <w:r w:rsidRPr="00EB3584">
        <w:rPr>
          <w:rFonts w:cs="Tahoma"/>
          <w:szCs w:val="20"/>
        </w:rPr>
        <w:t xml:space="preserve"> II</w:t>
      </w:r>
    </w:p>
    <w:p w14:paraId="4DFEAA22" w14:textId="77777777" w:rsidR="003502E2" w:rsidRPr="00EB3584" w:rsidRDefault="003502E2" w:rsidP="003502E2">
      <w:pPr>
        <w:rPr>
          <w:rFonts w:cs="Tahoma"/>
          <w:b/>
          <w:bCs/>
          <w:szCs w:val="20"/>
        </w:rPr>
      </w:pPr>
      <w:r w:rsidRPr="00EB3584">
        <w:rPr>
          <w:rFonts w:cs="Tahoma"/>
          <w:b/>
          <w:bCs/>
          <w:szCs w:val="20"/>
        </w:rPr>
        <w:t>Access to water</w:t>
      </w:r>
    </w:p>
    <w:p w14:paraId="3DD1B2EB" w14:textId="77777777" w:rsidR="003502E2" w:rsidRPr="00EB3584" w:rsidRDefault="003502E2" w:rsidP="006B477A">
      <w:pPr>
        <w:numPr>
          <w:ilvl w:val="0"/>
          <w:numId w:val="66"/>
        </w:numPr>
        <w:rPr>
          <w:rFonts w:cs="Tahoma"/>
          <w:szCs w:val="20"/>
        </w:rPr>
      </w:pPr>
      <w:r w:rsidRPr="00EB3584">
        <w:rPr>
          <w:rFonts w:cs="Tahoma"/>
          <w:szCs w:val="20"/>
        </w:rPr>
        <w:t>Water is mainly sourced from shallow well within Kajaja</w:t>
      </w:r>
    </w:p>
    <w:p w14:paraId="30C9AFAC" w14:textId="77777777" w:rsidR="003502E2" w:rsidRPr="00EB3584" w:rsidRDefault="003502E2" w:rsidP="006B477A">
      <w:pPr>
        <w:numPr>
          <w:ilvl w:val="0"/>
          <w:numId w:val="66"/>
        </w:numPr>
        <w:rPr>
          <w:rFonts w:cs="Tahoma"/>
          <w:szCs w:val="20"/>
        </w:rPr>
      </w:pPr>
      <w:r w:rsidRPr="00EB3584">
        <w:rPr>
          <w:rFonts w:cs="Tahoma"/>
          <w:szCs w:val="20"/>
        </w:rPr>
        <w:t>Women are responsible of collecting water</w:t>
      </w:r>
    </w:p>
    <w:p w14:paraId="44652C35" w14:textId="495BD56A" w:rsidR="003502E2" w:rsidRPr="00EB3584" w:rsidRDefault="003502E2" w:rsidP="006B477A">
      <w:pPr>
        <w:numPr>
          <w:ilvl w:val="0"/>
          <w:numId w:val="66"/>
        </w:numPr>
        <w:rPr>
          <w:rFonts w:cs="Tahoma"/>
          <w:szCs w:val="20"/>
        </w:rPr>
      </w:pPr>
      <w:r w:rsidRPr="00EB3584">
        <w:rPr>
          <w:rFonts w:cs="Tahoma"/>
          <w:szCs w:val="20"/>
        </w:rPr>
        <w:t xml:space="preserve">There is a community borehole installed in 1998. The quality of water was however noted to be </w:t>
      </w:r>
      <w:r w:rsidR="00BB7895" w:rsidRPr="00EB3584">
        <w:rPr>
          <w:rFonts w:cs="Tahoma"/>
          <w:szCs w:val="20"/>
        </w:rPr>
        <w:t>very poor</w:t>
      </w:r>
      <w:r w:rsidRPr="00EB3584">
        <w:rPr>
          <w:rFonts w:cs="Tahoma"/>
          <w:szCs w:val="20"/>
        </w:rPr>
        <w:t>.</w:t>
      </w:r>
    </w:p>
    <w:p w14:paraId="785DB51B" w14:textId="57141CBD" w:rsidR="003502E2" w:rsidRPr="00EB3584" w:rsidRDefault="003502E2" w:rsidP="003502E2">
      <w:pPr>
        <w:rPr>
          <w:rFonts w:cs="Tahoma"/>
          <w:b/>
          <w:bCs/>
          <w:szCs w:val="20"/>
        </w:rPr>
      </w:pPr>
      <w:r w:rsidRPr="00EB3584">
        <w:rPr>
          <w:rFonts w:cs="Tahoma"/>
          <w:b/>
          <w:bCs/>
          <w:szCs w:val="20"/>
        </w:rPr>
        <w:t xml:space="preserve">Sanitation, </w:t>
      </w:r>
      <w:r w:rsidR="00AF740B" w:rsidRPr="00EB3584">
        <w:rPr>
          <w:rFonts w:cs="Tahoma"/>
          <w:b/>
          <w:bCs/>
          <w:szCs w:val="20"/>
        </w:rPr>
        <w:t>Hygiene</w:t>
      </w:r>
      <w:r w:rsidRPr="00EB3584">
        <w:rPr>
          <w:rFonts w:cs="Tahoma"/>
          <w:b/>
          <w:bCs/>
          <w:szCs w:val="20"/>
        </w:rPr>
        <w:t xml:space="preserve"> and waste Management</w:t>
      </w:r>
    </w:p>
    <w:p w14:paraId="3DF9D46E" w14:textId="77777777" w:rsidR="003502E2" w:rsidRPr="00EB3584" w:rsidRDefault="003502E2" w:rsidP="006B477A">
      <w:pPr>
        <w:numPr>
          <w:ilvl w:val="0"/>
          <w:numId w:val="66"/>
        </w:numPr>
        <w:rPr>
          <w:rFonts w:cs="Tahoma"/>
          <w:szCs w:val="20"/>
        </w:rPr>
      </w:pPr>
      <w:r w:rsidRPr="00EB3584">
        <w:rPr>
          <w:rFonts w:cs="Tahoma"/>
          <w:szCs w:val="20"/>
        </w:rPr>
        <w:t>There are toilet facilities (pit latrines) owned by individual households</w:t>
      </w:r>
    </w:p>
    <w:p w14:paraId="3457511C" w14:textId="77777777" w:rsidR="003502E2" w:rsidRPr="00EB3584" w:rsidRDefault="003502E2" w:rsidP="006B477A">
      <w:pPr>
        <w:numPr>
          <w:ilvl w:val="0"/>
          <w:numId w:val="66"/>
        </w:numPr>
        <w:rPr>
          <w:rFonts w:cs="Tahoma"/>
          <w:szCs w:val="20"/>
        </w:rPr>
      </w:pPr>
      <w:r w:rsidRPr="00EB3584">
        <w:rPr>
          <w:rFonts w:cs="Tahoma"/>
          <w:szCs w:val="20"/>
        </w:rPr>
        <w:t>Even with water shortage residents wash their hands regularly</w:t>
      </w:r>
    </w:p>
    <w:p w14:paraId="14CF6E26" w14:textId="77777777" w:rsidR="003502E2" w:rsidRPr="00EB3584" w:rsidRDefault="003502E2" w:rsidP="003502E2">
      <w:pPr>
        <w:rPr>
          <w:rFonts w:cs="Tahoma"/>
          <w:b/>
          <w:bCs/>
          <w:szCs w:val="20"/>
        </w:rPr>
      </w:pPr>
      <w:r w:rsidRPr="00EB3584">
        <w:rPr>
          <w:rFonts w:cs="Tahoma"/>
          <w:b/>
          <w:bCs/>
          <w:szCs w:val="20"/>
        </w:rPr>
        <w:t>Access to Power</w:t>
      </w:r>
    </w:p>
    <w:p w14:paraId="48DBF532" w14:textId="169565F7" w:rsidR="001A1B0A" w:rsidRPr="00EB3584" w:rsidRDefault="003502E2" w:rsidP="006B477A">
      <w:pPr>
        <w:numPr>
          <w:ilvl w:val="0"/>
          <w:numId w:val="66"/>
        </w:numPr>
        <w:rPr>
          <w:rFonts w:cs="Tahoma"/>
        </w:rPr>
      </w:pPr>
      <w:r w:rsidRPr="00EB3584">
        <w:rPr>
          <w:rFonts w:cs="Tahoma"/>
          <w:szCs w:val="20"/>
        </w:rPr>
        <w:t xml:space="preserve">Energy sources for lighting are </w:t>
      </w:r>
      <w:r w:rsidR="00BB7895" w:rsidRPr="00EB3584">
        <w:rPr>
          <w:rFonts w:cs="Tahoma"/>
          <w:szCs w:val="20"/>
        </w:rPr>
        <w:t>torches</w:t>
      </w:r>
      <w:r w:rsidRPr="00EB3584">
        <w:rPr>
          <w:rFonts w:cs="Tahoma"/>
          <w:szCs w:val="20"/>
        </w:rPr>
        <w:t xml:space="preserve">, firewood is used for keeping warm, water </w:t>
      </w:r>
      <w:r w:rsidR="00C35408" w:rsidRPr="00EB3584">
        <w:rPr>
          <w:rFonts w:cs="Tahoma"/>
          <w:szCs w:val="20"/>
        </w:rPr>
        <w:t>heating and</w:t>
      </w:r>
      <w:r w:rsidRPr="00EB3584">
        <w:rPr>
          <w:rFonts w:cs="Tahoma"/>
          <w:szCs w:val="20"/>
        </w:rPr>
        <w:t xml:space="preserve"> cooking, while solar </w:t>
      </w:r>
      <w:r w:rsidR="00BB7895" w:rsidRPr="00EB3584">
        <w:rPr>
          <w:rFonts w:cs="Tahoma"/>
          <w:szCs w:val="20"/>
        </w:rPr>
        <w:t>de-</w:t>
      </w:r>
      <w:r w:rsidRPr="00EB3584">
        <w:rPr>
          <w:rFonts w:cs="Tahoma"/>
          <w:szCs w:val="20"/>
        </w:rPr>
        <w:t>lights are used to charge phones</w:t>
      </w:r>
      <w:r w:rsidR="001A1B0A" w:rsidRPr="00EB3584">
        <w:rPr>
          <w:rFonts w:cs="Tahoma"/>
          <w:lang w:val="en-US"/>
        </w:rPr>
        <w:t>.</w:t>
      </w:r>
    </w:p>
    <w:p w14:paraId="395A6BA9" w14:textId="77777777" w:rsidR="001A1B0A" w:rsidRPr="00EB3584" w:rsidRDefault="001A1B0A" w:rsidP="00BF1813">
      <w:pPr>
        <w:pStyle w:val="Heading3"/>
        <w:rPr>
          <w:rFonts w:cs="Tahoma"/>
        </w:rPr>
      </w:pPr>
      <w:bookmarkStart w:id="478" w:name="_Toc148824981"/>
      <w:r w:rsidRPr="00EB3584">
        <w:rPr>
          <w:rFonts w:cs="Tahoma"/>
          <w:lang w:val="en-US"/>
        </w:rPr>
        <w:t>Youth Stakeholders’ Consultation and Participation</w:t>
      </w:r>
      <w:bookmarkEnd w:id="478"/>
      <w:r w:rsidRPr="00EB3584">
        <w:rPr>
          <w:rFonts w:cs="Tahoma"/>
          <w:lang w:val="en-US"/>
        </w:rPr>
        <w:t xml:space="preserve"> </w:t>
      </w:r>
    </w:p>
    <w:p w14:paraId="5CE10CD5" w14:textId="7F409CE3" w:rsidR="001A1B0A" w:rsidRPr="00EB3584" w:rsidRDefault="001A1B0A" w:rsidP="00FB51F9">
      <w:pPr>
        <w:spacing w:line="240" w:lineRule="auto"/>
        <w:rPr>
          <w:rFonts w:cs="Tahoma"/>
        </w:rPr>
      </w:pPr>
      <w:r w:rsidRPr="00EB3584">
        <w:rPr>
          <w:rFonts w:cs="Tahoma"/>
        </w:rPr>
        <w:t xml:space="preserve">The youth participants were </w:t>
      </w:r>
      <w:r w:rsidR="009C2CCB" w:rsidRPr="00EB3584">
        <w:rPr>
          <w:rFonts w:cs="Tahoma"/>
        </w:rPr>
        <w:t>27</w:t>
      </w:r>
      <w:r w:rsidRPr="00EB3584">
        <w:rPr>
          <w:rFonts w:cs="Tahoma"/>
        </w:rPr>
        <w:t xml:space="preserve"> in number, and all were males. </w:t>
      </w:r>
      <w:r w:rsidR="009C2CCB" w:rsidRPr="00EB3584">
        <w:rPr>
          <w:rFonts w:cs="Tahoma"/>
        </w:rPr>
        <w:t xml:space="preserve">There is a youth group in the project area; Lamakala Hinakan youth group formed in 2019. The group’s aims are providing problem solving solution in the area and charity works. </w:t>
      </w:r>
      <w:r w:rsidRPr="00EB3584">
        <w:rPr>
          <w:rFonts w:cs="Tahoma"/>
        </w:rPr>
        <w:t xml:space="preserve">The following opinions were provided by the </w:t>
      </w:r>
      <w:r w:rsidRPr="00EB3584">
        <w:rPr>
          <w:rFonts w:cs="Tahoma"/>
          <w:lang w:val="en-US"/>
        </w:rPr>
        <w:t>youth</w:t>
      </w:r>
      <w:r w:rsidRPr="00EB3584">
        <w:rPr>
          <w:rFonts w:cs="Tahoma"/>
        </w:rPr>
        <w:t xml:space="preserve"> participants during the FDG. </w:t>
      </w:r>
    </w:p>
    <w:p w14:paraId="40B62A6F" w14:textId="3E5C9CAF" w:rsidR="001A1B0A" w:rsidRPr="00EB3584" w:rsidRDefault="001A1B0A" w:rsidP="00707C87">
      <w:pPr>
        <w:spacing w:before="240"/>
        <w:ind w:left="284" w:hanging="284"/>
        <w:rPr>
          <w:rFonts w:cs="Tahoma"/>
          <w:b/>
          <w:bCs/>
        </w:rPr>
      </w:pPr>
      <w:r w:rsidRPr="00EB3584">
        <w:rPr>
          <w:rFonts w:cs="Tahoma"/>
          <w:b/>
          <w:bCs/>
          <w:lang w:val="en-US"/>
        </w:rPr>
        <w:t>The project perception</w:t>
      </w:r>
    </w:p>
    <w:p w14:paraId="58BD26EC" w14:textId="77777777" w:rsidR="009C2CCB" w:rsidRPr="00EB3584" w:rsidRDefault="009C2CCB" w:rsidP="006B477A">
      <w:pPr>
        <w:pStyle w:val="ListParagraph"/>
        <w:numPr>
          <w:ilvl w:val="0"/>
          <w:numId w:val="74"/>
        </w:numPr>
        <w:spacing w:after="160"/>
        <w:rPr>
          <w:rFonts w:cs="Tahoma"/>
          <w:szCs w:val="20"/>
          <w:lang w:val="en-US" w:eastAsia="en-US"/>
        </w:rPr>
      </w:pPr>
      <w:r w:rsidRPr="00EB3584">
        <w:rPr>
          <w:rFonts w:cs="Tahoma"/>
          <w:szCs w:val="20"/>
        </w:rPr>
        <w:t>The youth had heard of the project and understood it well through community gatherings in May, 2021. </w:t>
      </w:r>
    </w:p>
    <w:p w14:paraId="6B8B1C6D" w14:textId="1904D76A" w:rsidR="009C2CCB" w:rsidRPr="00EB3584" w:rsidRDefault="009C2CCB" w:rsidP="006B477A">
      <w:pPr>
        <w:pStyle w:val="ListParagraph"/>
        <w:numPr>
          <w:ilvl w:val="0"/>
          <w:numId w:val="74"/>
        </w:numPr>
        <w:spacing w:after="160"/>
        <w:rPr>
          <w:rFonts w:cs="Tahoma"/>
          <w:szCs w:val="20"/>
        </w:rPr>
      </w:pPr>
      <w:r w:rsidRPr="00EB3584">
        <w:rPr>
          <w:rFonts w:cs="Tahoma"/>
          <w:szCs w:val="20"/>
        </w:rPr>
        <w:t>They identified positive project impacts such as job creation, business growth, increased security in the region, and the provision of phone charging power.</w:t>
      </w:r>
    </w:p>
    <w:p w14:paraId="52CE62A1" w14:textId="77777777" w:rsidR="009C2CCB" w:rsidRPr="00EB3584" w:rsidRDefault="009C2CCB" w:rsidP="006B477A">
      <w:pPr>
        <w:pStyle w:val="ListParagraph"/>
        <w:numPr>
          <w:ilvl w:val="0"/>
          <w:numId w:val="74"/>
        </w:numPr>
        <w:spacing w:after="160"/>
        <w:rPr>
          <w:rFonts w:cs="Tahoma"/>
          <w:szCs w:val="20"/>
        </w:rPr>
      </w:pPr>
      <w:r w:rsidRPr="00EB3584">
        <w:rPr>
          <w:rFonts w:cs="Tahoma"/>
          <w:szCs w:val="20"/>
        </w:rPr>
        <w:t xml:space="preserve">Some of the negative impacts mentioned are fear of electrocution and fire outbreaks by the powerlines </w:t>
      </w:r>
    </w:p>
    <w:p w14:paraId="7A822AA2" w14:textId="22292F90" w:rsidR="001A1B0A" w:rsidRPr="00EB3584" w:rsidRDefault="00B64839" w:rsidP="006B477A">
      <w:pPr>
        <w:pStyle w:val="ListParagraph"/>
        <w:numPr>
          <w:ilvl w:val="0"/>
          <w:numId w:val="70"/>
        </w:numPr>
        <w:spacing w:after="160"/>
        <w:rPr>
          <w:rFonts w:cs="Tahoma"/>
          <w:lang w:val="en-US"/>
        </w:rPr>
      </w:pPr>
      <w:r w:rsidRPr="00EB3584">
        <w:rPr>
          <w:rFonts w:cs="Tahoma"/>
          <w:szCs w:val="20"/>
        </w:rPr>
        <w:t>The main challenge for the youth at Kajaja II is unemployment; however, the project will provide them with employment throughout the project's implementation.</w:t>
      </w:r>
    </w:p>
    <w:p w14:paraId="4089EAB6" w14:textId="77777777" w:rsidR="00B66CED" w:rsidRPr="00EB3584" w:rsidRDefault="00B66CED" w:rsidP="00B66CED">
      <w:pPr>
        <w:spacing w:after="160"/>
        <w:contextualSpacing/>
        <w:rPr>
          <w:rFonts w:cs="Tahoma"/>
          <w:b/>
          <w:bCs/>
          <w:szCs w:val="20"/>
          <w:lang w:eastAsia="en-US"/>
        </w:rPr>
      </w:pPr>
      <w:r w:rsidRPr="00EB3584">
        <w:rPr>
          <w:rFonts w:cs="Tahoma"/>
          <w:b/>
          <w:bCs/>
          <w:szCs w:val="20"/>
          <w:lang w:eastAsia="en-US"/>
        </w:rPr>
        <w:t>Roles played by the youth</w:t>
      </w:r>
    </w:p>
    <w:p w14:paraId="4469A5A2" w14:textId="23863C5B" w:rsidR="000F227F" w:rsidRPr="00EB3584" w:rsidRDefault="000F227F" w:rsidP="006B477A">
      <w:pPr>
        <w:pStyle w:val="ListParagraph"/>
        <w:numPr>
          <w:ilvl w:val="0"/>
          <w:numId w:val="74"/>
        </w:numPr>
        <w:spacing w:after="160"/>
        <w:rPr>
          <w:rFonts w:cs="Tahoma"/>
          <w:szCs w:val="20"/>
        </w:rPr>
      </w:pPr>
      <w:r w:rsidRPr="00EB3584">
        <w:rPr>
          <w:rFonts w:cs="Tahoma"/>
          <w:szCs w:val="20"/>
        </w:rPr>
        <w:t>Provision of job opportunities was identified as the youth's top priority. They identified lack of capital to put up businesses as a hinderance</w:t>
      </w:r>
    </w:p>
    <w:p w14:paraId="6C180D4D" w14:textId="1ECC2867" w:rsidR="00B64839" w:rsidRPr="00EB3584" w:rsidRDefault="000F227F" w:rsidP="006B477A">
      <w:pPr>
        <w:pStyle w:val="ListParagraph"/>
        <w:numPr>
          <w:ilvl w:val="0"/>
          <w:numId w:val="74"/>
        </w:numPr>
        <w:spacing w:after="160"/>
        <w:rPr>
          <w:rFonts w:cs="Tahoma"/>
          <w:szCs w:val="20"/>
        </w:rPr>
      </w:pPr>
      <w:r w:rsidRPr="00EB3584">
        <w:rPr>
          <w:rFonts w:cs="Tahoma"/>
          <w:szCs w:val="20"/>
        </w:rPr>
        <w:t xml:space="preserve">They acknowledged </w:t>
      </w:r>
      <w:r w:rsidR="00B64839" w:rsidRPr="00EB3584">
        <w:rPr>
          <w:rFonts w:cs="Tahoma"/>
          <w:szCs w:val="20"/>
        </w:rPr>
        <w:t xml:space="preserve">Power </w:t>
      </w:r>
      <w:r w:rsidR="00B64839" w:rsidRPr="00EB3584">
        <w:rPr>
          <w:rFonts w:eastAsia="SimSun" w:cs="Tahoma"/>
          <w:szCs w:val="20"/>
        </w:rPr>
        <w:t>distribution</w:t>
      </w:r>
      <w:r w:rsidRPr="00EB3584">
        <w:rPr>
          <w:rFonts w:eastAsia="SimSun" w:cs="Tahoma"/>
          <w:szCs w:val="20"/>
        </w:rPr>
        <w:t xml:space="preserve"> in the area </w:t>
      </w:r>
      <w:r w:rsidR="00B64839" w:rsidRPr="00EB3584">
        <w:rPr>
          <w:rFonts w:cs="Tahoma"/>
          <w:szCs w:val="20"/>
        </w:rPr>
        <w:t xml:space="preserve">will make it easier for businesses that rely on electricity to operate, such as mechanical shops, tyre </w:t>
      </w:r>
      <w:r w:rsidRPr="00EB3584">
        <w:rPr>
          <w:rFonts w:cs="Tahoma"/>
          <w:szCs w:val="20"/>
        </w:rPr>
        <w:t>centres</w:t>
      </w:r>
      <w:r w:rsidR="00B64839" w:rsidRPr="00EB3584">
        <w:rPr>
          <w:rFonts w:cs="Tahoma"/>
          <w:szCs w:val="20"/>
        </w:rPr>
        <w:t>, plumbing shops and that there will be lighting at night. The project will provide business opportunities, improve area security, create employment, promote quality education and health</w:t>
      </w:r>
    </w:p>
    <w:p w14:paraId="2A9AB452" w14:textId="20FAFB0B" w:rsidR="00B66CED" w:rsidRPr="00EB3584" w:rsidRDefault="000F227F" w:rsidP="006B477A">
      <w:pPr>
        <w:pStyle w:val="ListParagraph"/>
        <w:numPr>
          <w:ilvl w:val="0"/>
          <w:numId w:val="74"/>
        </w:numPr>
        <w:spacing w:after="160"/>
        <w:rPr>
          <w:rFonts w:cs="Tahoma"/>
          <w:szCs w:val="20"/>
        </w:rPr>
      </w:pPr>
      <w:r w:rsidRPr="00EB3584">
        <w:rPr>
          <w:rFonts w:cs="Tahoma"/>
          <w:szCs w:val="20"/>
        </w:rPr>
        <w:t>The y</w:t>
      </w:r>
      <w:r w:rsidR="00B64839" w:rsidRPr="00EB3584">
        <w:rPr>
          <w:rFonts w:cs="Tahoma"/>
          <w:szCs w:val="20"/>
        </w:rPr>
        <w:t xml:space="preserve">outh </w:t>
      </w:r>
      <w:r w:rsidRPr="00EB3584">
        <w:rPr>
          <w:rFonts w:cs="Tahoma"/>
          <w:szCs w:val="20"/>
        </w:rPr>
        <w:t xml:space="preserve">of Kajaja </w:t>
      </w:r>
      <w:r w:rsidR="00B64839" w:rsidRPr="00EB3584">
        <w:rPr>
          <w:rFonts w:cs="Tahoma"/>
          <w:szCs w:val="20"/>
        </w:rPr>
        <w:t>play a minor role in decision making</w:t>
      </w:r>
      <w:r w:rsidRPr="00EB3584">
        <w:rPr>
          <w:rFonts w:cs="Tahoma"/>
          <w:szCs w:val="20"/>
        </w:rPr>
        <w:t>. Even so their voice is</w:t>
      </w:r>
      <w:r w:rsidR="00B64839" w:rsidRPr="00EB3584">
        <w:rPr>
          <w:rFonts w:cs="Tahoma"/>
          <w:szCs w:val="20"/>
        </w:rPr>
        <w:t xml:space="preserve"> heard.</w:t>
      </w:r>
    </w:p>
    <w:p w14:paraId="577D9356" w14:textId="131B0935" w:rsidR="00273295" w:rsidRPr="00EB3584" w:rsidRDefault="00273295" w:rsidP="006B477A">
      <w:pPr>
        <w:pStyle w:val="ListParagraph"/>
        <w:numPr>
          <w:ilvl w:val="0"/>
          <w:numId w:val="74"/>
        </w:numPr>
        <w:spacing w:after="160"/>
        <w:rPr>
          <w:rFonts w:cs="Tahoma"/>
          <w:szCs w:val="20"/>
        </w:rPr>
      </w:pPr>
      <w:r w:rsidRPr="00EB3584">
        <w:rPr>
          <w:rFonts w:cs="Tahoma"/>
          <w:szCs w:val="20"/>
        </w:rPr>
        <w:t xml:space="preserve">The youths play football and volleyball for leisure </w:t>
      </w:r>
      <w:r w:rsidRPr="00EB3584">
        <w:rPr>
          <w:rFonts w:cs="Tahoma"/>
          <w:color w:val="000000"/>
          <w:szCs w:val="20"/>
          <w:shd w:val="clear" w:color="auto" w:fill="FFFFFF"/>
        </w:rPr>
        <w:t>in open spaces and fields within villages</w:t>
      </w:r>
    </w:p>
    <w:p w14:paraId="0C046684" w14:textId="77777777" w:rsidR="00B66CED" w:rsidRPr="00EB3584" w:rsidRDefault="00B66CED" w:rsidP="00B66CED">
      <w:pPr>
        <w:spacing w:after="160"/>
        <w:contextualSpacing/>
        <w:rPr>
          <w:rFonts w:cs="Tahoma"/>
          <w:b/>
          <w:bCs/>
          <w:szCs w:val="20"/>
          <w:lang w:val="en-US" w:eastAsia="en-US"/>
        </w:rPr>
      </w:pPr>
      <w:r w:rsidRPr="00EB3584">
        <w:rPr>
          <w:rFonts w:cs="Tahoma"/>
          <w:b/>
          <w:bCs/>
          <w:szCs w:val="20"/>
          <w:lang w:val="en-US" w:eastAsia="en-US"/>
        </w:rPr>
        <w:t>Employment and unemployment among the youth</w:t>
      </w:r>
    </w:p>
    <w:p w14:paraId="2B3B4732" w14:textId="76C9AD50" w:rsidR="00273295" w:rsidRPr="00EB3584" w:rsidRDefault="00273295" w:rsidP="006B477A">
      <w:pPr>
        <w:pStyle w:val="ListParagraph"/>
        <w:numPr>
          <w:ilvl w:val="0"/>
          <w:numId w:val="74"/>
        </w:numPr>
        <w:spacing w:after="160"/>
        <w:rPr>
          <w:rFonts w:cs="Tahoma"/>
          <w:szCs w:val="20"/>
        </w:rPr>
      </w:pPr>
      <w:r w:rsidRPr="00EB3584">
        <w:rPr>
          <w:rFonts w:cs="Tahoma"/>
          <w:szCs w:val="20"/>
        </w:rPr>
        <w:t xml:space="preserve">According to the youth approximately 1% have full-time salaried jobs and 2% are self-employed the rest. </w:t>
      </w:r>
    </w:p>
    <w:p w14:paraId="552D47F4" w14:textId="6DA83C4B" w:rsidR="0083114D" w:rsidRPr="00EB3584" w:rsidRDefault="00273295" w:rsidP="006B477A">
      <w:pPr>
        <w:pStyle w:val="ListParagraph"/>
        <w:numPr>
          <w:ilvl w:val="0"/>
          <w:numId w:val="74"/>
        </w:numPr>
        <w:spacing w:after="160"/>
        <w:rPr>
          <w:rFonts w:cs="Tahoma"/>
          <w:szCs w:val="20"/>
        </w:rPr>
      </w:pPr>
      <w:r w:rsidRPr="00EB3584">
        <w:rPr>
          <w:rFonts w:cs="Tahoma"/>
          <w:szCs w:val="20"/>
        </w:rPr>
        <w:t>The young people have motorbikes and cycles, own small businesses such as video cinemas, wiring and driving hence they should be given priority in employment.</w:t>
      </w:r>
    </w:p>
    <w:p w14:paraId="513FA39F" w14:textId="77777777" w:rsidR="00273295" w:rsidRPr="00EB3584" w:rsidRDefault="00273295" w:rsidP="00273295">
      <w:pPr>
        <w:pStyle w:val="ListParagraph"/>
        <w:spacing w:after="160"/>
        <w:ind w:left="0"/>
        <w:rPr>
          <w:rFonts w:cs="Tahoma"/>
          <w:b/>
          <w:bCs/>
          <w:szCs w:val="20"/>
        </w:rPr>
      </w:pPr>
      <w:r w:rsidRPr="00EB3584">
        <w:rPr>
          <w:rFonts w:cs="Tahoma"/>
          <w:b/>
          <w:bCs/>
          <w:szCs w:val="20"/>
        </w:rPr>
        <w:t xml:space="preserve">Education, literacy, and training for youth FGD </w:t>
      </w:r>
    </w:p>
    <w:p w14:paraId="1174E62D" w14:textId="77777777" w:rsidR="00273295" w:rsidRPr="00EB3584" w:rsidRDefault="00273295" w:rsidP="006B477A">
      <w:pPr>
        <w:pStyle w:val="ListParagraph"/>
        <w:numPr>
          <w:ilvl w:val="0"/>
          <w:numId w:val="74"/>
        </w:numPr>
        <w:spacing w:after="160"/>
        <w:rPr>
          <w:rFonts w:cs="Tahoma"/>
          <w:szCs w:val="20"/>
        </w:rPr>
      </w:pPr>
      <w:r w:rsidRPr="00EB3584">
        <w:rPr>
          <w:rFonts w:cs="Tahoma"/>
          <w:szCs w:val="20"/>
        </w:rPr>
        <w:t>50% of the youth respondents have completed secondary education while a further 10% have completed Vocational/College level education</w:t>
      </w:r>
    </w:p>
    <w:p w14:paraId="4CAF16E7" w14:textId="77777777" w:rsidR="00273295" w:rsidRPr="00EB3584" w:rsidRDefault="00273295" w:rsidP="00273295">
      <w:pPr>
        <w:pStyle w:val="ListParagraph"/>
        <w:spacing w:after="160"/>
        <w:ind w:left="0"/>
        <w:rPr>
          <w:rFonts w:cs="Tahoma"/>
          <w:b/>
          <w:bCs/>
          <w:lang w:val="en-US"/>
        </w:rPr>
      </w:pPr>
      <w:r w:rsidRPr="00EB3584">
        <w:rPr>
          <w:rFonts w:cs="Tahoma"/>
          <w:b/>
          <w:bCs/>
          <w:lang w:val="en-US"/>
        </w:rPr>
        <w:t>Health care as per FGD</w:t>
      </w:r>
    </w:p>
    <w:p w14:paraId="740E6B7D" w14:textId="1784D330" w:rsidR="00273295" w:rsidRPr="00EB3584" w:rsidRDefault="00273295" w:rsidP="006B477A">
      <w:pPr>
        <w:pStyle w:val="ListParagraph"/>
        <w:numPr>
          <w:ilvl w:val="0"/>
          <w:numId w:val="74"/>
        </w:numPr>
        <w:spacing w:after="160"/>
        <w:rPr>
          <w:rFonts w:cs="Tahoma"/>
          <w:lang w:val="en-US"/>
        </w:rPr>
      </w:pPr>
      <w:r w:rsidRPr="00EB3584">
        <w:rPr>
          <w:rFonts w:cs="Tahoma"/>
          <w:szCs w:val="20"/>
        </w:rPr>
        <w:t>The</w:t>
      </w:r>
      <w:r w:rsidRPr="00EB3584">
        <w:rPr>
          <w:rFonts w:cs="Tahoma"/>
          <w:lang w:val="en-US"/>
        </w:rPr>
        <w:t xml:space="preserve"> youth obtain health services from the community dispensary</w:t>
      </w:r>
    </w:p>
    <w:p w14:paraId="4A3A2052" w14:textId="77777777" w:rsidR="001A1B0A" w:rsidRPr="00EB3584" w:rsidRDefault="001A1B0A" w:rsidP="00DE011D">
      <w:pPr>
        <w:pStyle w:val="Heading3"/>
        <w:rPr>
          <w:rFonts w:cs="Tahoma"/>
        </w:rPr>
      </w:pPr>
      <w:bookmarkStart w:id="479" w:name="_Toc148824982"/>
      <w:r w:rsidRPr="00EB3584">
        <w:rPr>
          <w:rFonts w:cs="Tahoma"/>
          <w:lang w:val="en-US"/>
        </w:rPr>
        <w:t>Education Stakeholders’ Consultation and Participation</w:t>
      </w:r>
      <w:bookmarkEnd w:id="479"/>
      <w:r w:rsidRPr="00EB3584">
        <w:rPr>
          <w:rFonts w:cs="Tahoma"/>
          <w:lang w:val="en-US"/>
        </w:rPr>
        <w:t xml:space="preserve"> </w:t>
      </w:r>
    </w:p>
    <w:p w14:paraId="32F6B817" w14:textId="252311C3" w:rsidR="001A1B0A" w:rsidRPr="00EB3584" w:rsidRDefault="001A1B0A" w:rsidP="00D757CE">
      <w:pPr>
        <w:spacing w:line="240" w:lineRule="auto"/>
        <w:rPr>
          <w:rFonts w:cs="Tahoma"/>
        </w:rPr>
      </w:pPr>
      <w:r w:rsidRPr="00EB3584">
        <w:rPr>
          <w:rFonts w:cs="Tahoma"/>
        </w:rPr>
        <w:t xml:space="preserve">The Education Stakeholder in </w:t>
      </w:r>
      <w:r w:rsidR="004479E2" w:rsidRPr="00EB3584">
        <w:rPr>
          <w:rFonts w:cs="Tahoma"/>
        </w:rPr>
        <w:t>Kajaja II</w:t>
      </w:r>
      <w:r w:rsidR="00A21430" w:rsidRPr="00EB3584">
        <w:rPr>
          <w:rFonts w:cs="Tahoma"/>
        </w:rPr>
        <w:t xml:space="preserve"> </w:t>
      </w:r>
      <w:r w:rsidRPr="00EB3584">
        <w:rPr>
          <w:rFonts w:cs="Tahoma"/>
        </w:rPr>
        <w:t xml:space="preserve">was </w:t>
      </w:r>
      <w:r w:rsidR="000F0C0D" w:rsidRPr="00EB3584">
        <w:rPr>
          <w:rFonts w:cs="Tahoma"/>
        </w:rPr>
        <w:t xml:space="preserve">from </w:t>
      </w:r>
      <w:r w:rsidR="004479E2" w:rsidRPr="00EB3584">
        <w:rPr>
          <w:rFonts w:cs="Tahoma"/>
        </w:rPr>
        <w:t>Kajaja II</w:t>
      </w:r>
      <w:r w:rsidR="00A21430" w:rsidRPr="00EB3584">
        <w:rPr>
          <w:rFonts w:cs="Tahoma"/>
        </w:rPr>
        <w:t xml:space="preserve"> </w:t>
      </w:r>
      <w:r w:rsidRPr="00EB3584">
        <w:rPr>
          <w:rFonts w:cs="Tahoma"/>
        </w:rPr>
        <w:t xml:space="preserve">Primary School which is a government sponsored institution. The </w:t>
      </w:r>
      <w:r w:rsidR="000F0C0D" w:rsidRPr="00EB3584">
        <w:rPr>
          <w:rFonts w:cs="Tahoma"/>
        </w:rPr>
        <w:t>participant has</w:t>
      </w:r>
      <w:r w:rsidRPr="00EB3584">
        <w:rPr>
          <w:rFonts w:cs="Tahoma"/>
        </w:rPr>
        <w:t xml:space="preserve"> worked at the school for </w:t>
      </w:r>
      <w:r w:rsidR="000F0C0D" w:rsidRPr="00EB3584">
        <w:rPr>
          <w:rFonts w:cs="Tahoma"/>
        </w:rPr>
        <w:t>one year 10 months</w:t>
      </w:r>
      <w:r w:rsidRPr="00EB3584">
        <w:rPr>
          <w:rFonts w:cs="Tahoma"/>
        </w:rPr>
        <w:t xml:space="preserve">. The following are his responses during the KII. </w:t>
      </w:r>
    </w:p>
    <w:p w14:paraId="3E011D14" w14:textId="77777777" w:rsidR="001A1B0A" w:rsidRPr="00EB3584" w:rsidRDefault="001A1B0A" w:rsidP="00B9088C">
      <w:pPr>
        <w:spacing w:before="120"/>
        <w:ind w:left="288" w:hanging="288"/>
        <w:rPr>
          <w:rFonts w:cs="Tahoma"/>
          <w:b/>
          <w:bCs/>
        </w:rPr>
      </w:pPr>
      <w:r w:rsidRPr="00EB3584">
        <w:rPr>
          <w:rFonts w:cs="Tahoma"/>
          <w:b/>
          <w:bCs/>
          <w:lang w:val="en-US"/>
        </w:rPr>
        <w:t xml:space="preserve">The project perception </w:t>
      </w:r>
    </w:p>
    <w:p w14:paraId="2D03C093" w14:textId="52EEFEB6" w:rsidR="000F0C0D" w:rsidRPr="00EB3584" w:rsidRDefault="000F0C0D" w:rsidP="006B477A">
      <w:pPr>
        <w:numPr>
          <w:ilvl w:val="0"/>
          <w:numId w:val="71"/>
        </w:numPr>
        <w:spacing w:after="160" w:line="240" w:lineRule="auto"/>
        <w:contextualSpacing/>
        <w:rPr>
          <w:rFonts w:cs="Tahoma"/>
          <w:szCs w:val="20"/>
          <w:lang w:val="en-US" w:eastAsia="en-US"/>
        </w:rPr>
      </w:pPr>
      <w:r w:rsidRPr="00EB3584">
        <w:rPr>
          <w:rFonts w:cs="Tahoma"/>
          <w:szCs w:val="20"/>
          <w:lang w:val="en-US" w:eastAsia="en-US"/>
        </w:rPr>
        <w:t>They are aware of and well-versed in the project's objectives. They welcomed the project, stating that it will benefit them and the community as a whole through boost</w:t>
      </w:r>
      <w:r w:rsidR="00F533B3" w:rsidRPr="00EB3584">
        <w:rPr>
          <w:rFonts w:cs="Tahoma"/>
          <w:szCs w:val="20"/>
          <w:lang w:val="en-US" w:eastAsia="en-US"/>
        </w:rPr>
        <w:t>ing</w:t>
      </w:r>
      <w:r w:rsidRPr="00EB3584">
        <w:rPr>
          <w:rFonts w:cs="Tahoma"/>
          <w:szCs w:val="20"/>
          <w:lang w:val="en-US" w:eastAsia="en-US"/>
        </w:rPr>
        <w:t xml:space="preserve"> businesses and education at Kajaja</w:t>
      </w:r>
      <w:r w:rsidR="00F533B3" w:rsidRPr="00EB3584">
        <w:rPr>
          <w:rFonts w:cs="Tahoma"/>
          <w:szCs w:val="20"/>
          <w:lang w:val="en-US" w:eastAsia="en-US"/>
        </w:rPr>
        <w:t xml:space="preserve"> area</w:t>
      </w:r>
      <w:r w:rsidRPr="00EB3584">
        <w:rPr>
          <w:rFonts w:cs="Tahoma"/>
          <w:szCs w:val="20"/>
          <w:lang w:val="en-US" w:eastAsia="en-US"/>
        </w:rPr>
        <w:t>. Security is currently a concern in the area. Lighting up the area will improve security.</w:t>
      </w:r>
    </w:p>
    <w:p w14:paraId="28645C57" w14:textId="77777777" w:rsidR="00F533B3" w:rsidRPr="00EB3584" w:rsidRDefault="000F0C0D" w:rsidP="006B477A">
      <w:pPr>
        <w:numPr>
          <w:ilvl w:val="0"/>
          <w:numId w:val="71"/>
        </w:numPr>
        <w:spacing w:after="160" w:line="240" w:lineRule="auto"/>
        <w:contextualSpacing/>
        <w:rPr>
          <w:rFonts w:cs="Tahoma"/>
          <w:lang w:val="en-US"/>
        </w:rPr>
      </w:pPr>
      <w:r w:rsidRPr="00EB3584">
        <w:rPr>
          <w:rFonts w:cs="Tahoma"/>
          <w:szCs w:val="20"/>
          <w:lang w:val="en-US" w:eastAsia="en-US"/>
        </w:rPr>
        <w:t xml:space="preserve">The school representative requested the project site be well fenced to restrict access from </w:t>
      </w:r>
      <w:r w:rsidR="00F533B3" w:rsidRPr="00EB3584">
        <w:rPr>
          <w:rFonts w:cs="Tahoma"/>
          <w:szCs w:val="20"/>
          <w:lang w:val="en-US" w:eastAsia="en-US"/>
        </w:rPr>
        <w:t>animals</w:t>
      </w:r>
      <w:r w:rsidRPr="00EB3584">
        <w:rPr>
          <w:rFonts w:cs="Tahoma"/>
          <w:szCs w:val="20"/>
          <w:lang w:val="en-US" w:eastAsia="en-US"/>
        </w:rPr>
        <w:t xml:space="preserve"> and</w:t>
      </w:r>
      <w:r w:rsidRPr="00EB3584">
        <w:rPr>
          <w:rFonts w:cs="Tahoma"/>
          <w:lang w:eastAsia="en-US"/>
        </w:rPr>
        <w:t xml:space="preserve"> people with intensions of stealing</w:t>
      </w:r>
    </w:p>
    <w:p w14:paraId="645E3D50" w14:textId="5BEBA1F2" w:rsidR="001A1B0A" w:rsidRPr="00EB3584" w:rsidRDefault="000F0C0D" w:rsidP="006B477A">
      <w:pPr>
        <w:numPr>
          <w:ilvl w:val="0"/>
          <w:numId w:val="71"/>
        </w:numPr>
        <w:spacing w:after="160" w:line="240" w:lineRule="auto"/>
        <w:contextualSpacing/>
        <w:rPr>
          <w:rFonts w:cs="Tahoma"/>
          <w:lang w:val="en-US"/>
        </w:rPr>
      </w:pPr>
      <w:r w:rsidRPr="00EB3584">
        <w:rPr>
          <w:rFonts w:cs="Tahoma"/>
          <w:lang w:eastAsia="en-US"/>
        </w:rPr>
        <w:t>The</w:t>
      </w:r>
      <w:r w:rsidR="00F533B3" w:rsidRPr="00EB3584">
        <w:rPr>
          <w:rFonts w:cs="Tahoma"/>
          <w:lang w:eastAsia="en-US"/>
        </w:rPr>
        <w:t>y</w:t>
      </w:r>
      <w:r w:rsidRPr="00EB3584">
        <w:rPr>
          <w:rFonts w:cs="Tahoma"/>
          <w:lang w:eastAsia="en-US"/>
        </w:rPr>
        <w:t xml:space="preserve"> noted the mini grid project is </w:t>
      </w:r>
      <w:r w:rsidR="00F533B3" w:rsidRPr="00EB3584">
        <w:rPr>
          <w:rFonts w:cs="Tahoma"/>
          <w:lang w:eastAsia="en-US"/>
        </w:rPr>
        <w:t>arguably</w:t>
      </w:r>
      <w:r w:rsidRPr="00EB3584">
        <w:rPr>
          <w:rFonts w:cs="Tahoma"/>
          <w:lang w:eastAsia="en-US"/>
        </w:rPr>
        <w:t xml:space="preserve"> the best project to be implement at Kajaja II</w:t>
      </w:r>
      <w:r w:rsidR="001A1B0A" w:rsidRPr="00EB3584">
        <w:rPr>
          <w:rFonts w:cs="Tahoma"/>
          <w:lang w:val="en-US"/>
        </w:rPr>
        <w:t>.</w:t>
      </w:r>
    </w:p>
    <w:p w14:paraId="0E630D8B" w14:textId="77777777" w:rsidR="001A1B0A" w:rsidRPr="00EB3584" w:rsidRDefault="001A1B0A" w:rsidP="00707C87">
      <w:pPr>
        <w:spacing w:before="240"/>
        <w:ind w:left="284" w:hanging="284"/>
        <w:rPr>
          <w:rFonts w:cs="Tahoma"/>
          <w:b/>
          <w:bCs/>
          <w:lang w:val="en-US"/>
        </w:rPr>
      </w:pPr>
      <w:r w:rsidRPr="00EB3584">
        <w:rPr>
          <w:rFonts w:cs="Tahoma"/>
          <w:b/>
          <w:bCs/>
          <w:lang w:val="en-US"/>
        </w:rPr>
        <w:t>Infrastructure/Resources</w:t>
      </w:r>
    </w:p>
    <w:p w14:paraId="2C90B738" w14:textId="77777777" w:rsidR="003045ED" w:rsidRPr="00EB3584" w:rsidRDefault="003045ED" w:rsidP="006B477A">
      <w:pPr>
        <w:numPr>
          <w:ilvl w:val="0"/>
          <w:numId w:val="71"/>
        </w:numPr>
        <w:spacing w:after="160" w:line="240" w:lineRule="auto"/>
        <w:contextualSpacing/>
        <w:rPr>
          <w:rFonts w:cs="Tahoma"/>
          <w:szCs w:val="20"/>
          <w:lang w:val="en-US" w:eastAsia="en-US"/>
        </w:rPr>
      </w:pPr>
      <w:r w:rsidRPr="00EB3584">
        <w:rPr>
          <w:rFonts w:cs="Tahoma"/>
          <w:szCs w:val="20"/>
          <w:lang w:val="en-US" w:eastAsia="en-US"/>
        </w:rPr>
        <w:t>The school has seven teachers. Four are government paid and three are paid by the community.</w:t>
      </w:r>
    </w:p>
    <w:p w14:paraId="6FF3CAC5" w14:textId="2CBEF35F" w:rsidR="003045ED" w:rsidRPr="00EB3584" w:rsidRDefault="003045ED" w:rsidP="006B477A">
      <w:pPr>
        <w:numPr>
          <w:ilvl w:val="0"/>
          <w:numId w:val="71"/>
        </w:numPr>
        <w:spacing w:after="160" w:line="240" w:lineRule="auto"/>
        <w:contextualSpacing/>
        <w:rPr>
          <w:rFonts w:cs="Tahoma"/>
          <w:szCs w:val="20"/>
          <w:lang w:val="en-US" w:eastAsia="en-US"/>
        </w:rPr>
      </w:pPr>
      <w:r w:rsidRPr="00EB3584">
        <w:rPr>
          <w:rFonts w:cs="Tahoma"/>
          <w:szCs w:val="20"/>
          <w:lang w:val="en-US" w:eastAsia="en-US"/>
        </w:rPr>
        <w:t xml:space="preserve">It was noted that once the school is connected to power, teachers </w:t>
      </w:r>
      <w:r w:rsidR="004148F5" w:rsidRPr="00EB3584">
        <w:rPr>
          <w:rFonts w:cs="Tahoma"/>
          <w:szCs w:val="20"/>
          <w:lang w:val="en-US" w:eastAsia="en-US"/>
        </w:rPr>
        <w:t>can</w:t>
      </w:r>
      <w:r w:rsidRPr="00EB3584">
        <w:rPr>
          <w:rFonts w:cs="Tahoma"/>
          <w:szCs w:val="20"/>
          <w:lang w:val="en-US" w:eastAsia="en-US"/>
        </w:rPr>
        <w:t xml:space="preserve"> charge their digital devices </w:t>
      </w:r>
      <w:r w:rsidR="004148F5" w:rsidRPr="00EB3584">
        <w:rPr>
          <w:rFonts w:cs="Tahoma"/>
          <w:szCs w:val="20"/>
          <w:lang w:val="en-US" w:eastAsia="en-US"/>
        </w:rPr>
        <w:t>and those of the learners</w:t>
      </w:r>
    </w:p>
    <w:p w14:paraId="76B6EC43" w14:textId="0F59660B" w:rsidR="003045ED" w:rsidRPr="00EB3584" w:rsidRDefault="003045ED" w:rsidP="006B477A">
      <w:pPr>
        <w:numPr>
          <w:ilvl w:val="0"/>
          <w:numId w:val="71"/>
        </w:numPr>
        <w:spacing w:after="160" w:line="240" w:lineRule="auto"/>
        <w:contextualSpacing/>
        <w:rPr>
          <w:rFonts w:cs="Tahoma"/>
          <w:szCs w:val="20"/>
          <w:lang w:val="en-US" w:eastAsia="en-US"/>
        </w:rPr>
      </w:pPr>
      <w:r w:rsidRPr="00EB3584">
        <w:rPr>
          <w:rFonts w:cs="Tahoma"/>
          <w:szCs w:val="20"/>
          <w:lang w:val="en-US" w:eastAsia="en-US"/>
        </w:rPr>
        <w:t xml:space="preserve">It was highlighted that </w:t>
      </w:r>
      <w:r w:rsidR="004148F5" w:rsidRPr="00EB3584">
        <w:rPr>
          <w:rFonts w:cs="Tahoma"/>
          <w:szCs w:val="20"/>
          <w:lang w:val="en-US" w:eastAsia="en-US"/>
        </w:rPr>
        <w:t>lack of</w:t>
      </w:r>
      <w:r w:rsidRPr="00EB3584">
        <w:rPr>
          <w:rFonts w:cs="Tahoma"/>
          <w:szCs w:val="20"/>
          <w:lang w:val="en-US" w:eastAsia="en-US"/>
        </w:rPr>
        <w:t xml:space="preserve"> lighting was hindering learning and security</w:t>
      </w:r>
      <w:r w:rsidR="004148F5" w:rsidRPr="00EB3584">
        <w:rPr>
          <w:rFonts w:cs="Tahoma"/>
          <w:szCs w:val="20"/>
          <w:lang w:val="en-US" w:eastAsia="en-US"/>
        </w:rPr>
        <w:t xml:space="preserve"> at the school.</w:t>
      </w:r>
    </w:p>
    <w:p w14:paraId="6292BA8D" w14:textId="55DE0538" w:rsidR="003045ED" w:rsidRPr="00EB3584" w:rsidRDefault="003045ED" w:rsidP="006B477A">
      <w:pPr>
        <w:numPr>
          <w:ilvl w:val="0"/>
          <w:numId w:val="71"/>
        </w:numPr>
        <w:spacing w:after="160" w:line="240" w:lineRule="auto"/>
        <w:contextualSpacing/>
        <w:rPr>
          <w:rFonts w:cs="Tahoma"/>
          <w:szCs w:val="20"/>
          <w:lang w:val="en-US" w:eastAsia="en-US"/>
        </w:rPr>
      </w:pPr>
      <w:r w:rsidRPr="00EB3584">
        <w:rPr>
          <w:rFonts w:cs="Tahoma"/>
          <w:szCs w:val="20"/>
          <w:lang w:val="en-US" w:eastAsia="en-US"/>
        </w:rPr>
        <w:t>The average distance students wal</w:t>
      </w:r>
      <w:r w:rsidR="004148F5" w:rsidRPr="00EB3584">
        <w:rPr>
          <w:rFonts w:cs="Tahoma"/>
          <w:szCs w:val="20"/>
          <w:lang w:val="en-US" w:eastAsia="en-US"/>
        </w:rPr>
        <w:t>k</w:t>
      </w:r>
      <w:r w:rsidRPr="00EB3584">
        <w:rPr>
          <w:rFonts w:cs="Tahoma"/>
          <w:szCs w:val="20"/>
          <w:lang w:val="en-US" w:eastAsia="en-US"/>
        </w:rPr>
        <w:t xml:space="preserve"> to school </w:t>
      </w:r>
      <w:r w:rsidR="004148F5" w:rsidRPr="00EB3584">
        <w:rPr>
          <w:rFonts w:cs="Tahoma"/>
          <w:szCs w:val="20"/>
          <w:lang w:val="en-US" w:eastAsia="en-US"/>
        </w:rPr>
        <w:t xml:space="preserve">was estimated to be </w:t>
      </w:r>
      <w:r w:rsidRPr="00EB3584">
        <w:rPr>
          <w:rFonts w:cs="Tahoma"/>
          <w:szCs w:val="20"/>
          <w:lang w:val="en-US" w:eastAsia="en-US"/>
        </w:rPr>
        <w:t>1.5 kilometres with the furthest distance being 2.5 kilometers.</w:t>
      </w:r>
    </w:p>
    <w:p w14:paraId="0BF510FC" w14:textId="3D2C217C" w:rsidR="00223DA4" w:rsidRPr="00EB3584" w:rsidRDefault="00223DA4" w:rsidP="006B477A">
      <w:pPr>
        <w:numPr>
          <w:ilvl w:val="0"/>
          <w:numId w:val="71"/>
        </w:numPr>
        <w:spacing w:after="160" w:line="240" w:lineRule="auto"/>
        <w:contextualSpacing/>
        <w:rPr>
          <w:rFonts w:cs="Tahoma"/>
          <w:szCs w:val="20"/>
          <w:lang w:val="en-US" w:eastAsia="en-US"/>
        </w:rPr>
      </w:pPr>
      <w:r w:rsidRPr="00EB3584">
        <w:rPr>
          <w:rFonts w:cs="Tahoma"/>
          <w:szCs w:val="20"/>
          <w:lang w:val="en-US" w:eastAsia="en-US"/>
        </w:rPr>
        <w:t>Meals are only served at school if they are available.</w:t>
      </w:r>
    </w:p>
    <w:p w14:paraId="2045E077" w14:textId="2DE3C1CC" w:rsidR="0045528C" w:rsidRPr="00EB3584" w:rsidRDefault="003045ED" w:rsidP="006B477A">
      <w:pPr>
        <w:numPr>
          <w:ilvl w:val="0"/>
          <w:numId w:val="71"/>
        </w:numPr>
        <w:spacing w:after="160" w:line="240" w:lineRule="auto"/>
        <w:contextualSpacing/>
        <w:rPr>
          <w:rFonts w:cs="Tahoma"/>
          <w:szCs w:val="20"/>
          <w:lang w:val="en-US" w:eastAsia="en-US"/>
        </w:rPr>
      </w:pPr>
      <w:r w:rsidRPr="00EB3584">
        <w:rPr>
          <w:rFonts w:cs="Tahoma"/>
          <w:szCs w:val="20"/>
          <w:lang w:val="en-US" w:eastAsia="en-US"/>
        </w:rPr>
        <w:t xml:space="preserve">The project will improve the school perform as pupils can </w:t>
      </w:r>
      <w:r w:rsidR="00223DA4" w:rsidRPr="00EB3584">
        <w:rPr>
          <w:rFonts w:cs="Tahoma"/>
          <w:szCs w:val="20"/>
          <w:lang w:val="en-US" w:eastAsia="en-US"/>
        </w:rPr>
        <w:t>take up</w:t>
      </w:r>
      <w:r w:rsidRPr="00EB3584">
        <w:rPr>
          <w:rFonts w:cs="Tahoma"/>
          <w:szCs w:val="20"/>
          <w:lang w:val="en-US" w:eastAsia="en-US"/>
        </w:rPr>
        <w:t xml:space="preserve"> evening preps</w:t>
      </w:r>
    </w:p>
    <w:p w14:paraId="33C0F0A6" w14:textId="77777777" w:rsidR="0045528C" w:rsidRPr="00EB3584" w:rsidRDefault="0045528C" w:rsidP="00B9088C">
      <w:pPr>
        <w:spacing w:after="120" w:line="240" w:lineRule="auto"/>
        <w:contextualSpacing/>
        <w:rPr>
          <w:rFonts w:cs="Tahoma"/>
          <w:b/>
          <w:bCs/>
          <w:szCs w:val="20"/>
          <w:lang w:val="en-US" w:eastAsia="en-US"/>
        </w:rPr>
      </w:pPr>
      <w:r w:rsidRPr="00EB3584">
        <w:rPr>
          <w:rFonts w:cs="Tahoma"/>
          <w:b/>
          <w:bCs/>
          <w:szCs w:val="20"/>
          <w:lang w:val="en-US" w:eastAsia="en-US"/>
        </w:rPr>
        <w:t>School Attendance</w:t>
      </w:r>
    </w:p>
    <w:p w14:paraId="39990724" w14:textId="0B258E94" w:rsidR="00DC2156" w:rsidRPr="00EB3584" w:rsidRDefault="00DC2156" w:rsidP="006B477A">
      <w:pPr>
        <w:pStyle w:val="PPStandardReport"/>
        <w:numPr>
          <w:ilvl w:val="0"/>
          <w:numId w:val="75"/>
        </w:numPr>
        <w:rPr>
          <w:rFonts w:cs="Tahoma"/>
          <w:lang w:val="en-US" w:eastAsia="en-US"/>
        </w:rPr>
      </w:pPr>
      <w:r w:rsidRPr="00EB3584">
        <w:rPr>
          <w:rFonts w:cs="Tahoma"/>
          <w:lang w:val="en-US" w:eastAsia="en-US"/>
        </w:rPr>
        <w:t xml:space="preserve">There </w:t>
      </w:r>
      <w:r w:rsidR="006207CF" w:rsidRPr="00EB3584">
        <w:rPr>
          <w:rFonts w:cs="Tahoma"/>
          <w:lang w:val="en-US" w:eastAsia="en-US"/>
        </w:rPr>
        <w:t>is</w:t>
      </w:r>
      <w:r w:rsidRPr="00EB3584">
        <w:rPr>
          <w:rFonts w:cs="Tahoma"/>
          <w:lang w:val="en-US" w:eastAsia="en-US"/>
        </w:rPr>
        <w:t xml:space="preserve"> a total of 363 pupils in the school (215 boys and 148 girls)</w:t>
      </w:r>
    </w:p>
    <w:p w14:paraId="422F3F63" w14:textId="1A01A8BB" w:rsidR="00DE011D" w:rsidRPr="00EB3584" w:rsidRDefault="00DC2156" w:rsidP="006B477A">
      <w:pPr>
        <w:pStyle w:val="PPStandardReport"/>
        <w:numPr>
          <w:ilvl w:val="0"/>
          <w:numId w:val="75"/>
        </w:numPr>
        <w:rPr>
          <w:rFonts w:cs="Tahoma"/>
          <w:lang w:val="en-US"/>
        </w:rPr>
      </w:pPr>
      <w:r w:rsidRPr="00EB3584">
        <w:rPr>
          <w:rFonts w:cs="Tahoma"/>
          <w:lang w:val="en-US" w:eastAsia="en-US"/>
        </w:rPr>
        <w:t>School attendance was reported to be 78% among the boys and 22% among the girls while the completion rates for the boys is approximately 80% and 60% for the girls</w:t>
      </w:r>
      <w:r w:rsidR="00E73437" w:rsidRPr="00EB3584">
        <w:rPr>
          <w:rFonts w:cs="Tahoma"/>
        </w:rPr>
        <w:t>.</w:t>
      </w:r>
    </w:p>
    <w:p w14:paraId="2EB474CD" w14:textId="424E56D6" w:rsidR="00FD23C3" w:rsidRPr="00EB3584" w:rsidRDefault="00FD23C3" w:rsidP="00DE011D">
      <w:pPr>
        <w:pStyle w:val="Heading2"/>
        <w:rPr>
          <w:rFonts w:cs="Tahoma"/>
          <w:lang w:val="en-US"/>
        </w:rPr>
      </w:pPr>
      <w:bookmarkStart w:id="480" w:name="_Toc148824983"/>
      <w:bookmarkStart w:id="481" w:name="_Toc110338265"/>
      <w:r w:rsidRPr="00EB3584">
        <w:rPr>
          <w:rFonts w:cs="Tahoma"/>
          <w:lang w:val="en-US"/>
        </w:rPr>
        <w:t>Disclosure of ESIA to the Stakeholders</w:t>
      </w:r>
      <w:bookmarkEnd w:id="480"/>
    </w:p>
    <w:p w14:paraId="486CBAF5" w14:textId="77777777" w:rsidR="00FD23C3" w:rsidRPr="00EB3584" w:rsidRDefault="00FD23C3" w:rsidP="00FD23C3">
      <w:pPr>
        <w:rPr>
          <w:lang w:val="en-US"/>
        </w:rPr>
      </w:pPr>
      <w:r w:rsidRPr="00EB3584">
        <w:rPr>
          <w:lang w:val="en-US"/>
        </w:rPr>
        <w:t xml:space="preserve">The final ESIA report will be shared with the stakeholders by way of making it available to the target beneficiaries and other interested parties. The ESIA report will be shared through the county headquarters (a copy will be availed) or will be accessible through the CREO office and KPLC website. In addition, a copy of the ESIA should be availed by CREO to the chief’s office for access by the local community and other stakeholders. </w:t>
      </w:r>
    </w:p>
    <w:p w14:paraId="52663438" w14:textId="7175FC82" w:rsidR="00FD23C3" w:rsidRPr="00EB3584" w:rsidRDefault="00FD23C3" w:rsidP="00FD23C3">
      <w:pPr>
        <w:rPr>
          <w:lang w:val="en-US"/>
        </w:rPr>
      </w:pPr>
      <w:r w:rsidRPr="00EB3584">
        <w:rPr>
          <w:lang w:val="en-US"/>
        </w:rPr>
        <w:t>The findings of the ESIA will be shared or disseminated to the target community in a culturally appropriate format such as using local language and through public meetings and focus group discussions.</w:t>
      </w:r>
    </w:p>
    <w:p w14:paraId="02BAF36A" w14:textId="0B2BE9C9" w:rsidR="00DE011D" w:rsidRPr="00EB3584" w:rsidRDefault="00DE011D" w:rsidP="00DE011D">
      <w:pPr>
        <w:pStyle w:val="Heading2"/>
        <w:rPr>
          <w:rFonts w:cs="Tahoma"/>
          <w:lang w:val="en-US"/>
        </w:rPr>
      </w:pPr>
      <w:bookmarkStart w:id="482" w:name="_Toc148824984"/>
      <w:r w:rsidRPr="00EB3584">
        <w:rPr>
          <w:rFonts w:cs="Tahoma"/>
          <w:lang w:val="en-US"/>
        </w:rPr>
        <w:t>Stakeholder Engagement and Grievance Management Post ESIA</w:t>
      </w:r>
      <w:bookmarkEnd w:id="481"/>
      <w:bookmarkEnd w:id="482"/>
    </w:p>
    <w:p w14:paraId="5918CB86" w14:textId="77777777" w:rsidR="00DE011D" w:rsidRPr="00EB3584" w:rsidRDefault="00DE011D" w:rsidP="00DE011D">
      <w:pPr>
        <w:spacing w:after="160"/>
        <w:rPr>
          <w:rFonts w:cs="Tahoma"/>
          <w:lang w:val="en-US"/>
        </w:rPr>
      </w:pPr>
      <w:bookmarkStart w:id="483" w:name="_Hlk110436239"/>
      <w:r w:rsidRPr="00EB3584">
        <w:rPr>
          <w:rFonts w:cs="Tahoma"/>
          <w:lang w:val="en-US"/>
        </w:rPr>
        <w:t xml:space="preserve">During implementation of the project or construction phase, stakeholder engagement will be progressed to ensure the community and other stakeholders are kept abreast of the progress of the project. For the target community this will take the form of meetings and focus group discussions between local community and the contractor which will also act as forums for the community to ask questions or provide feedback. Therefore, the contractor will prepare a stakeholder engagement plan to guide on the engagements with various stakeholders guided by the Stakeholder Engagement Plan prepared during ESIA </w:t>
      </w:r>
    </w:p>
    <w:p w14:paraId="05697979" w14:textId="77777777" w:rsidR="00023F72" w:rsidRPr="00EB3584" w:rsidRDefault="00023F72" w:rsidP="00DE011D">
      <w:pPr>
        <w:spacing w:after="160"/>
        <w:rPr>
          <w:rFonts w:cs="Tahoma"/>
          <w:b/>
          <w:bCs/>
          <w:lang w:val="en-US"/>
        </w:rPr>
      </w:pPr>
    </w:p>
    <w:p w14:paraId="6DCBF93A" w14:textId="77777777" w:rsidR="00023F72" w:rsidRPr="00EB3584" w:rsidRDefault="00023F72" w:rsidP="00DE011D">
      <w:pPr>
        <w:spacing w:after="160"/>
        <w:rPr>
          <w:rFonts w:cs="Tahoma"/>
          <w:b/>
          <w:bCs/>
          <w:lang w:val="en-US"/>
        </w:rPr>
      </w:pPr>
    </w:p>
    <w:p w14:paraId="3B5A12B3" w14:textId="77777777" w:rsidR="00023F72" w:rsidRPr="00EB3584" w:rsidRDefault="00023F72" w:rsidP="00DE011D">
      <w:pPr>
        <w:spacing w:after="160"/>
        <w:rPr>
          <w:rFonts w:cs="Tahoma"/>
          <w:b/>
          <w:bCs/>
          <w:lang w:val="en-US"/>
        </w:rPr>
      </w:pPr>
    </w:p>
    <w:p w14:paraId="2744BF5B" w14:textId="452519C2" w:rsidR="00DE011D" w:rsidRPr="00EB3584" w:rsidRDefault="00DE011D" w:rsidP="00DE011D">
      <w:pPr>
        <w:spacing w:after="160"/>
        <w:rPr>
          <w:rFonts w:cs="Tahoma"/>
          <w:b/>
          <w:bCs/>
          <w:lang w:val="en-US"/>
        </w:rPr>
      </w:pPr>
      <w:r w:rsidRPr="00EB3584">
        <w:rPr>
          <w:rFonts w:cs="Tahoma"/>
          <w:b/>
          <w:bCs/>
          <w:lang w:val="en-US"/>
        </w:rPr>
        <w:t xml:space="preserve">Objectives and Principles of Stakeholder Engagement </w:t>
      </w:r>
    </w:p>
    <w:p w14:paraId="136DD137" w14:textId="77777777" w:rsidR="00DE011D" w:rsidRPr="00EB3584" w:rsidRDefault="00DE011D" w:rsidP="00DE011D">
      <w:pPr>
        <w:spacing w:after="160"/>
        <w:rPr>
          <w:rFonts w:cs="Tahoma"/>
          <w:lang w:val="en-US"/>
        </w:rPr>
      </w:pPr>
      <w:r w:rsidRPr="00EB3584">
        <w:rPr>
          <w:rFonts w:cs="Tahoma"/>
          <w:lang w:val="en-US"/>
        </w:rPr>
        <w:t>Stakeholder engagement is the basis for building strong, constructive, and responsive relationships that are essential for the successful management of a project's environmental and social impacts.</w:t>
      </w:r>
    </w:p>
    <w:p w14:paraId="76FFE592" w14:textId="77777777" w:rsidR="00DE011D" w:rsidRPr="00EB3584" w:rsidRDefault="00DE011D" w:rsidP="00DE011D">
      <w:pPr>
        <w:spacing w:after="160"/>
        <w:rPr>
          <w:rFonts w:cs="Tahoma"/>
          <w:lang w:val="en-US"/>
        </w:rPr>
      </w:pPr>
      <w:r w:rsidRPr="00EB3584">
        <w:rPr>
          <w:rFonts w:cs="Tahoma"/>
          <w:lang w:val="en-US"/>
        </w:rPr>
        <w:t>In order to ensure effective engagement and consultation of all stakeholders, the contractor and the proponent KPLC will apply the following principles.</w:t>
      </w:r>
    </w:p>
    <w:p w14:paraId="521713E4" w14:textId="77777777" w:rsidR="00DE011D" w:rsidRPr="00EB3584" w:rsidRDefault="00DE011D" w:rsidP="006B477A">
      <w:pPr>
        <w:pStyle w:val="ListParagraph"/>
        <w:numPr>
          <w:ilvl w:val="0"/>
          <w:numId w:val="107"/>
        </w:numPr>
        <w:spacing w:after="160"/>
        <w:rPr>
          <w:rFonts w:cs="Tahoma"/>
          <w:lang w:val="en-US"/>
        </w:rPr>
      </w:pPr>
      <w:r w:rsidRPr="00EB3584">
        <w:rPr>
          <w:rFonts w:cs="Tahoma"/>
          <w:lang w:val="en-US"/>
        </w:rPr>
        <w:t xml:space="preserve">Ensure the affected persons are provided opportunities to express their views on project risks, impacts and mitigation measures, and response provided. </w:t>
      </w:r>
    </w:p>
    <w:p w14:paraId="5A62E36C" w14:textId="77777777" w:rsidR="00DE011D" w:rsidRPr="00EB3584" w:rsidRDefault="00DE011D" w:rsidP="006B477A">
      <w:pPr>
        <w:pStyle w:val="ListParagraph"/>
        <w:numPr>
          <w:ilvl w:val="0"/>
          <w:numId w:val="107"/>
        </w:numPr>
        <w:spacing w:after="160"/>
        <w:rPr>
          <w:rFonts w:cs="Tahoma"/>
          <w:lang w:val="en-US"/>
        </w:rPr>
      </w:pPr>
      <w:r w:rsidRPr="00EB3584">
        <w:rPr>
          <w:rFonts w:cs="Tahoma"/>
          <w:lang w:val="en-US"/>
        </w:rPr>
        <w:t>Begin consultations early even before construction begins because there is a lapse of time between ESIA consultations and implementation time. Identification of environmental and social risks and impacts should continue an ongoing basis as risks and impacts arise.</w:t>
      </w:r>
    </w:p>
    <w:p w14:paraId="1EBB9F05" w14:textId="77777777" w:rsidR="00DE011D" w:rsidRPr="00EB3584" w:rsidRDefault="00DE011D" w:rsidP="006B477A">
      <w:pPr>
        <w:pStyle w:val="ListParagraph"/>
        <w:numPr>
          <w:ilvl w:val="0"/>
          <w:numId w:val="107"/>
        </w:numPr>
        <w:spacing w:after="160"/>
        <w:rPr>
          <w:rFonts w:cs="Tahoma"/>
          <w:lang w:val="en-US"/>
        </w:rPr>
      </w:pPr>
      <w:r w:rsidRPr="00EB3584">
        <w:rPr>
          <w:rFonts w:cs="Tahoma"/>
          <w:lang w:val="en-US"/>
        </w:rPr>
        <w:t>Consultations should continue in a manner that is transparent, objective, meaningful and allow for ease in accessing information in a culturally appropriate local language(s) and format that is understandable to affected and interested persons.</w:t>
      </w:r>
    </w:p>
    <w:p w14:paraId="1ED0552A" w14:textId="77777777" w:rsidR="00DE011D" w:rsidRPr="00EB3584" w:rsidRDefault="00DE011D" w:rsidP="006B477A">
      <w:pPr>
        <w:pStyle w:val="ListParagraph"/>
        <w:numPr>
          <w:ilvl w:val="0"/>
          <w:numId w:val="107"/>
        </w:numPr>
        <w:spacing w:after="160"/>
        <w:rPr>
          <w:rFonts w:cs="Tahoma"/>
          <w:lang w:val="en-US"/>
        </w:rPr>
      </w:pPr>
      <w:r w:rsidRPr="00EB3584">
        <w:rPr>
          <w:rFonts w:cs="Tahoma"/>
          <w:lang w:val="en-US"/>
        </w:rPr>
        <w:t>Consultations with affected persons and interested parties should avoid manipulation, interference, coercion, or intimidation.</w:t>
      </w:r>
    </w:p>
    <w:p w14:paraId="395FF7A3" w14:textId="77777777" w:rsidR="00DE011D" w:rsidRPr="00EB3584" w:rsidRDefault="00DE011D" w:rsidP="006B477A">
      <w:pPr>
        <w:pStyle w:val="ListParagraph"/>
        <w:numPr>
          <w:ilvl w:val="0"/>
          <w:numId w:val="107"/>
        </w:numPr>
        <w:spacing w:after="160"/>
        <w:rPr>
          <w:rFonts w:cs="Tahoma"/>
          <w:lang w:val="en-US"/>
        </w:rPr>
      </w:pPr>
      <w:r w:rsidRPr="00EB3584">
        <w:rPr>
          <w:rFonts w:cs="Tahoma"/>
          <w:lang w:val="en-US"/>
        </w:rPr>
        <w:t>Consultations should also pay attention to the needs of VMGs, vulnerable individuals and households.</w:t>
      </w:r>
    </w:p>
    <w:p w14:paraId="31ABF7B7" w14:textId="77777777" w:rsidR="00DE011D" w:rsidRPr="00EB3584" w:rsidRDefault="00DE011D" w:rsidP="00DE011D">
      <w:pPr>
        <w:spacing w:line="240" w:lineRule="auto"/>
        <w:rPr>
          <w:rFonts w:cs="Tahoma"/>
          <w:lang w:val="en-US"/>
        </w:rPr>
      </w:pPr>
      <w:r w:rsidRPr="00EB3584">
        <w:rPr>
          <w:rFonts w:cs="Tahoma"/>
          <w:lang w:val="en-US"/>
        </w:rPr>
        <w:t>The contractor shall identify the stakeholders early and consider appropriate methods for engaging them. The stakeholder engagements will be reported to KPLC on monthly basis alongside the construction progress reports</w:t>
      </w:r>
      <w:bookmarkEnd w:id="483"/>
    </w:p>
    <w:p w14:paraId="4CB2CEF9" w14:textId="77777777" w:rsidR="00DE011D" w:rsidRPr="00EB3584" w:rsidRDefault="00DE011D" w:rsidP="00DE011D">
      <w:pPr>
        <w:pStyle w:val="PPStandardReport"/>
        <w:ind w:left="0"/>
        <w:rPr>
          <w:rFonts w:cs="Tahoma"/>
          <w:lang w:val="en-US"/>
        </w:rPr>
      </w:pPr>
    </w:p>
    <w:p w14:paraId="24554CE5" w14:textId="77777777" w:rsidR="0005492D" w:rsidRPr="00EB3584" w:rsidRDefault="0005492D" w:rsidP="00502210">
      <w:pPr>
        <w:rPr>
          <w:rFonts w:cs="Tahoma"/>
          <w:lang w:val="en-US"/>
        </w:rPr>
      </w:pPr>
    </w:p>
    <w:p w14:paraId="0C85D1B0" w14:textId="1FBCAD69" w:rsidR="00B9088C" w:rsidRPr="00EB3584" w:rsidRDefault="00B9088C" w:rsidP="00502210">
      <w:pPr>
        <w:rPr>
          <w:rFonts w:cs="Tahoma"/>
          <w:lang w:val="en-US"/>
        </w:rPr>
        <w:sectPr w:rsidR="00B9088C" w:rsidRPr="00EB3584" w:rsidSect="000A56DA">
          <w:pgSz w:w="12240" w:h="15840" w:code="1"/>
          <w:pgMar w:top="703" w:right="1440" w:bottom="1440" w:left="1440" w:header="720" w:footer="720" w:gutter="0"/>
          <w:pgNumType w:chapStyle="1"/>
          <w:cols w:space="720"/>
          <w:docGrid w:linePitch="360"/>
        </w:sectPr>
      </w:pPr>
    </w:p>
    <w:p w14:paraId="04CA01EA" w14:textId="77777777" w:rsidR="00A55D35" w:rsidRPr="00EB3584" w:rsidRDefault="00A55D35" w:rsidP="00A55D35">
      <w:pPr>
        <w:pStyle w:val="Heading1"/>
        <w:rPr>
          <w:rFonts w:cs="Tahoma"/>
          <w:sz w:val="24"/>
          <w:szCs w:val="21"/>
          <w:lang w:val="en-US"/>
        </w:rPr>
      </w:pPr>
      <w:bookmarkStart w:id="484" w:name="_Toc82444804"/>
      <w:bookmarkStart w:id="485" w:name="_Toc148824985"/>
      <w:r w:rsidRPr="00EB3584">
        <w:rPr>
          <w:rFonts w:cs="Tahoma"/>
          <w:sz w:val="24"/>
          <w:szCs w:val="21"/>
          <w:lang w:val="en-US"/>
        </w:rPr>
        <w:t>GRIEVANCE REDRESS MECHANISM</w:t>
      </w:r>
      <w:bookmarkEnd w:id="484"/>
      <w:bookmarkEnd w:id="485"/>
      <w:r w:rsidRPr="00EB3584">
        <w:rPr>
          <w:rFonts w:cs="Tahoma"/>
          <w:sz w:val="24"/>
          <w:szCs w:val="21"/>
          <w:lang w:val="en-US"/>
        </w:rPr>
        <w:t xml:space="preserve"> </w:t>
      </w:r>
    </w:p>
    <w:p w14:paraId="54B83198" w14:textId="77777777" w:rsidR="00A55D35" w:rsidRPr="00EB3584" w:rsidRDefault="00A55D35" w:rsidP="00A55D35">
      <w:pPr>
        <w:pStyle w:val="Heading2"/>
        <w:rPr>
          <w:rFonts w:cs="Tahoma"/>
          <w:sz w:val="22"/>
          <w:szCs w:val="24"/>
          <w:lang w:val="en-US"/>
        </w:rPr>
      </w:pPr>
      <w:bookmarkStart w:id="486" w:name="_Toc148824986"/>
      <w:r w:rsidRPr="00EB3584">
        <w:rPr>
          <w:rFonts w:cs="Tahoma"/>
          <w:sz w:val="22"/>
          <w:szCs w:val="24"/>
          <w:lang w:val="en-US"/>
        </w:rPr>
        <w:t>Introduction</w:t>
      </w:r>
      <w:bookmarkEnd w:id="486"/>
    </w:p>
    <w:p w14:paraId="3775348C" w14:textId="77777777" w:rsidR="00B25C4A" w:rsidRPr="00EB3584" w:rsidRDefault="00B25C4A" w:rsidP="00B25C4A">
      <w:pPr>
        <w:rPr>
          <w:rFonts w:cs="Tahoma"/>
          <w:szCs w:val="20"/>
          <w:lang w:val="en-US"/>
        </w:rPr>
      </w:pPr>
      <w:r w:rsidRPr="00EB3584">
        <w:rPr>
          <w:rFonts w:cs="Tahoma"/>
          <w:szCs w:val="20"/>
          <w:lang w:val="en-US"/>
        </w:rPr>
        <w:t>Grievance mechanisms should receive and facilitate resolution of the affected institutional or communities’ concerns and grievances. Community concerns should be addressed promptly using an understandable and transparent process that is culturally appropriate and readily acceptable to all segments of affected communities, at no cost and without retribution. Mechanisms should be appropriate to the scale of impacts and risks presented by a project. Grievances can be an indication of growing stakeholder concerns (real and perceived) and can escalate if not identified and resolved. The management of grievances is therefore a vital component of stakeholder management and an important aspect of risk management for a project. Projects may have a range of potential adverse impacts to people and the environment in general, identifying grievances and ensuring timely resolution is therefore very necessary. As such the project has developed a grievance management process to serve as a guide during project implementation.</w:t>
      </w:r>
    </w:p>
    <w:p w14:paraId="1375329B" w14:textId="77777777" w:rsidR="00B25C4A" w:rsidRPr="00EB3584" w:rsidRDefault="00B25C4A" w:rsidP="00B25C4A">
      <w:pPr>
        <w:rPr>
          <w:rFonts w:cs="Tahoma"/>
          <w:szCs w:val="20"/>
          <w:lang w:val="en-US"/>
        </w:rPr>
      </w:pPr>
    </w:p>
    <w:p w14:paraId="266DBDCC" w14:textId="77777777" w:rsidR="00B25C4A" w:rsidRPr="00EB3584" w:rsidRDefault="00B25C4A" w:rsidP="00B25C4A">
      <w:pPr>
        <w:rPr>
          <w:rFonts w:cs="Tahoma"/>
          <w:szCs w:val="20"/>
          <w:lang w:val="en-US"/>
        </w:rPr>
      </w:pPr>
      <w:r w:rsidRPr="00EB3584">
        <w:rPr>
          <w:rFonts w:cs="Tahoma"/>
          <w:szCs w:val="20"/>
          <w:lang w:val="en-US"/>
        </w:rPr>
        <w:t>The constitution of Kenya section 159, Land and Environmental Court Act 2011, National Land Commission Act 2012, and Land Act 2012 advocates for alternative dispute resolution mechanisms before seeking formal legal redress in disputes relating to environment, land, and resettlement. In practice this can be the village head and other local or traditional dispute resolution mechanisms.</w:t>
      </w:r>
    </w:p>
    <w:p w14:paraId="1223219A" w14:textId="77777777" w:rsidR="00B25C4A" w:rsidRPr="00EB3584" w:rsidRDefault="00B25C4A" w:rsidP="00B25C4A">
      <w:pPr>
        <w:rPr>
          <w:rFonts w:cs="Tahoma"/>
          <w:szCs w:val="20"/>
          <w:lang w:val="en-US"/>
        </w:rPr>
      </w:pPr>
    </w:p>
    <w:p w14:paraId="2F927E53" w14:textId="5B16F3E7" w:rsidR="00F0130A" w:rsidRPr="00EB3584" w:rsidRDefault="00B25C4A" w:rsidP="00B25C4A">
      <w:pPr>
        <w:rPr>
          <w:rFonts w:cs="Tahoma"/>
          <w:szCs w:val="20"/>
          <w:lang w:val="en-US"/>
        </w:rPr>
      </w:pPr>
      <w:r w:rsidRPr="00EB3584">
        <w:rPr>
          <w:rFonts w:cs="Tahoma"/>
          <w:szCs w:val="20"/>
          <w:lang w:val="en-US"/>
        </w:rPr>
        <w:t>The Land Act 2012 and National Land Commission Act 2012 obligate the NLC to support grievances and disputes related to resettlement or land amicably in conjunction with the implementing agencies-KPLC/REREC. KPLC/REREC will be expected to put in place mechanisms and structures that arbitrate or negotiate with PAPs whenever there are any grievances concerning land or environment</w:t>
      </w:r>
      <w:r w:rsidR="00F0130A" w:rsidRPr="00EB3584">
        <w:rPr>
          <w:rFonts w:cs="Tahoma"/>
          <w:szCs w:val="20"/>
          <w:lang w:val="en-US"/>
        </w:rPr>
        <w:t>.</w:t>
      </w:r>
    </w:p>
    <w:p w14:paraId="25B51C16" w14:textId="77777777" w:rsidR="00847144" w:rsidRPr="00EB3584" w:rsidRDefault="00847144" w:rsidP="00B25C4A">
      <w:pPr>
        <w:rPr>
          <w:rFonts w:cs="Tahoma"/>
          <w:szCs w:val="20"/>
          <w:lang w:val="en-US"/>
        </w:rPr>
      </w:pPr>
    </w:p>
    <w:p w14:paraId="7772B152" w14:textId="39C71673" w:rsidR="00847144" w:rsidRPr="00EB3584" w:rsidRDefault="00847144" w:rsidP="00B25C4A">
      <w:pPr>
        <w:rPr>
          <w:rFonts w:cs="Tahoma"/>
          <w:szCs w:val="20"/>
          <w:lang w:val="en-US"/>
        </w:rPr>
      </w:pPr>
      <w:r w:rsidRPr="00EB3584">
        <w:rPr>
          <w:rFonts w:cs="Tahoma"/>
          <w:szCs w:val="20"/>
          <w:lang w:val="en-US"/>
        </w:rPr>
        <w:t>The Land Acquisition Tribunal and the Environment and Land Court manage the land acquisition and resettlement disputes. The Environment and Land Court, established under the Environment and Land Court Act 2011, is a superior court that hears and determines disputes relating to land and the environment. Whereas the Land Acquisition Tribunal established under the Land Act 2012; (PART VIIIA 133A) has jurisdiction to hear and determine appeals from the decision of the NLC on the process of compulsory acquisition of land.</w:t>
      </w:r>
    </w:p>
    <w:p w14:paraId="629B290D" w14:textId="13B6DBD9" w:rsidR="00E36B6B" w:rsidRPr="00EB3584" w:rsidRDefault="00E36B6B" w:rsidP="00A55D35">
      <w:pPr>
        <w:pStyle w:val="Heading2"/>
        <w:rPr>
          <w:rFonts w:cs="Tahoma"/>
          <w:sz w:val="22"/>
          <w:szCs w:val="24"/>
          <w:lang w:val="en-US"/>
        </w:rPr>
      </w:pPr>
      <w:bookmarkStart w:id="487" w:name="_Toc148824987"/>
      <w:r w:rsidRPr="00EB3584">
        <w:rPr>
          <w:rFonts w:cs="Tahoma"/>
          <w:sz w:val="22"/>
          <w:szCs w:val="24"/>
          <w:lang w:val="en-US"/>
        </w:rPr>
        <w:t>Grievance</w:t>
      </w:r>
      <w:r w:rsidR="0029277A" w:rsidRPr="00EB3584">
        <w:rPr>
          <w:rFonts w:cs="Tahoma"/>
          <w:sz w:val="22"/>
          <w:szCs w:val="24"/>
          <w:lang w:val="en-US"/>
        </w:rPr>
        <w:t xml:space="preserve"> Mechanism</w:t>
      </w:r>
      <w:bookmarkEnd w:id="487"/>
    </w:p>
    <w:p w14:paraId="1B060A7B" w14:textId="4A2EBB2E" w:rsidR="002206D0" w:rsidRPr="00EB3584" w:rsidRDefault="0029277A" w:rsidP="0029277A">
      <w:pPr>
        <w:rPr>
          <w:rFonts w:cs="Tahoma"/>
          <w:lang w:val="en-US"/>
        </w:rPr>
      </w:pPr>
      <w:r w:rsidRPr="00EB3584">
        <w:rPr>
          <w:rFonts w:cs="Tahoma"/>
          <w:szCs w:val="20"/>
          <w:lang w:val="en-US"/>
        </w:rPr>
        <w:t>One of the key roles of the Grievance Redress Committees is to address disputes led by the administrative chiefs. All PAPs will be informed how to register grievances or complaints, including specific concerns about land and environment. The PAPs will be informed about the dispute resolution process, specifically about how the disputes will be resolved in an impartial and timely manner. Environmental and Land Court will provide opportunity for appeal when a solution will not be found using the established local mechanisms. The court will deal with land related disputes. However, the Land Act 2012 and Environment and Land Court Act 2011 advocates for Alternative Dispute Resolution (ADR) methods in tackling land related disputes. Alternative dispute resolution approaches will be given preference and based on customary rules, arbitration, or third-party mediation. ADR will be promoted or defended as a resolution to disputes related to land</w:t>
      </w:r>
      <w:r w:rsidR="002206D0" w:rsidRPr="00EB3584">
        <w:rPr>
          <w:rFonts w:cs="Tahoma"/>
          <w:lang w:val="en-US"/>
        </w:rPr>
        <w:t>.</w:t>
      </w:r>
    </w:p>
    <w:p w14:paraId="04DB42B0" w14:textId="235E8A9A" w:rsidR="00705593" w:rsidRPr="00EB3584" w:rsidRDefault="0029277A" w:rsidP="00705593">
      <w:pPr>
        <w:pStyle w:val="Heading2"/>
        <w:rPr>
          <w:rFonts w:cs="Tahoma"/>
          <w:sz w:val="22"/>
          <w:szCs w:val="24"/>
          <w:lang w:val="en-US"/>
        </w:rPr>
      </w:pPr>
      <w:bookmarkStart w:id="488" w:name="_Toc148824988"/>
      <w:r w:rsidRPr="00EB3584">
        <w:rPr>
          <w:rFonts w:cs="Tahoma"/>
          <w:sz w:val="22"/>
          <w:szCs w:val="24"/>
          <w:lang w:val="en-US"/>
        </w:rPr>
        <w:t>National Grievances Redress Committee (NGRC)</w:t>
      </w:r>
      <w:bookmarkEnd w:id="488"/>
    </w:p>
    <w:p w14:paraId="03CB8AA0" w14:textId="39353C4B" w:rsidR="0029277A" w:rsidRPr="00EB3584" w:rsidRDefault="0029277A" w:rsidP="0029277A">
      <w:pPr>
        <w:rPr>
          <w:rFonts w:cs="Tahoma"/>
          <w:lang w:val="en-US"/>
        </w:rPr>
      </w:pPr>
      <w:r w:rsidRPr="00EB3584">
        <w:rPr>
          <w:rFonts w:cs="Tahoma"/>
          <w:lang w:val="en-US"/>
        </w:rPr>
        <w:t xml:space="preserve">NGRC has been established at the National level to ensure participatory and transparent implementation of the project. The NGRC will help the project carry out its mandate efficiently- particularly ensuring effective and amicable settling of disputes among the </w:t>
      </w:r>
      <w:r w:rsidR="00117B55" w:rsidRPr="00EB3584">
        <w:rPr>
          <w:rFonts w:cs="Tahoma"/>
          <w:lang w:val="en-US"/>
        </w:rPr>
        <w:t>communities/PAP</w:t>
      </w:r>
      <w:r w:rsidRPr="00EB3584">
        <w:rPr>
          <w:rFonts w:cs="Tahoma"/>
          <w:lang w:val="en-US"/>
        </w:rPr>
        <w:t>.</w:t>
      </w:r>
    </w:p>
    <w:p w14:paraId="3291CF74" w14:textId="77777777" w:rsidR="0029277A" w:rsidRPr="00EB3584" w:rsidRDefault="0029277A" w:rsidP="0029277A">
      <w:pPr>
        <w:rPr>
          <w:rFonts w:cs="Tahoma"/>
          <w:lang w:val="en-US"/>
        </w:rPr>
      </w:pPr>
      <w:r w:rsidRPr="00EB3584">
        <w:rPr>
          <w:rFonts w:cs="Tahoma"/>
          <w:lang w:val="en-US"/>
        </w:rPr>
        <w:t>Members to</w:t>
      </w:r>
      <w:r w:rsidRPr="00EB3584">
        <w:rPr>
          <w:rFonts w:cs="Tahoma"/>
          <w:b/>
          <w:bCs/>
          <w:lang w:val="en-US"/>
        </w:rPr>
        <w:t xml:space="preserve"> NGRC</w:t>
      </w:r>
      <w:r w:rsidRPr="00EB3584">
        <w:rPr>
          <w:rFonts w:cs="Tahoma"/>
          <w:lang w:val="en-US"/>
        </w:rPr>
        <w:t xml:space="preserve"> include representation from the following agencies and entities</w:t>
      </w:r>
    </w:p>
    <w:p w14:paraId="1ED058E1" w14:textId="77777777" w:rsidR="0029277A" w:rsidRPr="00EB3584" w:rsidRDefault="0029277A" w:rsidP="006B477A">
      <w:pPr>
        <w:numPr>
          <w:ilvl w:val="0"/>
          <w:numId w:val="50"/>
        </w:numPr>
        <w:rPr>
          <w:rFonts w:cs="Tahoma"/>
          <w:lang w:val="en-US"/>
        </w:rPr>
      </w:pPr>
      <w:r w:rsidRPr="00EB3584">
        <w:rPr>
          <w:rFonts w:cs="Tahoma"/>
          <w:lang w:val="en-US"/>
        </w:rPr>
        <w:t>Representative from the Ministry, chair of the Committee</w:t>
      </w:r>
    </w:p>
    <w:p w14:paraId="39EE6B02" w14:textId="77777777" w:rsidR="0029277A" w:rsidRPr="00EB3584" w:rsidRDefault="0029277A" w:rsidP="006B477A">
      <w:pPr>
        <w:numPr>
          <w:ilvl w:val="0"/>
          <w:numId w:val="50"/>
        </w:numPr>
        <w:rPr>
          <w:rFonts w:cs="Tahoma"/>
          <w:lang w:val="en-US"/>
        </w:rPr>
      </w:pPr>
      <w:r w:rsidRPr="00EB3584">
        <w:rPr>
          <w:rFonts w:cs="Tahoma"/>
          <w:lang w:val="en-US"/>
        </w:rPr>
        <w:t>Representative from NLC to handle matters that involve land take</w:t>
      </w:r>
    </w:p>
    <w:p w14:paraId="0A8BF935" w14:textId="77777777" w:rsidR="0029277A" w:rsidRPr="00EB3584" w:rsidRDefault="0029277A" w:rsidP="006B477A">
      <w:pPr>
        <w:numPr>
          <w:ilvl w:val="0"/>
          <w:numId w:val="50"/>
        </w:numPr>
        <w:rPr>
          <w:rFonts w:cs="Tahoma"/>
          <w:lang w:val="en-US"/>
        </w:rPr>
      </w:pPr>
      <w:r w:rsidRPr="00EB3584">
        <w:rPr>
          <w:rFonts w:cs="Tahoma"/>
          <w:lang w:val="en-US"/>
        </w:rPr>
        <w:t>Representative of the Implementing Agencies (IA)-KPLC and REREC</w:t>
      </w:r>
    </w:p>
    <w:p w14:paraId="36E412B0" w14:textId="77777777" w:rsidR="0029277A" w:rsidRPr="00EB3584" w:rsidRDefault="0029277A" w:rsidP="006B477A">
      <w:pPr>
        <w:numPr>
          <w:ilvl w:val="0"/>
          <w:numId w:val="50"/>
        </w:numPr>
        <w:rPr>
          <w:rFonts w:cs="Tahoma"/>
          <w:lang w:val="en-US"/>
        </w:rPr>
      </w:pPr>
      <w:r w:rsidRPr="00EB3584">
        <w:rPr>
          <w:rFonts w:cs="Tahoma"/>
          <w:lang w:val="en-US"/>
        </w:rPr>
        <w:t>Representative from the Ministry’s Legal office to guide on Alternative Dispute Resolution methods</w:t>
      </w:r>
    </w:p>
    <w:p w14:paraId="66ADB8C3" w14:textId="77777777" w:rsidR="0029277A" w:rsidRPr="00EB3584" w:rsidRDefault="0029277A" w:rsidP="006B477A">
      <w:pPr>
        <w:numPr>
          <w:ilvl w:val="0"/>
          <w:numId w:val="50"/>
        </w:numPr>
        <w:rPr>
          <w:rFonts w:cs="Tahoma"/>
          <w:lang w:val="en-US"/>
        </w:rPr>
      </w:pPr>
      <w:r w:rsidRPr="00EB3584">
        <w:rPr>
          <w:rFonts w:cs="Tahoma"/>
          <w:lang w:val="en-US"/>
        </w:rPr>
        <w:t>Representative from the County Grievance Redress Committee-depending on the matter at hand; Land or Environment</w:t>
      </w:r>
    </w:p>
    <w:p w14:paraId="3195EDFA" w14:textId="77777777" w:rsidR="0029277A" w:rsidRPr="00EB3584" w:rsidRDefault="0029277A" w:rsidP="006B477A">
      <w:pPr>
        <w:numPr>
          <w:ilvl w:val="0"/>
          <w:numId w:val="50"/>
        </w:numPr>
        <w:rPr>
          <w:rFonts w:cs="Tahoma"/>
          <w:lang w:val="en-US"/>
        </w:rPr>
      </w:pPr>
      <w:r w:rsidRPr="00EB3584">
        <w:rPr>
          <w:rFonts w:cs="Tahoma"/>
          <w:lang w:val="en-US"/>
        </w:rPr>
        <w:t>Representative from Gender and Social Development Office who will be responsible for ensuring gender issues are well addressed.</w:t>
      </w:r>
    </w:p>
    <w:p w14:paraId="5FD76131" w14:textId="77777777" w:rsidR="0029277A" w:rsidRPr="00EB3584" w:rsidRDefault="0029277A" w:rsidP="006B477A">
      <w:pPr>
        <w:numPr>
          <w:ilvl w:val="0"/>
          <w:numId w:val="50"/>
        </w:numPr>
        <w:rPr>
          <w:rFonts w:cs="Tahoma"/>
          <w:lang w:val="en-US"/>
        </w:rPr>
      </w:pPr>
      <w:r w:rsidRPr="00EB3584">
        <w:rPr>
          <w:rFonts w:cs="Tahoma"/>
          <w:lang w:val="en-US"/>
        </w:rPr>
        <w:t>Representative from NEMA to handle environmental issues</w:t>
      </w:r>
    </w:p>
    <w:p w14:paraId="64B878AE" w14:textId="77777777" w:rsidR="0029277A" w:rsidRPr="00EB3584" w:rsidRDefault="0029277A" w:rsidP="006B477A">
      <w:pPr>
        <w:numPr>
          <w:ilvl w:val="0"/>
          <w:numId w:val="50"/>
        </w:numPr>
        <w:rPr>
          <w:rFonts w:cs="Tahoma"/>
          <w:lang w:val="en-US"/>
        </w:rPr>
      </w:pPr>
      <w:r w:rsidRPr="00EB3584">
        <w:rPr>
          <w:rFonts w:cs="Tahoma"/>
          <w:lang w:val="en-US"/>
        </w:rPr>
        <w:t>County Surveyor/Physical planner from the county Lands office</w:t>
      </w:r>
    </w:p>
    <w:p w14:paraId="13FA89EC" w14:textId="77777777" w:rsidR="0029277A" w:rsidRPr="00EB3584" w:rsidRDefault="0029277A" w:rsidP="006B477A">
      <w:pPr>
        <w:numPr>
          <w:ilvl w:val="0"/>
          <w:numId w:val="50"/>
        </w:numPr>
        <w:rPr>
          <w:rFonts w:cs="Tahoma"/>
          <w:lang w:val="en-US"/>
        </w:rPr>
      </w:pPr>
      <w:r w:rsidRPr="00EB3584">
        <w:rPr>
          <w:rFonts w:cs="Tahoma"/>
          <w:lang w:val="en-US"/>
        </w:rPr>
        <w:t>Project Affected Person’s-to represent the matter before the committee</w:t>
      </w:r>
    </w:p>
    <w:p w14:paraId="0D89ECFE" w14:textId="77777777" w:rsidR="0029277A" w:rsidRPr="00EB3584" w:rsidRDefault="0029277A" w:rsidP="0029277A">
      <w:pPr>
        <w:rPr>
          <w:rFonts w:cs="Tahoma"/>
          <w:lang w:val="en-US"/>
        </w:rPr>
      </w:pPr>
    </w:p>
    <w:p w14:paraId="7F557FF8" w14:textId="77777777" w:rsidR="0029277A" w:rsidRPr="00EB3584" w:rsidRDefault="0029277A" w:rsidP="0029277A">
      <w:pPr>
        <w:rPr>
          <w:rFonts w:cs="Tahoma"/>
          <w:b/>
          <w:bCs/>
          <w:lang w:val="en-US"/>
        </w:rPr>
      </w:pPr>
      <w:r w:rsidRPr="00EB3584">
        <w:rPr>
          <w:rFonts w:cs="Tahoma"/>
          <w:b/>
          <w:bCs/>
          <w:lang w:val="en-US"/>
        </w:rPr>
        <w:t>Functions of the National Grievances Redress Committee</w:t>
      </w:r>
    </w:p>
    <w:p w14:paraId="0E1B5A0A" w14:textId="77777777" w:rsidR="0029277A" w:rsidRPr="00EB3584" w:rsidRDefault="0029277A" w:rsidP="006B477A">
      <w:pPr>
        <w:numPr>
          <w:ilvl w:val="0"/>
          <w:numId w:val="51"/>
        </w:numPr>
        <w:rPr>
          <w:rFonts w:cs="Tahoma"/>
          <w:lang w:val="en-US"/>
        </w:rPr>
      </w:pPr>
      <w:r w:rsidRPr="00EB3584">
        <w:rPr>
          <w:rFonts w:cs="Tahoma"/>
          <w:lang w:val="en-US"/>
        </w:rPr>
        <w:t>Ensuring effective flow of information between PAPs, the implementing agency and the County Grievance Redress committee on matters brought before the committee</w:t>
      </w:r>
    </w:p>
    <w:p w14:paraId="4A59D85F" w14:textId="77777777" w:rsidR="0029277A" w:rsidRPr="00EB3584" w:rsidRDefault="0029277A" w:rsidP="006B477A">
      <w:pPr>
        <w:numPr>
          <w:ilvl w:val="0"/>
          <w:numId w:val="51"/>
        </w:numPr>
        <w:rPr>
          <w:rFonts w:cs="Tahoma"/>
          <w:lang w:val="en-US"/>
        </w:rPr>
      </w:pPr>
      <w:r w:rsidRPr="00EB3584">
        <w:rPr>
          <w:rFonts w:cs="Tahoma"/>
          <w:lang w:val="en-US"/>
        </w:rPr>
        <w:t xml:space="preserve">Co-ordinate County Grievance Redress Committees (LGRC) </w:t>
      </w:r>
    </w:p>
    <w:p w14:paraId="232F77C9" w14:textId="77777777" w:rsidR="0029277A" w:rsidRPr="00EB3584" w:rsidRDefault="0029277A" w:rsidP="006B477A">
      <w:pPr>
        <w:numPr>
          <w:ilvl w:val="0"/>
          <w:numId w:val="51"/>
        </w:numPr>
        <w:rPr>
          <w:rFonts w:cs="Tahoma"/>
          <w:lang w:val="en-US"/>
        </w:rPr>
      </w:pPr>
      <w:r w:rsidRPr="00EB3584">
        <w:rPr>
          <w:rFonts w:cs="Tahoma"/>
          <w:lang w:val="en-US"/>
        </w:rPr>
        <w:t>Co-ordinate activities between the various organizations involved; facilitate grievance and conflict resolution at the highest level</w:t>
      </w:r>
    </w:p>
    <w:p w14:paraId="13BFBF3F" w14:textId="6F1312F6" w:rsidR="00F02E0C" w:rsidRPr="00EB3584" w:rsidRDefault="0029277A" w:rsidP="006B477A">
      <w:pPr>
        <w:numPr>
          <w:ilvl w:val="0"/>
          <w:numId w:val="51"/>
        </w:numPr>
        <w:rPr>
          <w:rFonts w:cs="Tahoma"/>
          <w:lang w:val="en-US"/>
        </w:rPr>
      </w:pPr>
      <w:r w:rsidRPr="00EB3584">
        <w:rPr>
          <w:rFonts w:cs="Tahoma"/>
          <w:lang w:val="en-US"/>
        </w:rPr>
        <w:t>Resolving disputes that may arise within the project. If it is unable to resolve any such problems, the PAP’s can seek legal redress</w:t>
      </w:r>
      <w:r w:rsidR="00F443C2" w:rsidRPr="00EB3584">
        <w:rPr>
          <w:rFonts w:cs="Tahoma"/>
          <w:lang w:val="en-US"/>
        </w:rPr>
        <w:t>.</w:t>
      </w:r>
    </w:p>
    <w:p w14:paraId="368ACC71" w14:textId="1E090C1F" w:rsidR="00B11B65" w:rsidRPr="00EB3584" w:rsidRDefault="008922D3" w:rsidP="00A55D35">
      <w:pPr>
        <w:pStyle w:val="Heading2"/>
        <w:rPr>
          <w:rFonts w:cs="Tahoma"/>
          <w:sz w:val="22"/>
          <w:szCs w:val="24"/>
          <w:lang w:val="en-US"/>
        </w:rPr>
      </w:pPr>
      <w:bookmarkStart w:id="489" w:name="_Toc148824989"/>
      <w:r w:rsidRPr="00EB3584">
        <w:rPr>
          <w:rFonts w:cs="Tahoma"/>
          <w:sz w:val="22"/>
          <w:szCs w:val="24"/>
          <w:lang w:val="en-US"/>
        </w:rPr>
        <w:t xml:space="preserve">County </w:t>
      </w:r>
      <w:r w:rsidR="00B11B65" w:rsidRPr="00EB3584">
        <w:rPr>
          <w:rFonts w:cs="Tahoma"/>
          <w:sz w:val="22"/>
          <w:szCs w:val="24"/>
          <w:lang w:val="en-US"/>
        </w:rPr>
        <w:t xml:space="preserve">Grievance </w:t>
      </w:r>
      <w:r w:rsidRPr="00EB3584">
        <w:rPr>
          <w:rFonts w:cs="Tahoma"/>
          <w:sz w:val="22"/>
          <w:szCs w:val="24"/>
          <w:lang w:val="en-US"/>
        </w:rPr>
        <w:t>Redress Committee (CGRC)</w:t>
      </w:r>
      <w:bookmarkEnd w:id="489"/>
    </w:p>
    <w:p w14:paraId="1891317D" w14:textId="77777777" w:rsidR="008922D3" w:rsidRPr="00EB3584" w:rsidRDefault="008922D3" w:rsidP="008922D3">
      <w:pPr>
        <w:rPr>
          <w:rFonts w:cs="Tahoma"/>
          <w:szCs w:val="20"/>
          <w:lang w:val="en-US"/>
        </w:rPr>
      </w:pPr>
      <w:r w:rsidRPr="00EB3584">
        <w:rPr>
          <w:rFonts w:cs="Tahoma"/>
          <w:szCs w:val="20"/>
          <w:lang w:val="en-US"/>
        </w:rPr>
        <w:t>CGRC has been established at the county level to ensure participatory and transparent implementation of the project. The CGRC will help the project carry out its mandate efficiently- particularly ensuring effective communication with the communities.</w:t>
      </w:r>
    </w:p>
    <w:p w14:paraId="15243C30" w14:textId="77777777" w:rsidR="008922D3" w:rsidRPr="00EB3584" w:rsidRDefault="008922D3" w:rsidP="008922D3">
      <w:pPr>
        <w:spacing w:before="240"/>
        <w:rPr>
          <w:rFonts w:cs="Tahoma"/>
          <w:szCs w:val="20"/>
          <w:lang w:val="en-US"/>
        </w:rPr>
      </w:pPr>
      <w:r w:rsidRPr="00EB3584">
        <w:rPr>
          <w:rFonts w:cs="Tahoma"/>
          <w:szCs w:val="20"/>
          <w:lang w:val="en-US"/>
        </w:rPr>
        <w:t>Members to</w:t>
      </w:r>
      <w:r w:rsidRPr="00EB3584">
        <w:rPr>
          <w:rFonts w:cs="Tahoma"/>
          <w:b/>
          <w:bCs/>
          <w:szCs w:val="20"/>
          <w:lang w:val="en-US"/>
        </w:rPr>
        <w:t xml:space="preserve"> CGRC</w:t>
      </w:r>
      <w:r w:rsidRPr="00EB3584">
        <w:rPr>
          <w:rFonts w:cs="Tahoma"/>
          <w:szCs w:val="20"/>
          <w:lang w:val="en-US"/>
        </w:rPr>
        <w:t xml:space="preserve"> will include representation from the following agencies and entities</w:t>
      </w:r>
    </w:p>
    <w:p w14:paraId="2A25C49F" w14:textId="77777777" w:rsidR="008922D3" w:rsidRPr="00EB3584" w:rsidRDefault="008922D3" w:rsidP="006B477A">
      <w:pPr>
        <w:pStyle w:val="ListParagraph"/>
        <w:widowControl w:val="0"/>
        <w:numPr>
          <w:ilvl w:val="0"/>
          <w:numId w:val="52"/>
        </w:numPr>
        <w:spacing w:line="240" w:lineRule="auto"/>
        <w:contextualSpacing w:val="0"/>
        <w:rPr>
          <w:rFonts w:cs="Tahoma"/>
          <w:szCs w:val="20"/>
          <w:lang w:val="en-US"/>
        </w:rPr>
      </w:pPr>
      <w:r w:rsidRPr="00EB3584">
        <w:rPr>
          <w:rFonts w:cs="Tahoma"/>
          <w:szCs w:val="20"/>
          <w:lang w:val="en-US"/>
        </w:rPr>
        <w:t>Representative of NLC, to grant legitimacy to the acquisition process and ensure that legal procedures as outlined in Land Act 2012</w:t>
      </w:r>
    </w:p>
    <w:p w14:paraId="05F4D0AC" w14:textId="77777777" w:rsidR="008922D3" w:rsidRPr="00EB3584" w:rsidRDefault="008922D3" w:rsidP="006B477A">
      <w:pPr>
        <w:pStyle w:val="ListParagraph"/>
        <w:widowControl w:val="0"/>
        <w:numPr>
          <w:ilvl w:val="0"/>
          <w:numId w:val="52"/>
        </w:numPr>
        <w:spacing w:line="240" w:lineRule="auto"/>
        <w:contextualSpacing w:val="0"/>
        <w:rPr>
          <w:rFonts w:cs="Tahoma"/>
          <w:szCs w:val="20"/>
          <w:lang w:val="en-US"/>
        </w:rPr>
      </w:pPr>
      <w:r w:rsidRPr="00EB3584">
        <w:rPr>
          <w:rFonts w:cs="Tahoma"/>
          <w:szCs w:val="20"/>
          <w:lang w:val="en-US"/>
        </w:rPr>
        <w:t>Representative of the implementing agency</w:t>
      </w:r>
    </w:p>
    <w:p w14:paraId="1BF5FFD9" w14:textId="77777777" w:rsidR="008922D3" w:rsidRPr="00EB3584" w:rsidRDefault="008922D3" w:rsidP="006B477A">
      <w:pPr>
        <w:pStyle w:val="ListParagraph"/>
        <w:widowControl w:val="0"/>
        <w:numPr>
          <w:ilvl w:val="0"/>
          <w:numId w:val="52"/>
        </w:numPr>
        <w:spacing w:line="240" w:lineRule="auto"/>
        <w:contextualSpacing w:val="0"/>
        <w:rPr>
          <w:rFonts w:cs="Tahoma"/>
          <w:szCs w:val="20"/>
          <w:lang w:val="en-US"/>
        </w:rPr>
      </w:pPr>
      <w:r w:rsidRPr="00EB3584">
        <w:rPr>
          <w:rFonts w:cs="Tahoma"/>
          <w:szCs w:val="20"/>
          <w:lang w:val="en-US"/>
        </w:rPr>
        <w:t>Representative of NEMA to handle environmental issues</w:t>
      </w:r>
    </w:p>
    <w:p w14:paraId="4764E57F" w14:textId="77777777" w:rsidR="008922D3" w:rsidRPr="00EB3584" w:rsidRDefault="008922D3" w:rsidP="006B477A">
      <w:pPr>
        <w:pStyle w:val="ListParagraph"/>
        <w:widowControl w:val="0"/>
        <w:numPr>
          <w:ilvl w:val="0"/>
          <w:numId w:val="52"/>
        </w:numPr>
        <w:spacing w:line="240" w:lineRule="auto"/>
        <w:contextualSpacing w:val="0"/>
        <w:rPr>
          <w:rFonts w:cs="Tahoma"/>
          <w:szCs w:val="20"/>
          <w:lang w:val="en-US"/>
        </w:rPr>
      </w:pPr>
      <w:r w:rsidRPr="00EB3584">
        <w:rPr>
          <w:rFonts w:cs="Tahoma"/>
          <w:szCs w:val="20"/>
          <w:lang w:val="en-US"/>
        </w:rPr>
        <w:t>The County Administration representative, which will provide the much-needed community mobilization, and support to the sub-project.</w:t>
      </w:r>
    </w:p>
    <w:p w14:paraId="04C525C9" w14:textId="77777777" w:rsidR="008922D3" w:rsidRPr="00EB3584" w:rsidRDefault="008922D3" w:rsidP="006B477A">
      <w:pPr>
        <w:pStyle w:val="ListParagraph"/>
        <w:widowControl w:val="0"/>
        <w:numPr>
          <w:ilvl w:val="0"/>
          <w:numId w:val="52"/>
        </w:numPr>
        <w:spacing w:line="240" w:lineRule="auto"/>
        <w:contextualSpacing w:val="0"/>
        <w:rPr>
          <w:rFonts w:cs="Tahoma"/>
          <w:szCs w:val="20"/>
          <w:lang w:val="en-US"/>
        </w:rPr>
      </w:pPr>
      <w:r w:rsidRPr="00EB3584">
        <w:rPr>
          <w:rFonts w:cs="Tahoma"/>
          <w:szCs w:val="20"/>
          <w:lang w:val="en-US"/>
        </w:rPr>
        <w:t>County Land Survey Officer will survey all affected land and produce maps.</w:t>
      </w:r>
    </w:p>
    <w:p w14:paraId="1A475209" w14:textId="77777777" w:rsidR="008922D3" w:rsidRPr="00EB3584" w:rsidRDefault="008922D3" w:rsidP="006B477A">
      <w:pPr>
        <w:pStyle w:val="ListParagraph"/>
        <w:widowControl w:val="0"/>
        <w:numPr>
          <w:ilvl w:val="0"/>
          <w:numId w:val="52"/>
        </w:numPr>
        <w:spacing w:line="240" w:lineRule="auto"/>
        <w:contextualSpacing w:val="0"/>
        <w:rPr>
          <w:rFonts w:cs="Tahoma"/>
          <w:szCs w:val="20"/>
          <w:lang w:val="en-US"/>
        </w:rPr>
      </w:pPr>
      <w:r w:rsidRPr="00EB3584">
        <w:rPr>
          <w:rFonts w:cs="Tahoma"/>
          <w:szCs w:val="20"/>
          <w:lang w:val="en-US"/>
        </w:rPr>
        <w:t>The County Gender and Social Development Officer who will be responsible for ensuring gender programs are adhered to.</w:t>
      </w:r>
    </w:p>
    <w:p w14:paraId="3D22D7B8" w14:textId="77777777" w:rsidR="008922D3" w:rsidRPr="00EB3584" w:rsidRDefault="008922D3" w:rsidP="006B477A">
      <w:pPr>
        <w:pStyle w:val="ListParagraph"/>
        <w:widowControl w:val="0"/>
        <w:numPr>
          <w:ilvl w:val="0"/>
          <w:numId w:val="52"/>
        </w:numPr>
        <w:spacing w:line="240" w:lineRule="auto"/>
        <w:contextualSpacing w:val="0"/>
        <w:rPr>
          <w:rFonts w:cs="Tahoma"/>
          <w:szCs w:val="20"/>
          <w:lang w:val="en-US"/>
        </w:rPr>
      </w:pPr>
      <w:r w:rsidRPr="00EB3584">
        <w:rPr>
          <w:rFonts w:cs="Tahoma"/>
          <w:szCs w:val="20"/>
          <w:lang w:val="en-US"/>
        </w:rPr>
        <w:t>The County Lands Registrar will verify all affected land and validate the same.</w:t>
      </w:r>
    </w:p>
    <w:p w14:paraId="7CBA8D60" w14:textId="77777777" w:rsidR="008922D3" w:rsidRPr="00EB3584" w:rsidRDefault="008922D3" w:rsidP="006B477A">
      <w:pPr>
        <w:pStyle w:val="ListParagraph"/>
        <w:widowControl w:val="0"/>
        <w:numPr>
          <w:ilvl w:val="0"/>
          <w:numId w:val="52"/>
        </w:numPr>
        <w:spacing w:line="240" w:lineRule="auto"/>
        <w:contextualSpacing w:val="0"/>
        <w:rPr>
          <w:rFonts w:cs="Tahoma"/>
          <w:szCs w:val="20"/>
          <w:lang w:val="en-US"/>
        </w:rPr>
      </w:pPr>
      <w:r w:rsidRPr="00EB3584">
        <w:rPr>
          <w:rFonts w:cs="Tahoma"/>
          <w:szCs w:val="20"/>
          <w:lang w:val="en-US"/>
        </w:rPr>
        <w:t>Two PAP representatives from Location Grievance Resettlement Committee – act as voice for the PAPs</w:t>
      </w:r>
    </w:p>
    <w:p w14:paraId="1BCE8C6B" w14:textId="77777777" w:rsidR="008922D3" w:rsidRPr="00EB3584" w:rsidRDefault="008922D3" w:rsidP="006B477A">
      <w:pPr>
        <w:pStyle w:val="ListParagraph"/>
        <w:widowControl w:val="0"/>
        <w:numPr>
          <w:ilvl w:val="0"/>
          <w:numId w:val="52"/>
        </w:numPr>
        <w:spacing w:line="240" w:lineRule="auto"/>
        <w:contextualSpacing w:val="0"/>
        <w:rPr>
          <w:rFonts w:cs="Tahoma"/>
          <w:szCs w:val="20"/>
          <w:lang w:val="en-US"/>
        </w:rPr>
      </w:pPr>
      <w:r w:rsidRPr="00EB3584">
        <w:rPr>
          <w:rFonts w:cs="Tahoma"/>
          <w:szCs w:val="20"/>
          <w:lang w:val="en-US"/>
        </w:rPr>
        <w:t xml:space="preserve">NGOs and CBOs locally active in relevant fields </w:t>
      </w:r>
    </w:p>
    <w:p w14:paraId="5DEDB7F7" w14:textId="77777777" w:rsidR="008922D3" w:rsidRPr="00EB3584" w:rsidRDefault="008922D3" w:rsidP="008922D3">
      <w:pPr>
        <w:pStyle w:val="ListParagraph"/>
        <w:widowControl w:val="0"/>
        <w:spacing w:line="240" w:lineRule="auto"/>
        <w:ind w:left="420"/>
        <w:contextualSpacing w:val="0"/>
        <w:rPr>
          <w:rFonts w:cs="Tahoma"/>
          <w:szCs w:val="20"/>
          <w:lang w:val="en-US"/>
        </w:rPr>
      </w:pPr>
    </w:p>
    <w:p w14:paraId="03B7696F" w14:textId="77777777" w:rsidR="008922D3" w:rsidRPr="00EB3584" w:rsidRDefault="008922D3" w:rsidP="008922D3">
      <w:pPr>
        <w:rPr>
          <w:rFonts w:cs="Tahoma"/>
          <w:szCs w:val="20"/>
          <w:lang w:val="en-US"/>
        </w:rPr>
      </w:pPr>
      <w:r w:rsidRPr="00EB3584">
        <w:rPr>
          <w:rFonts w:cs="Tahoma"/>
          <w:szCs w:val="20"/>
          <w:lang w:val="en-US"/>
        </w:rPr>
        <w:t xml:space="preserve">The CGRC will have the following </w:t>
      </w:r>
      <w:r w:rsidRPr="00EB3584">
        <w:rPr>
          <w:rFonts w:cs="Tahoma"/>
          <w:b/>
          <w:bCs/>
          <w:szCs w:val="20"/>
          <w:lang w:val="en-US"/>
        </w:rPr>
        <w:t>specific responsibilities:</w:t>
      </w:r>
    </w:p>
    <w:p w14:paraId="2E546D9D" w14:textId="77777777" w:rsidR="008922D3" w:rsidRPr="00EB3584" w:rsidRDefault="008922D3" w:rsidP="006B477A">
      <w:pPr>
        <w:pStyle w:val="ListParagraph"/>
        <w:widowControl w:val="0"/>
        <w:numPr>
          <w:ilvl w:val="0"/>
          <w:numId w:val="53"/>
        </w:numPr>
        <w:spacing w:line="240" w:lineRule="auto"/>
        <w:contextualSpacing w:val="0"/>
        <w:rPr>
          <w:rFonts w:cs="Tahoma"/>
          <w:szCs w:val="20"/>
          <w:lang w:val="en-US"/>
        </w:rPr>
      </w:pPr>
      <w:r w:rsidRPr="00EB3584">
        <w:rPr>
          <w:rFonts w:cs="Tahoma"/>
          <w:szCs w:val="20"/>
          <w:lang w:val="en-US"/>
        </w:rPr>
        <w:t>Ensuring effective flow of information between PAPs and the implementing agency</w:t>
      </w:r>
    </w:p>
    <w:p w14:paraId="77FDF2E7" w14:textId="77777777" w:rsidR="008922D3" w:rsidRPr="00EB3584" w:rsidRDefault="008922D3" w:rsidP="006B477A">
      <w:pPr>
        <w:pStyle w:val="ListParagraph"/>
        <w:widowControl w:val="0"/>
        <w:numPr>
          <w:ilvl w:val="0"/>
          <w:numId w:val="53"/>
        </w:numPr>
        <w:spacing w:line="240" w:lineRule="auto"/>
        <w:rPr>
          <w:rFonts w:cs="Tahoma"/>
          <w:szCs w:val="20"/>
          <w:lang w:val="en-US"/>
        </w:rPr>
      </w:pPr>
      <w:r w:rsidRPr="00EB3584">
        <w:rPr>
          <w:rFonts w:cs="Tahoma"/>
          <w:szCs w:val="20"/>
          <w:lang w:val="en-US"/>
        </w:rPr>
        <w:t>Coordinate Locational Grievance Redress Committees (LGRC)</w:t>
      </w:r>
    </w:p>
    <w:p w14:paraId="645C8412" w14:textId="77777777" w:rsidR="008922D3" w:rsidRPr="00EB3584" w:rsidRDefault="008922D3" w:rsidP="006B477A">
      <w:pPr>
        <w:pStyle w:val="ListParagraph"/>
        <w:widowControl w:val="0"/>
        <w:numPr>
          <w:ilvl w:val="0"/>
          <w:numId w:val="53"/>
        </w:numPr>
        <w:spacing w:line="240" w:lineRule="auto"/>
        <w:rPr>
          <w:rFonts w:cs="Tahoma"/>
          <w:szCs w:val="20"/>
          <w:lang w:val="en-US"/>
        </w:rPr>
      </w:pPr>
      <w:r w:rsidRPr="00EB3584">
        <w:rPr>
          <w:rFonts w:cs="Tahoma"/>
          <w:szCs w:val="20"/>
          <w:lang w:val="en-US"/>
        </w:rPr>
        <w:t>Coordinate activities between the various organizations involved; facilitate grievance and conflict resolution; and provide support and assistance to vulnerable groups.</w:t>
      </w:r>
    </w:p>
    <w:p w14:paraId="7FB3F7EF" w14:textId="77777777" w:rsidR="008922D3" w:rsidRPr="00EB3584" w:rsidRDefault="008922D3" w:rsidP="006B477A">
      <w:pPr>
        <w:pStyle w:val="ListParagraph"/>
        <w:widowControl w:val="0"/>
        <w:numPr>
          <w:ilvl w:val="0"/>
          <w:numId w:val="53"/>
        </w:numPr>
        <w:spacing w:line="240" w:lineRule="auto"/>
        <w:rPr>
          <w:rFonts w:cs="Tahoma"/>
          <w:szCs w:val="20"/>
          <w:lang w:val="en-US"/>
        </w:rPr>
      </w:pPr>
      <w:r w:rsidRPr="00EB3584">
        <w:rPr>
          <w:rFonts w:cs="Tahoma"/>
          <w:szCs w:val="20"/>
          <w:lang w:val="en-US"/>
        </w:rPr>
        <w:t>Conducting extensive public awareness and consultations with the affected people so that they can air their concerns, interests, and grievances.</w:t>
      </w:r>
    </w:p>
    <w:p w14:paraId="5F62B589" w14:textId="363B92B2" w:rsidR="00C16BC8" w:rsidRPr="00EB3584" w:rsidRDefault="008922D3" w:rsidP="006B477A">
      <w:pPr>
        <w:pStyle w:val="ListParagraph"/>
        <w:widowControl w:val="0"/>
        <w:numPr>
          <w:ilvl w:val="0"/>
          <w:numId w:val="53"/>
        </w:numPr>
        <w:spacing w:line="240" w:lineRule="auto"/>
        <w:rPr>
          <w:rFonts w:cs="Tahoma"/>
          <w:szCs w:val="20"/>
          <w:lang w:val="en-US"/>
        </w:rPr>
      </w:pPr>
      <w:r w:rsidRPr="00EB3584">
        <w:rPr>
          <w:rFonts w:cs="Tahoma"/>
          <w:szCs w:val="20"/>
          <w:lang w:val="en-US"/>
        </w:rPr>
        <w:t>Resolving disputes that may arise within the project. If it is unable to resolve any such problems, channel it to the National Grievance Redress committee before utilizing the appropriate formal grievance procedures</w:t>
      </w:r>
      <w:r w:rsidR="00C16BC8" w:rsidRPr="00EB3584">
        <w:rPr>
          <w:rFonts w:cs="Tahoma"/>
          <w:lang w:val="en-US"/>
        </w:rPr>
        <w:t>.</w:t>
      </w:r>
    </w:p>
    <w:p w14:paraId="438D4AEA" w14:textId="4E0951C8" w:rsidR="00A55D35" w:rsidRPr="00EB3584" w:rsidRDefault="008922D3" w:rsidP="00A55D35">
      <w:pPr>
        <w:pStyle w:val="Heading2"/>
        <w:rPr>
          <w:rFonts w:cs="Tahoma"/>
          <w:sz w:val="22"/>
          <w:szCs w:val="24"/>
          <w:lang w:val="en-US"/>
        </w:rPr>
      </w:pPr>
      <w:bookmarkStart w:id="490" w:name="_Toc148824990"/>
      <w:r w:rsidRPr="00EB3584">
        <w:rPr>
          <w:rFonts w:cs="Tahoma"/>
          <w:sz w:val="22"/>
          <w:szCs w:val="24"/>
          <w:lang w:val="en-US"/>
        </w:rPr>
        <w:t xml:space="preserve">Locational </w:t>
      </w:r>
      <w:r w:rsidR="00A55D35" w:rsidRPr="00EB3584">
        <w:rPr>
          <w:rFonts w:cs="Tahoma"/>
          <w:sz w:val="22"/>
          <w:szCs w:val="24"/>
          <w:lang w:val="en-US"/>
        </w:rPr>
        <w:t xml:space="preserve">Grievance </w:t>
      </w:r>
      <w:r w:rsidRPr="00EB3584">
        <w:rPr>
          <w:rFonts w:cs="Tahoma"/>
          <w:sz w:val="22"/>
          <w:szCs w:val="24"/>
          <w:lang w:val="en-US"/>
        </w:rPr>
        <w:t>Redress Committee (LGRC)</w:t>
      </w:r>
      <w:bookmarkEnd w:id="490"/>
    </w:p>
    <w:p w14:paraId="359F6AB7" w14:textId="4E73A3AF" w:rsidR="004267FB" w:rsidRPr="00EB3584" w:rsidRDefault="004267FB" w:rsidP="004267FB">
      <w:pPr>
        <w:rPr>
          <w:rFonts w:cs="Tahoma"/>
          <w:szCs w:val="20"/>
          <w:lang w:val="en-US"/>
        </w:rPr>
      </w:pPr>
      <w:r w:rsidRPr="00EB3584">
        <w:rPr>
          <w:rFonts w:cs="Tahoma"/>
          <w:szCs w:val="20"/>
          <w:lang w:val="en-US"/>
        </w:rPr>
        <w:t xml:space="preserve">Since counties are large, further decentralized Grievance Redress Committee for </w:t>
      </w:r>
      <w:r w:rsidR="004479E2" w:rsidRPr="00EB3584">
        <w:rPr>
          <w:rFonts w:cs="Tahoma"/>
          <w:szCs w:val="20"/>
          <w:lang w:val="en-US"/>
        </w:rPr>
        <w:t>Kajaja II</w:t>
      </w:r>
      <w:r w:rsidR="00E113FB" w:rsidRPr="00EB3584">
        <w:rPr>
          <w:rFonts w:cs="Tahoma"/>
          <w:szCs w:val="20"/>
          <w:lang w:val="en-US"/>
        </w:rPr>
        <w:t xml:space="preserve"> will</w:t>
      </w:r>
      <w:r w:rsidRPr="00EB3584">
        <w:rPr>
          <w:rFonts w:cs="Tahoma"/>
          <w:szCs w:val="20"/>
          <w:lang w:val="en-US"/>
        </w:rPr>
        <w:t xml:space="preserve"> be established to handle the grievances arising from </w:t>
      </w:r>
      <w:r w:rsidR="003F73FF" w:rsidRPr="00EB3584">
        <w:rPr>
          <w:rFonts w:cs="Tahoma"/>
          <w:szCs w:val="20"/>
          <w:lang w:val="en-US"/>
        </w:rPr>
        <w:t>Kajaja Two East</w:t>
      </w:r>
      <w:r w:rsidR="00E113FB" w:rsidRPr="00EB3584">
        <w:rPr>
          <w:rFonts w:cs="Tahoma"/>
          <w:szCs w:val="20"/>
          <w:lang w:val="en-US"/>
        </w:rPr>
        <w:t xml:space="preserve"> solar</w:t>
      </w:r>
      <w:r w:rsidRPr="00EB3584">
        <w:rPr>
          <w:rFonts w:cs="Tahoma"/>
          <w:szCs w:val="20"/>
          <w:lang w:val="en-US"/>
        </w:rPr>
        <w:t xml:space="preserve"> off grid project.</w:t>
      </w:r>
    </w:p>
    <w:p w14:paraId="1295DAF4" w14:textId="77777777" w:rsidR="005E1730" w:rsidRPr="00EB3584" w:rsidRDefault="005E1730" w:rsidP="005E1730">
      <w:pPr>
        <w:spacing w:before="240"/>
        <w:rPr>
          <w:rFonts w:cs="Tahoma"/>
          <w:szCs w:val="20"/>
          <w:lang w:val="en-US"/>
        </w:rPr>
      </w:pPr>
      <w:r w:rsidRPr="00EB3584">
        <w:rPr>
          <w:rFonts w:cs="Tahoma"/>
          <w:szCs w:val="20"/>
          <w:lang w:val="en-US"/>
        </w:rPr>
        <w:t>At the time of assessment, it was noted that the committee was constituted during the land acquisition forum. The membership of LGRCs were elected from each category of PAPs except the locational Chief and assistant chiefs who will be automatic members of the team by virtue of their positions.</w:t>
      </w:r>
    </w:p>
    <w:p w14:paraId="139DD2E2" w14:textId="7776A3BB" w:rsidR="00E113FB" w:rsidRPr="00EB3584" w:rsidRDefault="005E1730" w:rsidP="005E1730">
      <w:pPr>
        <w:spacing w:before="240"/>
        <w:rPr>
          <w:rFonts w:cs="Tahoma"/>
          <w:szCs w:val="20"/>
          <w:lang w:val="en-US"/>
        </w:rPr>
      </w:pPr>
      <w:r w:rsidRPr="00EB3584">
        <w:rPr>
          <w:rFonts w:cs="Tahoma"/>
          <w:szCs w:val="20"/>
          <w:lang w:val="en-US"/>
        </w:rPr>
        <w:t>The implementing agency representatives present during this forum included MoE, KPLC and REREC (County Renewable Energy Officer). They held a consultative forum with the community and constituted an LGRC. The members consisted of women, men and youth representatives all identified and elected from each category of PAP except for the location Chief and village administrator who are automatic members of the team.</w:t>
      </w:r>
    </w:p>
    <w:p w14:paraId="1536E1C2" w14:textId="28AFEB17" w:rsidR="004267FB" w:rsidRPr="00EB3584" w:rsidRDefault="00E113FB" w:rsidP="00E113FB">
      <w:pPr>
        <w:spacing w:before="240"/>
        <w:rPr>
          <w:rFonts w:cs="Tahoma"/>
          <w:szCs w:val="20"/>
          <w:lang w:val="en-US"/>
        </w:rPr>
      </w:pPr>
      <w:r w:rsidRPr="00EB3584">
        <w:rPr>
          <w:rFonts w:cs="Tahoma"/>
          <w:szCs w:val="20"/>
          <w:lang w:val="en-US"/>
        </w:rPr>
        <w:t>It was however identified that the LGRC was yet to elect their chairperson and secretary and also yet to formulate a leadership structure among themselves</w:t>
      </w:r>
      <w:r w:rsidR="004267FB" w:rsidRPr="00EB3584">
        <w:rPr>
          <w:rFonts w:cs="Tahoma"/>
          <w:szCs w:val="20"/>
          <w:lang w:val="en-US"/>
        </w:rPr>
        <w:t>.</w:t>
      </w:r>
    </w:p>
    <w:p w14:paraId="757F8A5E" w14:textId="77777777" w:rsidR="004267FB" w:rsidRPr="00EB3584" w:rsidRDefault="004267FB" w:rsidP="004267FB">
      <w:pPr>
        <w:spacing w:before="240"/>
        <w:rPr>
          <w:rFonts w:cs="Tahoma"/>
          <w:szCs w:val="20"/>
          <w:lang w:val="en-US"/>
        </w:rPr>
      </w:pPr>
      <w:r w:rsidRPr="00EB3584">
        <w:rPr>
          <w:rFonts w:cs="Tahoma"/>
          <w:szCs w:val="20"/>
          <w:lang w:val="en-US"/>
        </w:rPr>
        <w:t xml:space="preserve">The LGRCs will work under guidance and coordination of CGRC and the implementing agencies. Their membership comprises of the following: </w:t>
      </w:r>
    </w:p>
    <w:p w14:paraId="38EC2F83" w14:textId="77777777" w:rsidR="004267FB" w:rsidRPr="00EB3584" w:rsidRDefault="004267FB" w:rsidP="006B477A">
      <w:pPr>
        <w:pStyle w:val="ListParagraph"/>
        <w:widowControl w:val="0"/>
        <w:numPr>
          <w:ilvl w:val="0"/>
          <w:numId w:val="54"/>
        </w:numPr>
        <w:spacing w:line="240" w:lineRule="auto"/>
        <w:contextualSpacing w:val="0"/>
        <w:rPr>
          <w:rFonts w:cs="Tahoma"/>
          <w:szCs w:val="20"/>
          <w:lang w:val="en-US"/>
        </w:rPr>
      </w:pPr>
      <w:r w:rsidRPr="00EB3584">
        <w:rPr>
          <w:rFonts w:cs="Tahoma"/>
          <w:szCs w:val="20"/>
          <w:lang w:val="en-US"/>
        </w:rPr>
        <w:t>The locational Chief, who is the Government administrative representative at the locational unit and who deals with community disputes will represent the Government in LGRC</w:t>
      </w:r>
    </w:p>
    <w:p w14:paraId="57E775B4" w14:textId="77777777" w:rsidR="004267FB" w:rsidRPr="00EB3584" w:rsidRDefault="004267FB" w:rsidP="006B477A">
      <w:pPr>
        <w:pStyle w:val="ListParagraph"/>
        <w:widowControl w:val="0"/>
        <w:numPr>
          <w:ilvl w:val="0"/>
          <w:numId w:val="54"/>
        </w:numPr>
        <w:spacing w:line="240" w:lineRule="auto"/>
        <w:contextualSpacing w:val="0"/>
        <w:rPr>
          <w:rFonts w:cs="Tahoma"/>
          <w:szCs w:val="20"/>
          <w:lang w:val="en-US"/>
        </w:rPr>
      </w:pPr>
      <w:r w:rsidRPr="00EB3584">
        <w:rPr>
          <w:rFonts w:cs="Tahoma"/>
          <w:szCs w:val="20"/>
          <w:lang w:val="en-US"/>
        </w:rPr>
        <w:t>Assistant Chief, who supports the locational Chief and Government in managing local community disputes in village units will form membership of the team.</w:t>
      </w:r>
    </w:p>
    <w:p w14:paraId="659B4E4F" w14:textId="77777777" w:rsidR="004267FB" w:rsidRPr="00EB3584" w:rsidRDefault="004267FB" w:rsidP="006B477A">
      <w:pPr>
        <w:pStyle w:val="ListParagraph"/>
        <w:widowControl w:val="0"/>
        <w:numPr>
          <w:ilvl w:val="0"/>
          <w:numId w:val="54"/>
        </w:numPr>
        <w:spacing w:line="240" w:lineRule="auto"/>
        <w:contextualSpacing w:val="0"/>
        <w:rPr>
          <w:rFonts w:cs="Tahoma"/>
          <w:szCs w:val="20"/>
          <w:lang w:val="en-US"/>
        </w:rPr>
      </w:pPr>
      <w:r w:rsidRPr="00EB3584">
        <w:rPr>
          <w:rFonts w:cs="Tahoma"/>
          <w:szCs w:val="20"/>
          <w:lang w:val="en-US"/>
        </w:rPr>
        <w:t>Female PAP, elected by women PAPs, will represent women and children related issues regarding the project</w:t>
      </w:r>
    </w:p>
    <w:p w14:paraId="12181753" w14:textId="77777777" w:rsidR="004267FB" w:rsidRPr="00EB3584" w:rsidRDefault="004267FB" w:rsidP="006B477A">
      <w:pPr>
        <w:pStyle w:val="ListParagraph"/>
        <w:widowControl w:val="0"/>
        <w:numPr>
          <w:ilvl w:val="0"/>
          <w:numId w:val="54"/>
        </w:numPr>
        <w:spacing w:line="240" w:lineRule="auto"/>
        <w:contextualSpacing w:val="0"/>
        <w:rPr>
          <w:rFonts w:cs="Tahoma"/>
          <w:szCs w:val="20"/>
          <w:lang w:val="en-US"/>
        </w:rPr>
      </w:pPr>
      <w:r w:rsidRPr="00EB3584">
        <w:rPr>
          <w:rFonts w:cs="Tahoma"/>
          <w:szCs w:val="20"/>
          <w:lang w:val="en-US"/>
        </w:rPr>
        <w:t xml:space="preserve">Youth representative, elected by youths, represents youth related concerns in the LGRCs </w:t>
      </w:r>
    </w:p>
    <w:p w14:paraId="414390D6" w14:textId="77777777" w:rsidR="004267FB" w:rsidRPr="00EB3584" w:rsidRDefault="004267FB" w:rsidP="006B477A">
      <w:pPr>
        <w:pStyle w:val="ListParagraph"/>
        <w:widowControl w:val="0"/>
        <w:numPr>
          <w:ilvl w:val="0"/>
          <w:numId w:val="54"/>
        </w:numPr>
        <w:spacing w:line="240" w:lineRule="auto"/>
        <w:contextualSpacing w:val="0"/>
        <w:rPr>
          <w:rFonts w:cs="Tahoma"/>
          <w:szCs w:val="20"/>
          <w:lang w:val="en-US"/>
        </w:rPr>
      </w:pPr>
      <w:r w:rsidRPr="00EB3584">
        <w:rPr>
          <w:rFonts w:cs="Tahoma"/>
          <w:szCs w:val="20"/>
          <w:lang w:val="en-US"/>
        </w:rPr>
        <w:t>Male representatives elected by the members of the PAPs</w:t>
      </w:r>
    </w:p>
    <w:p w14:paraId="581838BC" w14:textId="77777777" w:rsidR="004267FB" w:rsidRPr="00EB3584" w:rsidRDefault="004267FB" w:rsidP="006B477A">
      <w:pPr>
        <w:pStyle w:val="ListParagraph"/>
        <w:widowControl w:val="0"/>
        <w:numPr>
          <w:ilvl w:val="0"/>
          <w:numId w:val="54"/>
        </w:numPr>
        <w:spacing w:line="240" w:lineRule="auto"/>
        <w:contextualSpacing w:val="0"/>
        <w:rPr>
          <w:rFonts w:cs="Tahoma"/>
          <w:szCs w:val="20"/>
          <w:lang w:val="en-US"/>
        </w:rPr>
      </w:pPr>
      <w:r w:rsidRPr="00EB3584">
        <w:rPr>
          <w:rFonts w:cs="Tahoma"/>
          <w:szCs w:val="20"/>
          <w:lang w:val="en-US"/>
        </w:rPr>
        <w:t>Vulnerable persons representative will deal and represent vulnerable persons issues in the LGRCs.</w:t>
      </w:r>
    </w:p>
    <w:p w14:paraId="344559B7" w14:textId="77777777" w:rsidR="004267FB" w:rsidRPr="00EB3584" w:rsidRDefault="004267FB" w:rsidP="006B477A">
      <w:pPr>
        <w:pStyle w:val="ListParagraph"/>
        <w:widowControl w:val="0"/>
        <w:numPr>
          <w:ilvl w:val="0"/>
          <w:numId w:val="54"/>
        </w:numPr>
        <w:spacing w:line="240" w:lineRule="auto"/>
        <w:contextualSpacing w:val="0"/>
        <w:rPr>
          <w:rFonts w:cs="Tahoma"/>
          <w:szCs w:val="20"/>
          <w:lang w:val="en-US"/>
        </w:rPr>
      </w:pPr>
      <w:r w:rsidRPr="00EB3584">
        <w:rPr>
          <w:rFonts w:cs="Tahoma"/>
          <w:szCs w:val="20"/>
          <w:lang w:val="en-US"/>
        </w:rPr>
        <w:t>CBO representatives</w:t>
      </w:r>
    </w:p>
    <w:p w14:paraId="638F9E04" w14:textId="77777777" w:rsidR="004267FB" w:rsidRPr="00EB3584" w:rsidRDefault="004267FB" w:rsidP="004267FB">
      <w:pPr>
        <w:widowControl w:val="0"/>
        <w:spacing w:line="240" w:lineRule="auto"/>
        <w:rPr>
          <w:rFonts w:cs="Tahoma"/>
          <w:szCs w:val="20"/>
          <w:lang w:val="en-US"/>
        </w:rPr>
      </w:pPr>
    </w:p>
    <w:p w14:paraId="17ADE5CF" w14:textId="77777777" w:rsidR="004267FB" w:rsidRPr="00EB3584" w:rsidRDefault="004267FB" w:rsidP="004267FB">
      <w:pPr>
        <w:widowControl w:val="0"/>
        <w:spacing w:line="240" w:lineRule="auto"/>
        <w:rPr>
          <w:rFonts w:cs="Tahoma"/>
          <w:szCs w:val="20"/>
          <w:lang w:val="en-US"/>
        </w:rPr>
      </w:pPr>
      <w:r w:rsidRPr="00EB3584">
        <w:rPr>
          <w:rFonts w:cs="Tahoma"/>
          <w:szCs w:val="20"/>
          <w:lang w:val="en-US"/>
        </w:rPr>
        <w:t>The committee representatives present during the public consultation forum informed that they were yet to have an initial meeting and equally the members were yet to be informed of their specific roles on the project.</w:t>
      </w:r>
    </w:p>
    <w:p w14:paraId="0555EE53" w14:textId="77777777" w:rsidR="004267FB" w:rsidRPr="00EB3584" w:rsidRDefault="004267FB" w:rsidP="004267FB">
      <w:pPr>
        <w:widowControl w:val="0"/>
        <w:spacing w:line="240" w:lineRule="auto"/>
        <w:rPr>
          <w:rFonts w:cs="Tahoma"/>
          <w:szCs w:val="20"/>
          <w:lang w:val="en-US"/>
        </w:rPr>
      </w:pPr>
    </w:p>
    <w:p w14:paraId="4CA49B80" w14:textId="77777777" w:rsidR="004267FB" w:rsidRPr="00EB3584" w:rsidRDefault="004267FB" w:rsidP="004267FB">
      <w:pPr>
        <w:widowControl w:val="0"/>
        <w:spacing w:line="240" w:lineRule="auto"/>
        <w:rPr>
          <w:rFonts w:cs="Tahoma"/>
          <w:szCs w:val="20"/>
          <w:lang w:val="en-US"/>
        </w:rPr>
      </w:pPr>
      <w:r w:rsidRPr="00EB3584">
        <w:rPr>
          <w:rFonts w:cs="Tahoma"/>
          <w:szCs w:val="20"/>
          <w:lang w:val="en-US"/>
        </w:rPr>
        <w:t xml:space="preserve">The LGRC will be assigned specific roles for the projects. The anticipated roles will include the following; </w:t>
      </w:r>
    </w:p>
    <w:p w14:paraId="61EE63ED" w14:textId="77777777" w:rsidR="004267FB" w:rsidRPr="00EB3584" w:rsidRDefault="004267FB" w:rsidP="004267FB">
      <w:pPr>
        <w:spacing w:before="240"/>
        <w:rPr>
          <w:rFonts w:cs="Tahoma"/>
          <w:szCs w:val="20"/>
          <w:lang w:val="en-US"/>
        </w:rPr>
      </w:pPr>
      <w:r w:rsidRPr="00EB3584">
        <w:rPr>
          <w:rFonts w:cs="Tahoma"/>
          <w:b/>
          <w:bCs/>
          <w:szCs w:val="20"/>
          <w:lang w:val="en-US"/>
        </w:rPr>
        <w:t xml:space="preserve">The roles of LRCCs </w:t>
      </w:r>
      <w:r w:rsidRPr="00EB3584">
        <w:rPr>
          <w:rFonts w:cs="Tahoma"/>
          <w:szCs w:val="20"/>
          <w:lang w:val="en-US"/>
        </w:rPr>
        <w:t xml:space="preserve">will include among others: </w:t>
      </w:r>
    </w:p>
    <w:p w14:paraId="6B90D8D0" w14:textId="77777777" w:rsidR="004267FB" w:rsidRPr="00EB3584" w:rsidRDefault="004267FB" w:rsidP="006B477A">
      <w:pPr>
        <w:pStyle w:val="ListParagraph"/>
        <w:widowControl w:val="0"/>
        <w:numPr>
          <w:ilvl w:val="0"/>
          <w:numId w:val="55"/>
        </w:numPr>
        <w:spacing w:line="240" w:lineRule="auto"/>
        <w:contextualSpacing w:val="0"/>
        <w:rPr>
          <w:rFonts w:cs="Tahoma"/>
          <w:szCs w:val="20"/>
          <w:lang w:val="en-US"/>
        </w:rPr>
      </w:pPr>
      <w:r w:rsidRPr="00EB3584">
        <w:rPr>
          <w:rFonts w:cs="Tahoma"/>
          <w:szCs w:val="20"/>
          <w:lang w:val="en-US"/>
        </w:rPr>
        <w:t xml:space="preserve">Conducting extensive public awareness and consultations with the affected people. </w:t>
      </w:r>
    </w:p>
    <w:p w14:paraId="2EDA8A5E" w14:textId="77777777" w:rsidR="004267FB" w:rsidRPr="00EB3584" w:rsidRDefault="004267FB" w:rsidP="006B477A">
      <w:pPr>
        <w:pStyle w:val="ListParagraph"/>
        <w:widowControl w:val="0"/>
        <w:numPr>
          <w:ilvl w:val="0"/>
          <w:numId w:val="55"/>
        </w:numPr>
        <w:spacing w:line="240" w:lineRule="auto"/>
        <w:contextualSpacing w:val="0"/>
        <w:rPr>
          <w:rFonts w:cs="Tahoma"/>
          <w:szCs w:val="20"/>
          <w:lang w:val="en-US"/>
        </w:rPr>
      </w:pPr>
      <w:r w:rsidRPr="00EB3584">
        <w:rPr>
          <w:rFonts w:cs="Tahoma"/>
          <w:szCs w:val="20"/>
          <w:lang w:val="en-US"/>
        </w:rPr>
        <w:t>Help ensure that local concerns raised by PAPs as regards to the project are promptly addressed by relevant authorities.</w:t>
      </w:r>
    </w:p>
    <w:p w14:paraId="10FAF3B8" w14:textId="77777777" w:rsidR="004267FB" w:rsidRPr="00EB3584" w:rsidRDefault="004267FB" w:rsidP="006B477A">
      <w:pPr>
        <w:pStyle w:val="ListParagraph"/>
        <w:widowControl w:val="0"/>
        <w:numPr>
          <w:ilvl w:val="0"/>
          <w:numId w:val="55"/>
        </w:numPr>
        <w:spacing w:line="240" w:lineRule="auto"/>
        <w:contextualSpacing w:val="0"/>
        <w:rPr>
          <w:rFonts w:cs="Tahoma"/>
          <w:szCs w:val="20"/>
          <w:lang w:val="en-US"/>
        </w:rPr>
      </w:pPr>
      <w:r w:rsidRPr="00EB3584">
        <w:rPr>
          <w:rFonts w:cs="Tahoma"/>
          <w:szCs w:val="20"/>
          <w:lang w:val="en-US"/>
        </w:rPr>
        <w:t>Resolve manageable disputes that may arise relating to the project. If it is unable to resolve/help refer such grievances to the CGRCs instituted.</w:t>
      </w:r>
    </w:p>
    <w:p w14:paraId="06649CD5" w14:textId="77777777" w:rsidR="004267FB" w:rsidRPr="00EB3584" w:rsidRDefault="004267FB" w:rsidP="006B477A">
      <w:pPr>
        <w:pStyle w:val="ListParagraph"/>
        <w:widowControl w:val="0"/>
        <w:numPr>
          <w:ilvl w:val="0"/>
          <w:numId w:val="55"/>
        </w:numPr>
        <w:spacing w:line="240" w:lineRule="auto"/>
        <w:contextualSpacing w:val="0"/>
        <w:rPr>
          <w:rFonts w:cs="Tahoma"/>
          <w:szCs w:val="20"/>
          <w:lang w:val="en-US"/>
        </w:rPr>
      </w:pPr>
      <w:r w:rsidRPr="00EB3584">
        <w:rPr>
          <w:rFonts w:cs="Tahoma"/>
          <w:szCs w:val="20"/>
          <w:lang w:val="en-US"/>
        </w:rPr>
        <w:t>Ensure that the concerns of vulnerable persons such as the disabled, widowed women, orphaned children affected by the sub project are addressed.</w:t>
      </w:r>
    </w:p>
    <w:p w14:paraId="5CE159B0" w14:textId="77777777" w:rsidR="004267FB" w:rsidRPr="00EB3584" w:rsidRDefault="004267FB" w:rsidP="006B477A">
      <w:pPr>
        <w:pStyle w:val="ListParagraph"/>
        <w:widowControl w:val="0"/>
        <w:numPr>
          <w:ilvl w:val="0"/>
          <w:numId w:val="55"/>
        </w:numPr>
        <w:spacing w:line="240" w:lineRule="auto"/>
        <w:contextualSpacing w:val="0"/>
        <w:rPr>
          <w:rFonts w:cs="Tahoma"/>
          <w:szCs w:val="20"/>
          <w:lang w:val="en-US"/>
        </w:rPr>
      </w:pPr>
      <w:r w:rsidRPr="00EB3584">
        <w:rPr>
          <w:rFonts w:cs="Tahoma"/>
          <w:szCs w:val="20"/>
          <w:lang w:val="en-US"/>
        </w:rPr>
        <w:t xml:space="preserve">Assist the community in recording grievances, including helping those who cannot write or read. </w:t>
      </w:r>
    </w:p>
    <w:p w14:paraId="136D212B" w14:textId="77777777" w:rsidR="004267FB" w:rsidRPr="00EB3584" w:rsidRDefault="004267FB" w:rsidP="006B477A">
      <w:pPr>
        <w:pStyle w:val="ListParagraph"/>
        <w:widowControl w:val="0"/>
        <w:numPr>
          <w:ilvl w:val="0"/>
          <w:numId w:val="55"/>
        </w:numPr>
        <w:spacing w:line="240" w:lineRule="auto"/>
        <w:contextualSpacing w:val="0"/>
        <w:rPr>
          <w:rFonts w:cs="Tahoma"/>
          <w:szCs w:val="20"/>
          <w:lang w:val="en-US"/>
        </w:rPr>
      </w:pPr>
      <w:r w:rsidRPr="00EB3584">
        <w:rPr>
          <w:rFonts w:cs="Tahoma"/>
          <w:szCs w:val="20"/>
          <w:lang w:val="en-US"/>
        </w:rPr>
        <w:t>Help the vulnerable groups access project benefits</w:t>
      </w:r>
    </w:p>
    <w:p w14:paraId="763E55D8" w14:textId="5C9E3667" w:rsidR="00FF7B48" w:rsidRPr="00EB3584" w:rsidRDefault="004267FB" w:rsidP="006B477A">
      <w:pPr>
        <w:pStyle w:val="ListParagraph"/>
        <w:widowControl w:val="0"/>
        <w:numPr>
          <w:ilvl w:val="0"/>
          <w:numId w:val="55"/>
        </w:numPr>
        <w:spacing w:line="240" w:lineRule="auto"/>
        <w:contextualSpacing w:val="0"/>
        <w:rPr>
          <w:rFonts w:cs="Tahoma"/>
          <w:szCs w:val="20"/>
          <w:lang w:val="en-US"/>
        </w:rPr>
      </w:pPr>
      <w:r w:rsidRPr="00EB3584">
        <w:rPr>
          <w:rFonts w:cs="Tahoma"/>
          <w:szCs w:val="20"/>
          <w:lang w:val="en-US"/>
        </w:rPr>
        <w:t>Ensure that all the PAPs in their locality are informed about the project</w:t>
      </w:r>
    </w:p>
    <w:p w14:paraId="18F50845" w14:textId="77777777" w:rsidR="00A618D1" w:rsidRPr="00EB3584" w:rsidRDefault="00A618D1" w:rsidP="00A618D1">
      <w:pPr>
        <w:pStyle w:val="Heading2"/>
        <w:rPr>
          <w:rFonts w:cs="Tahoma"/>
          <w:lang w:val="en-US"/>
        </w:rPr>
      </w:pPr>
      <w:bookmarkStart w:id="491" w:name="_Toc95905882"/>
      <w:bookmarkStart w:id="492" w:name="_Toc148824991"/>
      <w:r w:rsidRPr="00EB3584">
        <w:rPr>
          <w:rFonts w:cs="Tahoma"/>
          <w:lang w:val="en-US"/>
        </w:rPr>
        <w:t>Available Grievance Redress Mechanism - Maslaha</w:t>
      </w:r>
      <w:bookmarkEnd w:id="491"/>
      <w:bookmarkEnd w:id="492"/>
      <w:r w:rsidRPr="00EB3584">
        <w:rPr>
          <w:rFonts w:cs="Tahoma"/>
          <w:lang w:val="en-US"/>
        </w:rPr>
        <w:t xml:space="preserve"> </w:t>
      </w:r>
    </w:p>
    <w:p w14:paraId="0B4AFADD" w14:textId="29600D4B" w:rsidR="00A618D1" w:rsidRPr="00EB3584" w:rsidRDefault="00A618D1" w:rsidP="00A618D1">
      <w:pPr>
        <w:spacing w:before="120" w:after="120" w:line="240" w:lineRule="auto"/>
        <w:rPr>
          <w:rFonts w:cs="Tahoma"/>
        </w:rPr>
      </w:pPr>
      <w:r w:rsidRPr="00EB3584">
        <w:rPr>
          <w:rFonts w:cs="Tahoma"/>
        </w:rPr>
        <w:t>The Maslaha is a body comprising of village elders that plays a significant role among the local communities and is respected. They have the mandate to resolve conflicts including land related conflicts; natural resources related conflict e.g., pasture; inter</w:t>
      </w:r>
      <w:r w:rsidR="003E4D74" w:rsidRPr="00EB3584">
        <w:rPr>
          <w:rFonts w:cs="Tahoma"/>
        </w:rPr>
        <w:t>-</w:t>
      </w:r>
      <w:r w:rsidRPr="00EB3584">
        <w:rPr>
          <w:rFonts w:cs="Tahoma"/>
        </w:rPr>
        <w:t xml:space="preserve">clan conflicts; among others. </w:t>
      </w:r>
    </w:p>
    <w:p w14:paraId="5686A1D0" w14:textId="77777777" w:rsidR="00A618D1" w:rsidRPr="00EB3584" w:rsidRDefault="00A618D1" w:rsidP="00A618D1">
      <w:pPr>
        <w:spacing w:before="120" w:after="120" w:line="240" w:lineRule="auto"/>
        <w:rPr>
          <w:rFonts w:cs="Tahoma"/>
        </w:rPr>
      </w:pPr>
      <w:r w:rsidRPr="00EB3584">
        <w:rPr>
          <w:rFonts w:cs="Tahoma"/>
        </w:rPr>
        <w:t xml:space="preserve">The Maslaha is composed of village elders of good reputation and who have knowledge of customs and culture of the local communities. Village elders forming the Maslaha are not elected, as long as one has a good reputation in the society and is regarded as impartial then he is welcomed in the council. Women are not part of this forum. Maslaha decisions are strongly respected. In case a person defies their decision, the person will be fined and/or banned from attending any social functions e.g., burials, marriages or any other function that brings the community together. The person is may be excommunicated from the community. </w:t>
      </w:r>
    </w:p>
    <w:p w14:paraId="76C856D2" w14:textId="77777777" w:rsidR="00A618D1" w:rsidRPr="00EB3584" w:rsidRDefault="00A618D1" w:rsidP="00A618D1">
      <w:pPr>
        <w:spacing w:before="120" w:after="120" w:line="240" w:lineRule="auto"/>
        <w:rPr>
          <w:rFonts w:cs="Tahoma"/>
        </w:rPr>
      </w:pPr>
      <w:r w:rsidRPr="00EB3584">
        <w:rPr>
          <w:rFonts w:cs="Tahoma"/>
        </w:rPr>
        <w:t xml:space="preserve">Further, the use of maslaha as an alternative system of dispute and conflict resolution in solving issues of rape and other forms of gender and sexual based violence is not advocated for in this project based on the fact that the system is recognized as contributing to the rise of such cases due to the nominal compensation required from offenders. Grievances not resolved by the Maslaha will be taken to the second level. </w:t>
      </w:r>
    </w:p>
    <w:p w14:paraId="7EB7A122" w14:textId="77777777" w:rsidR="00A618D1" w:rsidRPr="00EB3584" w:rsidRDefault="00A618D1" w:rsidP="00A618D1">
      <w:pPr>
        <w:spacing w:before="120" w:after="120" w:line="240" w:lineRule="auto"/>
        <w:rPr>
          <w:rFonts w:cs="Tahoma"/>
        </w:rPr>
      </w:pPr>
      <w:r w:rsidRPr="00EB3584">
        <w:rPr>
          <w:rFonts w:cs="Tahoma"/>
        </w:rPr>
        <w:t xml:space="preserve">This assessment prefers this as the first level of grievance or conflict redress on the basis that gender, VMG and youth inclusion shall be considered. </w:t>
      </w:r>
    </w:p>
    <w:p w14:paraId="65AD964D" w14:textId="08B1CFCB" w:rsidR="0016472C" w:rsidRPr="00EB3584" w:rsidRDefault="00A618D1" w:rsidP="00A618D1">
      <w:pPr>
        <w:spacing w:before="120" w:after="120" w:line="240" w:lineRule="auto"/>
        <w:rPr>
          <w:rFonts w:cs="Tahoma"/>
        </w:rPr>
      </w:pPr>
      <w:r w:rsidRPr="00EB3584">
        <w:rPr>
          <w:rFonts w:cs="Tahoma"/>
        </w:rPr>
        <w:t>The IA should ensure that the existing LCRC works in coordination with Maslaha which is the existing form of grievance mechanism in the area.</w:t>
      </w:r>
    </w:p>
    <w:p w14:paraId="287D5452" w14:textId="77777777" w:rsidR="0016472C" w:rsidRPr="00EB3584" w:rsidRDefault="0016472C">
      <w:pPr>
        <w:spacing w:after="200"/>
        <w:jc w:val="left"/>
        <w:rPr>
          <w:rFonts w:cs="Tahoma"/>
        </w:rPr>
      </w:pPr>
      <w:r w:rsidRPr="00EB3584">
        <w:rPr>
          <w:rFonts w:cs="Tahoma"/>
        </w:rPr>
        <w:br w:type="page"/>
      </w:r>
    </w:p>
    <w:p w14:paraId="4F6BF90A" w14:textId="54B013F7" w:rsidR="00A618D1" w:rsidRPr="00EB3584" w:rsidRDefault="00050B67" w:rsidP="00A618D1">
      <w:pPr>
        <w:spacing w:before="120" w:after="120" w:line="240" w:lineRule="auto"/>
        <w:rPr>
          <w:rFonts w:cs="Tahoma"/>
        </w:rPr>
      </w:pPr>
      <w:r w:rsidRPr="00EB3584">
        <w:rPr>
          <w:rFonts w:cs="Tahoma"/>
          <w:noProof/>
          <w:lang w:val="en-US" w:eastAsia="en-US"/>
        </w:rPr>
        <mc:AlternateContent>
          <mc:Choice Requires="wpg">
            <w:drawing>
              <wp:anchor distT="0" distB="0" distL="114300" distR="114300" simplePos="0" relativeHeight="251649536" behindDoc="0" locked="0" layoutInCell="1" allowOverlap="1" wp14:anchorId="70F4C47F" wp14:editId="5B227A06">
                <wp:simplePos x="0" y="0"/>
                <wp:positionH relativeFrom="column">
                  <wp:posOffset>1212850</wp:posOffset>
                </wp:positionH>
                <wp:positionV relativeFrom="paragraph">
                  <wp:posOffset>160655</wp:posOffset>
                </wp:positionV>
                <wp:extent cx="3152775" cy="3851275"/>
                <wp:effectExtent l="38100" t="19050" r="0" b="0"/>
                <wp:wrapNone/>
                <wp:docPr id="33" name="Group 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52775" cy="3851275"/>
                          <a:chOff x="2648" y="7819"/>
                          <a:chExt cx="5618" cy="4171"/>
                        </a:xfrm>
                      </wpg:grpSpPr>
                      <wps:wsp>
                        <wps:cNvPr id="34" name="AutoShape 48"/>
                        <wps:cNvSpPr>
                          <a:spLocks noChangeArrowheads="1"/>
                        </wps:cNvSpPr>
                        <wps:spPr bwMode="auto">
                          <a:xfrm>
                            <a:off x="2652" y="7819"/>
                            <a:ext cx="5609" cy="665"/>
                          </a:xfrm>
                          <a:prstGeom prst="upArrow">
                            <a:avLst>
                              <a:gd name="adj1" fmla="val 50000"/>
                              <a:gd name="adj2" fmla="val 25000"/>
                            </a:avLst>
                          </a:prstGeom>
                          <a:solidFill>
                            <a:srgbClr val="FFFFFF"/>
                          </a:solidFill>
                          <a:ln w="9525">
                            <a:solidFill>
                              <a:srgbClr val="000000"/>
                            </a:solidFill>
                            <a:miter lim="800000"/>
                            <a:headEnd/>
                            <a:tailEnd/>
                          </a:ln>
                        </wps:spPr>
                        <wps:txbx>
                          <w:txbxContent>
                            <w:p w14:paraId="20736F3C" w14:textId="77777777" w:rsidR="00A73329" w:rsidRPr="0017683C" w:rsidRDefault="00A73329" w:rsidP="00A618D1">
                              <w:pPr>
                                <w:ind w:firstLineChars="500" w:firstLine="800"/>
                                <w:rPr>
                                  <w:rFonts w:cs="Tahoma"/>
                                  <w:sz w:val="16"/>
                                  <w:szCs w:val="16"/>
                                </w:rPr>
                              </w:pPr>
                              <w:r w:rsidRPr="0017683C">
                                <w:rPr>
                                  <w:rFonts w:cs="Tahoma"/>
                                  <w:sz w:val="16"/>
                                  <w:szCs w:val="16"/>
                                </w:rPr>
                                <w:t>Arbitration</w:t>
                              </w:r>
                            </w:p>
                            <w:p w14:paraId="077F1775" w14:textId="77777777" w:rsidR="00A73329" w:rsidRDefault="00A73329" w:rsidP="00A618D1"/>
                          </w:txbxContent>
                        </wps:txbx>
                        <wps:bodyPr rot="0" vert="horz" wrap="square" lIns="91440" tIns="45720" rIns="91440" bIns="45720" anchor="t" anchorCtr="0" upright="1">
                          <a:noAutofit/>
                        </wps:bodyPr>
                      </wps:wsp>
                      <wps:wsp>
                        <wps:cNvPr id="35" name="AutoShape 49"/>
                        <wps:cNvSpPr>
                          <a:spLocks noChangeArrowheads="1"/>
                        </wps:cNvSpPr>
                        <wps:spPr bwMode="auto">
                          <a:xfrm>
                            <a:off x="2657" y="8704"/>
                            <a:ext cx="5609" cy="773"/>
                          </a:xfrm>
                          <a:prstGeom prst="upArrow">
                            <a:avLst>
                              <a:gd name="adj1" fmla="val 50000"/>
                              <a:gd name="adj2" fmla="val 25000"/>
                            </a:avLst>
                          </a:prstGeom>
                          <a:solidFill>
                            <a:srgbClr val="FFFFFF"/>
                          </a:solidFill>
                          <a:ln w="9525">
                            <a:solidFill>
                              <a:srgbClr val="000000"/>
                            </a:solidFill>
                            <a:miter lim="800000"/>
                            <a:headEnd/>
                            <a:tailEnd/>
                          </a:ln>
                        </wps:spPr>
                        <wps:txbx>
                          <w:txbxContent>
                            <w:p w14:paraId="535A79D8" w14:textId="77777777" w:rsidR="00A73329" w:rsidRPr="0017683C" w:rsidRDefault="00A73329" w:rsidP="00A618D1">
                              <w:pPr>
                                <w:jc w:val="center"/>
                                <w:rPr>
                                  <w:sz w:val="16"/>
                                  <w:szCs w:val="16"/>
                                </w:rPr>
                              </w:pPr>
                              <w:r w:rsidRPr="0017683C">
                                <w:rPr>
                                  <w:rFonts w:cs="Tahoma"/>
                                  <w:sz w:val="16"/>
                                  <w:szCs w:val="16"/>
                                </w:rPr>
                                <w:t>National Grievance Redress Committee</w:t>
                              </w:r>
                            </w:p>
                          </w:txbxContent>
                        </wps:txbx>
                        <wps:bodyPr rot="0" vert="horz" wrap="square" lIns="91440" tIns="45720" rIns="91440" bIns="45720" anchor="t" anchorCtr="0" upright="1">
                          <a:noAutofit/>
                        </wps:bodyPr>
                      </wps:wsp>
                      <wps:wsp>
                        <wps:cNvPr id="37" name="AutoShape 50"/>
                        <wps:cNvSpPr>
                          <a:spLocks noChangeArrowheads="1"/>
                        </wps:cNvSpPr>
                        <wps:spPr bwMode="auto">
                          <a:xfrm>
                            <a:off x="2648" y="9693"/>
                            <a:ext cx="5609" cy="837"/>
                          </a:xfrm>
                          <a:prstGeom prst="upArrow">
                            <a:avLst>
                              <a:gd name="adj1" fmla="val 50000"/>
                              <a:gd name="adj2" fmla="val 25000"/>
                            </a:avLst>
                          </a:prstGeom>
                          <a:solidFill>
                            <a:srgbClr val="FFFFFF"/>
                          </a:solidFill>
                          <a:ln w="9525">
                            <a:solidFill>
                              <a:srgbClr val="000000"/>
                            </a:solidFill>
                            <a:miter lim="800000"/>
                            <a:headEnd/>
                            <a:tailEnd/>
                          </a:ln>
                        </wps:spPr>
                        <wps:txbx>
                          <w:txbxContent>
                            <w:p w14:paraId="3656544F" w14:textId="77777777" w:rsidR="00A73329" w:rsidRPr="0017683C" w:rsidRDefault="00A73329" w:rsidP="00A618D1">
                              <w:pPr>
                                <w:jc w:val="center"/>
                                <w:rPr>
                                  <w:sz w:val="16"/>
                                  <w:szCs w:val="16"/>
                                </w:rPr>
                              </w:pPr>
                              <w:r w:rsidRPr="0017683C">
                                <w:rPr>
                                  <w:rFonts w:cs="Tahoma"/>
                                  <w:sz w:val="16"/>
                                  <w:szCs w:val="16"/>
                                </w:rPr>
                                <w:t>County Grievance Redress Committee (CWG’s)</w:t>
                              </w:r>
                            </w:p>
                          </w:txbxContent>
                        </wps:txbx>
                        <wps:bodyPr rot="0" vert="horz" wrap="square" lIns="91440" tIns="45720" rIns="91440" bIns="45720" anchor="t" anchorCtr="0" upright="1">
                          <a:noAutofit/>
                        </wps:bodyPr>
                      </wps:wsp>
                      <wps:wsp>
                        <wps:cNvPr id="38" name="AutoShape 51"/>
                        <wps:cNvSpPr>
                          <a:spLocks noChangeArrowheads="1"/>
                        </wps:cNvSpPr>
                        <wps:spPr bwMode="auto">
                          <a:xfrm>
                            <a:off x="2648" y="10765"/>
                            <a:ext cx="5609" cy="1225"/>
                          </a:xfrm>
                          <a:prstGeom prst="upArrow">
                            <a:avLst>
                              <a:gd name="adj1" fmla="val 50000"/>
                              <a:gd name="adj2" fmla="val 25000"/>
                            </a:avLst>
                          </a:prstGeom>
                          <a:solidFill>
                            <a:srgbClr val="FFFFFF"/>
                          </a:solidFill>
                          <a:ln w="9525">
                            <a:solidFill>
                              <a:srgbClr val="000000"/>
                            </a:solidFill>
                            <a:miter lim="800000"/>
                            <a:headEnd/>
                            <a:tailEnd/>
                          </a:ln>
                        </wps:spPr>
                        <wps:txbx>
                          <w:txbxContent>
                            <w:p w14:paraId="2FD17AA0" w14:textId="77777777" w:rsidR="00A73329" w:rsidRPr="0017683C" w:rsidRDefault="00A73329" w:rsidP="00A618D1">
                              <w:pPr>
                                <w:jc w:val="center"/>
                                <w:rPr>
                                  <w:rFonts w:cs="Tahoma"/>
                                  <w:sz w:val="16"/>
                                  <w:szCs w:val="16"/>
                                </w:rPr>
                              </w:pPr>
                              <w:r w:rsidRPr="0017683C">
                                <w:rPr>
                                  <w:rFonts w:cs="Tahoma"/>
                                  <w:sz w:val="16"/>
                                  <w:szCs w:val="16"/>
                                </w:rPr>
                                <w:t>Locational Grievance Redress Committee</w:t>
                              </w:r>
                            </w:p>
                            <w:p w14:paraId="125A0D77" w14:textId="77777777" w:rsidR="00A73329" w:rsidRPr="0017683C" w:rsidRDefault="00A73329" w:rsidP="00A618D1">
                              <w:pPr>
                                <w:jc w:val="center"/>
                                <w:rPr>
                                  <w:rFonts w:cs="Tahoma"/>
                                  <w:sz w:val="16"/>
                                  <w:szCs w:val="16"/>
                                </w:rPr>
                              </w:pPr>
                              <w:r w:rsidRPr="0017683C">
                                <w:rPr>
                                  <w:rFonts w:cs="Tahoma"/>
                                  <w:sz w:val="16"/>
                                  <w:szCs w:val="16"/>
                                </w:rPr>
                                <w:t>Community Liaison Officer (Contractor) &amp; County Renewable Energy Officer (CREO)</w:t>
                              </w:r>
                            </w:p>
                            <w:p w14:paraId="23C350B2" w14:textId="77777777" w:rsidR="00A73329" w:rsidRDefault="00A73329" w:rsidP="00A618D1"/>
                          </w:txbxContent>
                        </wps:txbx>
                        <wps:bodyPr rot="0" vert="horz" wrap="square" lIns="91440" tIns="45720" rIns="91440" bIns="45720" anchor="t" anchorCtr="0" upright="1">
                          <a:noAutofit/>
                        </wps:bodyPr>
                      </wps:wsp>
                      <wps:wsp>
                        <wps:cNvPr id="3589" name="Arrow: Down 1"/>
                        <wps:cNvSpPr>
                          <a:spLocks noChangeArrowheads="1"/>
                        </wps:cNvSpPr>
                        <wps:spPr bwMode="auto">
                          <a:xfrm rot="10640726" flipH="1">
                            <a:off x="5405" y="10551"/>
                            <a:ext cx="71" cy="198"/>
                          </a:xfrm>
                          <a:prstGeom prst="downArrow">
                            <a:avLst>
                              <a:gd name="adj1" fmla="val 50000"/>
                              <a:gd name="adj2" fmla="val 62604"/>
                            </a:avLst>
                          </a:prstGeom>
                          <a:solidFill>
                            <a:srgbClr val="5B9BD5"/>
                          </a:solidFill>
                          <a:ln w="12700" algn="ctr">
                            <a:solidFill>
                              <a:srgbClr val="41719C"/>
                            </a:solidFill>
                            <a:miter lim="800000"/>
                            <a:headEnd/>
                            <a:tailEnd/>
                          </a:ln>
                        </wps:spPr>
                        <wps:bodyPr rot="0" vert="horz" wrap="square" lIns="91440" tIns="45720" rIns="91440" bIns="45720" anchor="ctr" anchorCtr="0" upright="1">
                          <a:noAutofit/>
                        </wps:bodyPr>
                      </wps:wsp>
                      <wps:wsp>
                        <wps:cNvPr id="3590" name="Arrow: Down 1"/>
                        <wps:cNvSpPr>
                          <a:spLocks noChangeArrowheads="1"/>
                        </wps:cNvSpPr>
                        <wps:spPr bwMode="auto">
                          <a:xfrm rot="10640726" flipH="1">
                            <a:off x="5438" y="9499"/>
                            <a:ext cx="71" cy="198"/>
                          </a:xfrm>
                          <a:prstGeom prst="downArrow">
                            <a:avLst>
                              <a:gd name="adj1" fmla="val 50000"/>
                              <a:gd name="adj2" fmla="val 62604"/>
                            </a:avLst>
                          </a:prstGeom>
                          <a:solidFill>
                            <a:srgbClr val="5B9BD5"/>
                          </a:solidFill>
                          <a:ln w="12700" algn="ctr">
                            <a:solidFill>
                              <a:srgbClr val="41719C"/>
                            </a:solidFill>
                            <a:miter lim="800000"/>
                            <a:headEnd/>
                            <a:tailEnd/>
                          </a:ln>
                        </wps:spPr>
                        <wps:bodyPr rot="0" vert="horz" wrap="square" lIns="91440" tIns="45720" rIns="91440" bIns="45720" anchor="ctr" anchorCtr="0" upright="1">
                          <a:noAutofit/>
                        </wps:bodyPr>
                      </wps:wsp>
                      <wps:wsp>
                        <wps:cNvPr id="3591" name="Arrow: Down 1"/>
                        <wps:cNvSpPr>
                          <a:spLocks noChangeArrowheads="1"/>
                        </wps:cNvSpPr>
                        <wps:spPr bwMode="auto">
                          <a:xfrm rot="10640726" flipH="1">
                            <a:off x="5427" y="8495"/>
                            <a:ext cx="71" cy="198"/>
                          </a:xfrm>
                          <a:prstGeom prst="downArrow">
                            <a:avLst>
                              <a:gd name="adj1" fmla="val 50000"/>
                              <a:gd name="adj2" fmla="val 62604"/>
                            </a:avLst>
                          </a:prstGeom>
                          <a:solidFill>
                            <a:srgbClr val="5B9BD5"/>
                          </a:solidFill>
                          <a:ln w="12700" algn="ctr">
                            <a:solidFill>
                              <a:srgbClr val="41719C"/>
                            </a:solidFill>
                            <a:miter lim="800000"/>
                            <a:headEnd/>
                            <a:tailEnd/>
                          </a:ln>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0F4C47F" id="Group 55" o:spid="_x0000_s1037" style="position:absolute;left:0;text-align:left;margin-left:95.5pt;margin-top:12.65pt;width:248.25pt;height:303.25pt;z-index:251649536" coordorigin="2648,7819" coordsize="5618,41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VmAgQAAKYYAAAOAAAAZHJzL2Uyb0RvYy54bWzsWduO2zYQfS/QfyD43rUk62IJqw2S3ey2&#10;QNoGSPoBtO6tJKokvfLm6zscUr6mCLrZGCkgPxiiSQ1nzszhzNDXr7ZdSx4LIRvep9S9cigp+ozn&#10;TV+l9I+P9z+tKJGK9TlreV+k9KmQ9NXNjz9cj0NSeLzmbV4IAkJ6mYxDSmulhmSxkFlddExe8aHo&#10;YbLkomMKhqJa5IKNIL1rF57jhIuRi3wQPCukhF/vzCS9QfllWWTq97KUhSJtSkE3hd8Cv9f6e3Fz&#10;zZJKsKFuMqsGe4YWHWt62HQn6o4pRjaiORPVNZngkpfqKuPdgpdlkxVoA1jjOifWPAi+GdCWKhmr&#10;YQcTQHuC07PFZr89Pojhw/BeGO3h8R3P/pKAy2IcquRwXo8rs5isx195Dv5kG8XR8G0pOi0CTCJb&#10;xPdph2+xVSSDH5du4EVRQEkGc8tV4HowQA9kNbhJv+eFPkQMTEcrN57m3tr3g9CFSf2y70aunl2w&#10;xGyMylrltPMhmuQeMPl1gH2o2VCgH6QG5L0gTQ4G+JT0rAMQXgMIuIaA8qCV3h7WTahKAynp+W3N&#10;+qp4LQQf64LloJax4ugFPZDgkC9i7IWBd4LVhHQQOrFBKgwR4h1QLBmEVA8F74h+SOlmQH3Qiezx&#10;nVQYCLk1jeV/upSUXQuseGQtCRz4GL9UB2tAj/0aTy+y3rESYftpWy1e8rbJ75u2xYGo1retICA+&#10;pff4sS8fLWt7MqY0DrwAVT2ak4citIa7/Y+WdY2Cw6ZtupSudotYol3xts8xEBVrWvMMKrc9ssC4&#10;w7hVbddb9L6LntO+WvP8CbwluDlc4DCEh5qLT5SMcLCkVP69YaKgpP2lB4/Hru/rkwgHfhB5MBCH&#10;M+vDGdZnICqlihLzeKvM6bUZRFPVsJOLcPRcB2HZKE2KvVZ2AFy4FCmA3WekQCIfxTiEwLcjRYSk&#10;WEWObwL1nBRRtLQhNh1bU3TOpLDsfh4pPA3rPvxmUphMARF5SooAcb4YKWxWjcMYI58l56RYLaOZ&#10;FDYnvWimQMRnUkxl0VQ+QSl3RopdUr1I+WRJ4TqRKZI+xwrXg4JDJ9Wp0txXMnOu+Kpcgdl5psUp&#10;LYIVVO6WGLpRSMgdH3vyzZlhcrXrhL4TeSHU820z/DyVl7arC3wH6jvov1wnCFCjPWWgIcPWzI2x&#10;B/p3vuRgzku3HKEXmmoPtv2vLUfwJn5zN3H8qF8wLQd0qdBOENZWcMORKfGF9kO3pvGtPTKOxL1A&#10;UrlIr6Ft/L90GzF45rsly9JcZcR+bK8ypqJr5orp9meuXLIzj+GE/m654tmu3Y/tleDMleToWmvm&#10;CnIFL3rhMhwrcntxr2/bD8d467X/e+HmHwAAAP//AwBQSwMEFAAGAAgAAAAhAD4yGSvhAAAACgEA&#10;AA8AAABkcnMvZG93bnJldi54bWxMj0FLw0AQhe+C/2EZwZvdpCE1xmxKKeqpCLaCeNtmp0lodjZk&#10;t0n67x1PepvHPN77XrGebSdGHHzrSEG8iEAgVc60VCv4PLw+ZCB80GR05wgVXNHDury9KXRu3EQf&#10;OO5DLTiEfK4VNCH0uZS+atBqv3A9Ev9ObrA6sBxqaQY9cbjt5DKKVtLqlrih0T1uG6zO+4tV8Dbp&#10;aZPEL+PufNpevw/p+9cuRqXu7+bNM4iAc/gzwy8+o0PJTEd3IeNFx/op5i1BwTJNQLBhlT2mII58&#10;JHEGsizk/wnlDwAAAP//AwBQSwECLQAUAAYACAAAACEAtoM4kv4AAADhAQAAEwAAAAAAAAAAAAAA&#10;AAAAAAAAW0NvbnRlbnRfVHlwZXNdLnhtbFBLAQItABQABgAIAAAAIQA4/SH/1gAAAJQBAAALAAAA&#10;AAAAAAAAAAAAAC8BAABfcmVscy8ucmVsc1BLAQItABQABgAIAAAAIQDsd/VmAgQAAKYYAAAOAAAA&#10;AAAAAAAAAAAAAC4CAABkcnMvZTJvRG9jLnhtbFBLAQItABQABgAIAAAAIQA+Mhkr4QAAAAoBAAAP&#10;AAAAAAAAAAAAAAAAAFwGAABkcnMvZG93bnJldi54bWxQSwUGAAAAAAQABADzAAAAagcAAAAA&#10;">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AutoShape 48" o:spid="_x0000_s1038" type="#_x0000_t68" style="position:absolute;left:2652;top:7819;width:5609;height:6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aCzwwAAANsAAAAPAAAAZHJzL2Rvd25yZXYueG1sRI9Ba8JA&#10;FITvBf/D8oTe6sa2tBJdgxQCptBDbfD8yD6TaPZt2F2T+O/dQqHHYWa+YTbZZDoxkPOtZQXLRQKC&#10;uLK65VpB+ZM/rUD4gKyxs0wKbuQh284eNphqO/I3DYdQiwhhn6KCJoQ+ldJXDRn0C9sTR+9kncEQ&#10;pauldjhGuOnkc5K8SYMtx4UGe/poqLocrkZB1Q1H91586dN0zmX56coCV6VSj/NptwYRaAr/4b/2&#10;Xit4eYXfL/EHyO0dAAD//wMAUEsBAi0AFAAGAAgAAAAhANvh9svuAAAAhQEAABMAAAAAAAAAAAAA&#10;AAAAAAAAAFtDb250ZW50X1R5cGVzXS54bWxQSwECLQAUAAYACAAAACEAWvQsW78AAAAVAQAACwAA&#10;AAAAAAAAAAAAAAAfAQAAX3JlbHMvLnJlbHNQSwECLQAUAAYACAAAACEAzwWgs8MAAADbAAAADwAA&#10;AAAAAAAAAAAAAAAHAgAAZHJzL2Rvd25yZXYueG1sUEsFBgAAAAADAAMAtwAAAPcCAAAAAA==&#10;">
                  <v:textbox>
                    <w:txbxContent>
                      <w:p w14:paraId="20736F3C" w14:textId="77777777" w:rsidR="00A73329" w:rsidRPr="0017683C" w:rsidRDefault="00A73329" w:rsidP="00A618D1">
                        <w:pPr>
                          <w:ind w:firstLineChars="500" w:firstLine="800"/>
                          <w:rPr>
                            <w:rFonts w:cs="Tahoma"/>
                            <w:sz w:val="16"/>
                            <w:szCs w:val="16"/>
                          </w:rPr>
                        </w:pPr>
                        <w:r w:rsidRPr="0017683C">
                          <w:rPr>
                            <w:rFonts w:cs="Tahoma"/>
                            <w:sz w:val="16"/>
                            <w:szCs w:val="16"/>
                          </w:rPr>
                          <w:t>Arbitration</w:t>
                        </w:r>
                      </w:p>
                      <w:p w14:paraId="077F1775" w14:textId="77777777" w:rsidR="00A73329" w:rsidRDefault="00A73329" w:rsidP="00A618D1"/>
                    </w:txbxContent>
                  </v:textbox>
                </v:shape>
                <v:shape id="AutoShape 49" o:spid="_x0000_s1039" type="#_x0000_t68" style="position:absolute;left:2657;top:8704;width:5609;height:7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QUowwAAANsAAAAPAAAAZHJzL2Rvd25yZXYueG1sRI9Ba8JA&#10;FITvBf/D8oTe6saWthJdgxQCptBDbfD8yD6TaPZt2F2T+O/dQqHHYWa+YTbZZDoxkPOtZQXLRQKC&#10;uLK65VpB+ZM/rUD4gKyxs0wKbuQh284eNphqO/I3DYdQiwhhn6KCJoQ+ldJXDRn0C9sTR+9kncEQ&#10;pauldjhGuOnkc5K8SYMtx4UGe/poqLocrkZB1Q1H91586dN0zmX56coCV6VSj/NptwYRaAr/4b/2&#10;Xit4eYXfL/EHyO0dAAD//wMAUEsBAi0AFAAGAAgAAAAhANvh9svuAAAAhQEAABMAAAAAAAAAAAAA&#10;AAAAAAAAAFtDb250ZW50X1R5cGVzXS54bWxQSwECLQAUAAYACAAAACEAWvQsW78AAAAVAQAACwAA&#10;AAAAAAAAAAAAAAAfAQAAX3JlbHMvLnJlbHNQSwECLQAUAAYACAAAACEAoEkFKMMAAADbAAAADwAA&#10;AAAAAAAAAAAAAAAHAgAAZHJzL2Rvd25yZXYueG1sUEsFBgAAAAADAAMAtwAAAPcCAAAAAA==&#10;">
                  <v:textbox>
                    <w:txbxContent>
                      <w:p w14:paraId="535A79D8" w14:textId="77777777" w:rsidR="00A73329" w:rsidRPr="0017683C" w:rsidRDefault="00A73329" w:rsidP="00A618D1">
                        <w:pPr>
                          <w:jc w:val="center"/>
                          <w:rPr>
                            <w:sz w:val="16"/>
                            <w:szCs w:val="16"/>
                          </w:rPr>
                        </w:pPr>
                        <w:r w:rsidRPr="0017683C">
                          <w:rPr>
                            <w:rFonts w:cs="Tahoma"/>
                            <w:sz w:val="16"/>
                            <w:szCs w:val="16"/>
                          </w:rPr>
                          <w:t>National Grievance Redress Committee</w:t>
                        </w:r>
                      </w:p>
                    </w:txbxContent>
                  </v:textbox>
                </v:shape>
                <v:shape id="AutoShape 50" o:spid="_x0000_s1040" type="#_x0000_t68" style="position:absolute;left:2648;top:9693;width:5609;height:8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z7EwwAAANsAAAAPAAAAZHJzL2Rvd25yZXYueG1sRI9Ba8JA&#10;FITvgv9heUJvurEFI9FVRBCagoemoedH9plEs2/D7jZJ/323UOhxmJlvmP1xMp0YyPnWsoL1KgFB&#10;XFndcq2g/LgstyB8QNbYWSYF3+TheJjP9phpO/I7DUWoRYSwz1BBE0KfSemrhgz6le2Jo3ezzmCI&#10;0tVSOxwj3HTyOUk20mDLcaHBns4NVY/iyyiouuHTpflV36b7RZZvrsxxWyr1tJhOOxCBpvAf/mu/&#10;agUvKfx+iT9AHn4AAAD//wMAUEsBAi0AFAAGAAgAAAAhANvh9svuAAAAhQEAABMAAAAAAAAAAAAA&#10;AAAAAAAAAFtDb250ZW50X1R5cGVzXS54bWxQSwECLQAUAAYACAAAACEAWvQsW78AAAAVAQAACwAA&#10;AAAAAAAAAAAAAAAfAQAAX3JlbHMvLnJlbHNQSwECLQAUAAYACAAAACEAP9c+xMMAAADbAAAADwAA&#10;AAAAAAAAAAAAAAAHAgAAZHJzL2Rvd25yZXYueG1sUEsFBgAAAAADAAMAtwAAAPcCAAAAAA==&#10;">
                  <v:textbox>
                    <w:txbxContent>
                      <w:p w14:paraId="3656544F" w14:textId="77777777" w:rsidR="00A73329" w:rsidRPr="0017683C" w:rsidRDefault="00A73329" w:rsidP="00A618D1">
                        <w:pPr>
                          <w:jc w:val="center"/>
                          <w:rPr>
                            <w:sz w:val="16"/>
                            <w:szCs w:val="16"/>
                          </w:rPr>
                        </w:pPr>
                        <w:r w:rsidRPr="0017683C">
                          <w:rPr>
                            <w:rFonts w:cs="Tahoma"/>
                            <w:sz w:val="16"/>
                            <w:szCs w:val="16"/>
                          </w:rPr>
                          <w:t>County Grievance Redress Committee (CWG’s)</w:t>
                        </w:r>
                      </w:p>
                    </w:txbxContent>
                  </v:textbox>
                </v:shape>
                <v:shape id="AutoShape 51" o:spid="_x0000_s1041" type="#_x0000_t68" style="position:absolute;left:2648;top:10765;width:5609;height:12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Kq2wAAAANsAAAAPAAAAZHJzL2Rvd25yZXYueG1sRE/Pa8Iw&#10;FL4L/g/hDbzZdA60dEYRQVgHHuzKzo/m2XY2LyWJtf73y2Gw48f3e7ufTC9Gcr6zrOA1SUEQ11Z3&#10;3Ciovk7LDIQPyBp7y6TgSR72u/lsi7m2D77QWIZGxBD2OSpoQxhyKX3dkkGf2IE4clfrDIYIXSO1&#10;w0cMN71cpelaGuw4NrQ40LGl+lbejYK6H7/dpjjr6/RzktWnqwrMKqUWL9PhHUSgKfyL/9wfWsFb&#10;HBu/xB8gd78AAAD//wMAUEsBAi0AFAAGAAgAAAAhANvh9svuAAAAhQEAABMAAAAAAAAAAAAAAAAA&#10;AAAAAFtDb250ZW50X1R5cGVzXS54bWxQSwECLQAUAAYACAAAACEAWvQsW78AAAAVAQAACwAAAAAA&#10;AAAAAAAAAAAfAQAAX3JlbHMvLnJlbHNQSwECLQAUAAYACAAAACEATkiqtsAAAADbAAAADwAAAAAA&#10;AAAAAAAAAAAHAgAAZHJzL2Rvd25yZXYueG1sUEsFBgAAAAADAAMAtwAAAPQCAAAAAA==&#10;">
                  <v:textbox>
                    <w:txbxContent>
                      <w:p w14:paraId="2FD17AA0" w14:textId="77777777" w:rsidR="00A73329" w:rsidRPr="0017683C" w:rsidRDefault="00A73329" w:rsidP="00A618D1">
                        <w:pPr>
                          <w:jc w:val="center"/>
                          <w:rPr>
                            <w:rFonts w:cs="Tahoma"/>
                            <w:sz w:val="16"/>
                            <w:szCs w:val="16"/>
                          </w:rPr>
                        </w:pPr>
                        <w:r w:rsidRPr="0017683C">
                          <w:rPr>
                            <w:rFonts w:cs="Tahoma"/>
                            <w:sz w:val="16"/>
                            <w:szCs w:val="16"/>
                          </w:rPr>
                          <w:t>Locational Grievance Redress Committee</w:t>
                        </w:r>
                      </w:p>
                      <w:p w14:paraId="125A0D77" w14:textId="77777777" w:rsidR="00A73329" w:rsidRPr="0017683C" w:rsidRDefault="00A73329" w:rsidP="00A618D1">
                        <w:pPr>
                          <w:jc w:val="center"/>
                          <w:rPr>
                            <w:rFonts w:cs="Tahoma"/>
                            <w:sz w:val="16"/>
                            <w:szCs w:val="16"/>
                          </w:rPr>
                        </w:pPr>
                        <w:r w:rsidRPr="0017683C">
                          <w:rPr>
                            <w:rFonts w:cs="Tahoma"/>
                            <w:sz w:val="16"/>
                            <w:szCs w:val="16"/>
                          </w:rPr>
                          <w:t>Community Liaison Officer (Contractor) &amp; County Renewable Energy Officer (CREO)</w:t>
                        </w:r>
                      </w:p>
                      <w:p w14:paraId="23C350B2" w14:textId="77777777" w:rsidR="00A73329" w:rsidRDefault="00A73329" w:rsidP="00A618D1"/>
                    </w:txbxContent>
                  </v:textbox>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1" o:spid="_x0000_s1042" type="#_x0000_t67" style="position:absolute;left:5405;top:10551;width:71;height:198;rotation:-11622510fd;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2WGxwAAAN0AAAAPAAAAZHJzL2Rvd25yZXYueG1sRI/dasJA&#10;FITvC77DcgRvSt3UomjMKlXQKmhBLfT2kD35wezZkN1o+vZdodDLYWa+YZJlZypxo8aVlhW8DiMQ&#10;xKnVJecKvi6blykI55E1VpZJwQ85WC56TwnG2t75RLezz0WAsItRQeF9HUvp0oIMuqGtiYOX2cag&#10;D7LJpW7wHuCmkqMomkiDJYeFAmtaF5Rez61RkB0/P2w3a1er/bZ133SsD8/rvVKDfvc+B+Gp8//h&#10;v/ZOK3gbT2fweBOegFz8AgAA//8DAFBLAQItABQABgAIAAAAIQDb4fbL7gAAAIUBAAATAAAAAAAA&#10;AAAAAAAAAAAAAABbQ29udGVudF9UeXBlc10ueG1sUEsBAi0AFAAGAAgAAAAhAFr0LFu/AAAAFQEA&#10;AAsAAAAAAAAAAAAAAAAAHwEAAF9yZWxzLy5yZWxzUEsBAi0AFAAGAAgAAAAhAKkbZYbHAAAA3QAA&#10;AA8AAAAAAAAAAAAAAAAABwIAAGRycy9kb3ducmV2LnhtbFBLBQYAAAAAAwADALcAAAD7AgAAAAA=&#10;" adj="16751" fillcolor="#5b9bd5" strokecolor="#41719c" strokeweight="1pt"/>
                <v:shape id="Arrow: Down 1" o:spid="_x0000_s1043" type="#_x0000_t67" style="position:absolute;left:5438;top:9499;width:71;height:198;rotation:-11622510fd;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rGwwAAAN0AAAAPAAAAZHJzL2Rvd25yZXYueG1sRE9Ni8Iw&#10;EL0v+B/CCF5kTVUUrUZRQV1BhXUXvA7N2BabSWlSrf9+cxD2+Hjf82VjCvGgyuWWFfR7EQjixOqc&#10;UwW/P9vPCQjnkTUWlknBixwsF62POcbaPvmbHhefihDCLkYFmfdlLKVLMjLoerYkDtzNVgZ9gFUq&#10;dYXPEG4KOYiisTSYc2jIsKRNRsn9UhsFt9N5b5tpvV4fdrW70qk8djcHpTrtZjUD4anx/+K3+0sr&#10;GI6mYX94E56AXPwBAAD//wMAUEsBAi0AFAAGAAgAAAAhANvh9svuAAAAhQEAABMAAAAAAAAAAAAA&#10;AAAAAAAAAFtDb250ZW50X1R5cGVzXS54bWxQSwECLQAUAAYACAAAACEAWvQsW78AAAAVAQAACwAA&#10;AAAAAAAAAAAAAAAfAQAAX3JlbHMvLnJlbHNQSwECLQAUAAYACAAAACEAvfhaxsMAAADdAAAADwAA&#10;AAAAAAAAAAAAAAAHAgAAZHJzL2Rvd25yZXYueG1sUEsFBgAAAAADAAMAtwAAAPcCAAAAAA==&#10;" adj="16751" fillcolor="#5b9bd5" strokecolor="#41719c" strokeweight="1pt"/>
                <v:shape id="Arrow: Down 1" o:spid="_x0000_s1044" type="#_x0000_t67" style="position:absolute;left:5427;top:8495;width:71;height:198;rotation:-11622510fd;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P9dxgAAAN0AAAAPAAAAZHJzL2Rvd25yZXYueG1sRI9Ba8JA&#10;FITvgv9heUIvohsrlRpdRYXWClrQFrw+ss8kmH0bshuN/94VBI/DzHzDTOeNKcSFKpdbVjDoRyCI&#10;E6tzThX8/331PkE4j6yxsEwKbuRgPmu3phhre+U9XQ4+FQHCLkYFmfdlLKVLMjLo+rYkDt7JVgZ9&#10;kFUqdYXXADeFfI+ikTSYc1jIsKRVRsn5UBsFp93v2jbjerncfNfuSLty211tlHrrNIsJCE+Nf4Wf&#10;7R+tYPgxHsDjTXgCcnYHAAD//wMAUEsBAi0AFAAGAAgAAAAhANvh9svuAAAAhQEAABMAAAAAAAAA&#10;AAAAAAAAAAAAAFtDb250ZW50X1R5cGVzXS54bWxQSwECLQAUAAYACAAAACEAWvQsW78AAAAVAQAA&#10;CwAAAAAAAAAAAAAAAAAfAQAAX3JlbHMvLnJlbHNQSwECLQAUAAYACAAAACEA0rT/XcYAAADdAAAA&#10;DwAAAAAAAAAAAAAAAAAHAgAAZHJzL2Rvd25yZXYueG1sUEsFBgAAAAADAAMAtwAAAPoCAAAAAA==&#10;" adj="16751" fillcolor="#5b9bd5" strokecolor="#41719c" strokeweight="1pt"/>
              </v:group>
            </w:pict>
          </mc:Fallback>
        </mc:AlternateContent>
      </w:r>
    </w:p>
    <w:p w14:paraId="6AB3A34A" w14:textId="0890135D" w:rsidR="00A618D1" w:rsidRPr="00EB3584" w:rsidRDefault="00A618D1" w:rsidP="00A618D1">
      <w:pPr>
        <w:rPr>
          <w:rFonts w:cs="Tahoma"/>
          <w:szCs w:val="20"/>
          <w:lang w:val="en-US"/>
        </w:rPr>
      </w:pPr>
    </w:p>
    <w:p w14:paraId="088C4399" w14:textId="77777777" w:rsidR="00A618D1" w:rsidRPr="00EB3584" w:rsidRDefault="00A618D1" w:rsidP="00A618D1">
      <w:pPr>
        <w:ind w:firstLineChars="500" w:firstLine="1000"/>
        <w:rPr>
          <w:rFonts w:cs="Tahoma"/>
          <w:szCs w:val="20"/>
          <w:lang w:val="en-US"/>
        </w:rPr>
      </w:pPr>
    </w:p>
    <w:p w14:paraId="080A05C6" w14:textId="77777777" w:rsidR="00A618D1" w:rsidRPr="00EB3584" w:rsidRDefault="00A618D1" w:rsidP="00A618D1">
      <w:pPr>
        <w:ind w:firstLineChars="500" w:firstLine="1000"/>
        <w:rPr>
          <w:rFonts w:cs="Tahoma"/>
          <w:szCs w:val="20"/>
          <w:lang w:val="en-US"/>
        </w:rPr>
      </w:pPr>
    </w:p>
    <w:p w14:paraId="038C3175" w14:textId="77777777" w:rsidR="00A618D1" w:rsidRPr="00EB3584" w:rsidRDefault="00A618D1" w:rsidP="00A618D1">
      <w:pPr>
        <w:ind w:firstLineChars="500" w:firstLine="1000"/>
        <w:rPr>
          <w:rFonts w:cs="Tahoma"/>
          <w:szCs w:val="20"/>
          <w:lang w:val="en-US"/>
        </w:rPr>
      </w:pPr>
    </w:p>
    <w:p w14:paraId="345215A5" w14:textId="77777777" w:rsidR="00A618D1" w:rsidRPr="00EB3584" w:rsidRDefault="00A618D1" w:rsidP="00A618D1">
      <w:pPr>
        <w:ind w:firstLineChars="500" w:firstLine="1000"/>
        <w:rPr>
          <w:rFonts w:cs="Tahoma"/>
          <w:szCs w:val="20"/>
          <w:lang w:val="en-US"/>
        </w:rPr>
      </w:pPr>
    </w:p>
    <w:p w14:paraId="4C152100" w14:textId="77777777" w:rsidR="00A618D1" w:rsidRPr="00EB3584" w:rsidRDefault="00A618D1" w:rsidP="00A618D1">
      <w:pPr>
        <w:ind w:firstLineChars="500" w:firstLine="1000"/>
        <w:rPr>
          <w:rFonts w:cs="Tahoma"/>
          <w:szCs w:val="20"/>
          <w:lang w:val="en-US"/>
        </w:rPr>
      </w:pPr>
    </w:p>
    <w:p w14:paraId="619FD078" w14:textId="77777777" w:rsidR="00A618D1" w:rsidRPr="00EB3584" w:rsidRDefault="00A618D1" w:rsidP="00A618D1">
      <w:pPr>
        <w:ind w:firstLineChars="500" w:firstLine="1000"/>
        <w:rPr>
          <w:rFonts w:cs="Tahoma"/>
          <w:szCs w:val="20"/>
          <w:lang w:val="en-US"/>
        </w:rPr>
      </w:pPr>
    </w:p>
    <w:p w14:paraId="4B0D72C5" w14:textId="77777777" w:rsidR="00A618D1" w:rsidRPr="00EB3584" w:rsidRDefault="00A618D1" w:rsidP="00A618D1">
      <w:pPr>
        <w:ind w:firstLineChars="500" w:firstLine="1000"/>
        <w:rPr>
          <w:rFonts w:cs="Tahoma"/>
          <w:szCs w:val="20"/>
          <w:lang w:val="en-US"/>
        </w:rPr>
      </w:pPr>
    </w:p>
    <w:p w14:paraId="5DF8CDF9" w14:textId="77777777" w:rsidR="00A618D1" w:rsidRPr="00EB3584" w:rsidRDefault="00A618D1" w:rsidP="00A618D1">
      <w:pPr>
        <w:spacing w:before="240"/>
        <w:rPr>
          <w:rFonts w:cs="Tahoma"/>
          <w:szCs w:val="20"/>
          <w:lang w:val="en-US"/>
        </w:rPr>
      </w:pPr>
    </w:p>
    <w:p w14:paraId="2D02C491" w14:textId="77777777" w:rsidR="00A618D1" w:rsidRPr="00EB3584" w:rsidRDefault="00A618D1" w:rsidP="00A618D1">
      <w:pPr>
        <w:spacing w:before="240"/>
        <w:rPr>
          <w:rFonts w:cs="Tahoma"/>
          <w:szCs w:val="20"/>
          <w:lang w:val="en-US"/>
        </w:rPr>
      </w:pPr>
    </w:p>
    <w:p w14:paraId="5E3BB2DC" w14:textId="77777777" w:rsidR="00A618D1" w:rsidRPr="00EB3584" w:rsidRDefault="00A618D1" w:rsidP="00A618D1">
      <w:pPr>
        <w:spacing w:before="240"/>
        <w:rPr>
          <w:rFonts w:cs="Tahoma"/>
          <w:szCs w:val="20"/>
          <w:lang w:val="en-US"/>
        </w:rPr>
      </w:pPr>
    </w:p>
    <w:p w14:paraId="33498700" w14:textId="77777777" w:rsidR="00A618D1" w:rsidRPr="00EB3584" w:rsidRDefault="00A618D1" w:rsidP="00A618D1">
      <w:pPr>
        <w:spacing w:before="240"/>
        <w:rPr>
          <w:rFonts w:cs="Tahoma"/>
          <w:szCs w:val="20"/>
          <w:lang w:val="en-US"/>
        </w:rPr>
      </w:pPr>
    </w:p>
    <w:p w14:paraId="26CCE61D" w14:textId="77777777" w:rsidR="00A618D1" w:rsidRPr="00EB3584" w:rsidRDefault="00A618D1" w:rsidP="00A618D1">
      <w:pPr>
        <w:spacing w:before="240"/>
        <w:rPr>
          <w:rFonts w:cs="Tahoma"/>
          <w:szCs w:val="20"/>
          <w:lang w:val="en-US"/>
        </w:rPr>
      </w:pPr>
    </w:p>
    <w:p w14:paraId="1DA4BB95" w14:textId="77777777" w:rsidR="00A618D1" w:rsidRPr="00EB3584" w:rsidRDefault="00A618D1" w:rsidP="00A618D1">
      <w:pPr>
        <w:spacing w:before="240"/>
        <w:rPr>
          <w:rFonts w:cs="Tahoma"/>
          <w:szCs w:val="20"/>
          <w:lang w:val="en-US"/>
        </w:rPr>
      </w:pPr>
    </w:p>
    <w:p w14:paraId="53BCFCD3" w14:textId="77777777" w:rsidR="00A618D1" w:rsidRPr="00EB3584" w:rsidRDefault="00A618D1" w:rsidP="00A618D1">
      <w:pPr>
        <w:spacing w:before="240"/>
        <w:rPr>
          <w:rFonts w:cs="Tahoma"/>
          <w:szCs w:val="20"/>
          <w:lang w:val="en-US"/>
        </w:rPr>
      </w:pPr>
    </w:p>
    <w:p w14:paraId="143BFF40" w14:textId="124F21FF" w:rsidR="00A618D1" w:rsidRPr="00EB3584" w:rsidRDefault="00050B67" w:rsidP="00A618D1">
      <w:pPr>
        <w:spacing w:before="240"/>
        <w:rPr>
          <w:rFonts w:cs="Tahoma"/>
          <w:szCs w:val="20"/>
          <w:lang w:val="en-US"/>
        </w:rPr>
      </w:pPr>
      <w:r w:rsidRPr="00EB3584">
        <w:rPr>
          <w:rFonts w:cs="Tahoma"/>
          <w:noProof/>
          <w:lang w:val="en-US" w:eastAsia="en-US"/>
        </w:rPr>
        <mc:AlternateContent>
          <mc:Choice Requires="wps">
            <w:drawing>
              <wp:anchor distT="0" distB="0" distL="114300" distR="114300" simplePos="0" relativeHeight="251650560" behindDoc="0" locked="0" layoutInCell="1" allowOverlap="1" wp14:anchorId="412EAEEF" wp14:editId="2EB2896F">
                <wp:simplePos x="0" y="0"/>
                <wp:positionH relativeFrom="column">
                  <wp:posOffset>1354455</wp:posOffset>
                </wp:positionH>
                <wp:positionV relativeFrom="paragraph">
                  <wp:posOffset>128270</wp:posOffset>
                </wp:positionV>
                <wp:extent cx="3567430" cy="168910"/>
                <wp:effectExtent l="1905" t="0" r="2540" b="0"/>
                <wp:wrapNone/>
                <wp:docPr id="6"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67430" cy="1689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6F9D2F4" w14:textId="6A5617BA" w:rsidR="00A73329" w:rsidRPr="00A618D1" w:rsidRDefault="00A73329" w:rsidP="00A618D1">
                            <w:pPr>
                              <w:pStyle w:val="Style1"/>
                              <w:spacing w:before="0" w:after="0" w:line="240" w:lineRule="auto"/>
                              <w:rPr>
                                <w:noProof/>
                                <w:sz w:val="20"/>
                                <w:szCs w:val="20"/>
                                <w:lang w:eastAsia="en-US"/>
                              </w:rPr>
                            </w:pPr>
                            <w:bookmarkStart w:id="493" w:name="_Toc148825133"/>
                            <w:r>
                              <w:t xml:space="preserve">Figure </w:t>
                            </w:r>
                            <w:r>
                              <w:fldChar w:fldCharType="begin"/>
                            </w:r>
                            <w:r>
                              <w:instrText xml:space="preserve"> SEQ Figure \* ARABIC </w:instrText>
                            </w:r>
                            <w:r>
                              <w:fldChar w:fldCharType="separate"/>
                            </w:r>
                            <w:r>
                              <w:rPr>
                                <w:noProof/>
                              </w:rPr>
                              <w:t>7</w:t>
                            </w:r>
                            <w:r>
                              <w:fldChar w:fldCharType="end"/>
                            </w:r>
                            <w:r>
                              <w:t xml:space="preserve">: </w:t>
                            </w:r>
                            <w:bookmarkStart w:id="494" w:name="_Toc95128268"/>
                            <w:r>
                              <w:t>KOSAP Grievance Redress Mechanism</w:t>
                            </w:r>
                            <w:bookmarkEnd w:id="493"/>
                            <w:bookmarkEnd w:id="494"/>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12EAEEF" id="Text Box 55" o:spid="_x0000_s1045" type="#_x0000_t202" style="position:absolute;left:0;text-align:left;margin-left:106.65pt;margin-top:10.1pt;width:280.9pt;height:13.3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S2/7gEAAMIDAAAOAAAAZHJzL2Uyb0RvYy54bWysU1Fv0zAQfkfiP1h+p2k2VkbUdBqdipDG&#10;QBr8AMdxEgvHZ85uk/LrOTtNh7a3iTxYZ5/v833ffVnfjL1hB4Vegy15vlhypqyEWtu25D9/7N5d&#10;c+aDsLUwYFXJj8rzm83bN+vBFeoCOjC1QkYg1heDK3kXgiuyzMtO9cIvwClLyQawF4G22GY1ioHQ&#10;e5NdLJerbACsHYJU3tPp3ZTkm4TfNEqGb03jVWCm5NRbSCumtYprtlmLokXhOi1PbYhXdNELbenR&#10;M9SdCILtUb+A6rVE8NCEhYQ+g6bRUiUOxCZfPmPz2AmnEhcSx7uzTP7/wcqHw6P7jiyMn2CkASYS&#10;3t2D/OWZhW0nbKtuEWHolKjp4TxKlg3OF6fSKLUvfASphq9Q05DFPkACGhvsoyrEkxE6DeB4Fl2N&#10;gUk6vLxafXh/SSlJuXx1/TFPU8lEMVc79OGzgp7FoORIQ03o4nDvQ+xGFPOV+JgHo+udNiZtsK22&#10;BtlBkAF26UsEnl0zNl62EMsmxHiSaEZmE8cwViPTNXV5FTEi7QrqIxFHmIxFPwIFHeAfzgYyVcn9&#10;771AxZn5Ykm86MA5wDmo5kBYSaUlD5xN4TZMTt071G1HyPN4bkngnU7cn7o49UtGSZKcTB2d+O8+&#10;3Xr69TZ/AQAA//8DAFBLAwQUAAYACAAAACEAkEQZouEAAAAJAQAADwAAAGRycy9kb3ducmV2Lnht&#10;bEyPPU/DMBCGdyT+g3VILIg6X6RVGqeqKhhgqQhd2Nz4GqfE5yh22vDvMRNsd7pH7z1vuZlNzy44&#10;us6SgHgRAUNqrOqoFXD4eHlcAXNekpK9JRTwjQ421e1NKQtlr/SOl9q3LISQK6QA7f1QcO4ajUa6&#10;hR2Qwu1kRyN9WMeWq1FeQ7jpeRJFOTeyo/BBywF3GpuvejIC9tnnXj9Mp+e3bZaOr4dpl5/bWoj7&#10;u3m7BuZx9n8w/OoHdaiC09FOpBzrBSRxmgY0DFECLADL5VMM7Cggy1fAq5L/b1D9AAAA//8DAFBL&#10;AQItABQABgAIAAAAIQC2gziS/gAAAOEBAAATAAAAAAAAAAAAAAAAAAAAAABbQ29udGVudF9UeXBl&#10;c10ueG1sUEsBAi0AFAAGAAgAAAAhADj9If/WAAAAlAEAAAsAAAAAAAAAAAAAAAAALwEAAF9yZWxz&#10;Ly5yZWxzUEsBAi0AFAAGAAgAAAAhAM49Lb/uAQAAwgMAAA4AAAAAAAAAAAAAAAAALgIAAGRycy9l&#10;Mm9Eb2MueG1sUEsBAi0AFAAGAAgAAAAhAJBEGaLhAAAACQEAAA8AAAAAAAAAAAAAAAAASAQAAGRy&#10;cy9kb3ducmV2LnhtbFBLBQYAAAAABAAEAPMAAABWBQAAAAA=&#10;" stroked="f">
                <v:textbox style="mso-fit-shape-to-text:t" inset="0,0,0,0">
                  <w:txbxContent>
                    <w:p w14:paraId="36F9D2F4" w14:textId="6A5617BA" w:rsidR="00A73329" w:rsidRPr="00A618D1" w:rsidRDefault="00A73329" w:rsidP="00A618D1">
                      <w:pPr>
                        <w:pStyle w:val="Style1"/>
                        <w:spacing w:before="0" w:after="0" w:line="240" w:lineRule="auto"/>
                        <w:rPr>
                          <w:noProof/>
                          <w:sz w:val="20"/>
                          <w:szCs w:val="20"/>
                          <w:lang w:eastAsia="en-US"/>
                        </w:rPr>
                      </w:pPr>
                      <w:bookmarkStart w:id="495" w:name="_Toc148825133"/>
                      <w:r>
                        <w:t xml:space="preserve">Figure </w:t>
                      </w:r>
                      <w:r>
                        <w:fldChar w:fldCharType="begin"/>
                      </w:r>
                      <w:r>
                        <w:instrText xml:space="preserve"> SEQ Figure \* ARABIC </w:instrText>
                      </w:r>
                      <w:r>
                        <w:fldChar w:fldCharType="separate"/>
                      </w:r>
                      <w:r>
                        <w:rPr>
                          <w:noProof/>
                        </w:rPr>
                        <w:t>7</w:t>
                      </w:r>
                      <w:r>
                        <w:fldChar w:fldCharType="end"/>
                      </w:r>
                      <w:r>
                        <w:t xml:space="preserve">: </w:t>
                      </w:r>
                      <w:bookmarkStart w:id="496" w:name="_Toc95128268"/>
                      <w:r>
                        <w:t>KOSAP Grievance Redress Mechanism</w:t>
                      </w:r>
                      <w:bookmarkEnd w:id="495"/>
                      <w:bookmarkEnd w:id="496"/>
                    </w:p>
                  </w:txbxContent>
                </v:textbox>
              </v:shape>
            </w:pict>
          </mc:Fallback>
        </mc:AlternateContent>
      </w:r>
    </w:p>
    <w:p w14:paraId="31062575" w14:textId="77777777" w:rsidR="00A618D1" w:rsidRPr="00EB3584" w:rsidRDefault="00A618D1" w:rsidP="00A618D1">
      <w:pPr>
        <w:spacing w:before="240"/>
        <w:rPr>
          <w:rFonts w:cs="Tahoma"/>
          <w:szCs w:val="20"/>
          <w:lang w:val="en-US"/>
        </w:rPr>
      </w:pPr>
      <w:r w:rsidRPr="00EB3584">
        <w:rPr>
          <w:rFonts w:cs="Tahoma"/>
          <w:szCs w:val="20"/>
          <w:lang w:val="en-US"/>
        </w:rPr>
        <w:t>It should be noted that if complainants are not satisfied with the grievance process, even after arbitration they have the right to present their complaint through the court system.</w:t>
      </w:r>
    </w:p>
    <w:p w14:paraId="53D7D3DE" w14:textId="77777777" w:rsidR="00A618D1" w:rsidRPr="00EB3584" w:rsidRDefault="00A618D1" w:rsidP="00A618D1">
      <w:pPr>
        <w:spacing w:before="120" w:after="120" w:line="240" w:lineRule="auto"/>
        <w:rPr>
          <w:rFonts w:cs="Tahoma"/>
        </w:rPr>
      </w:pPr>
      <w:r w:rsidRPr="00EB3584">
        <w:rPr>
          <w:rFonts w:cs="Tahoma"/>
          <w:szCs w:val="20"/>
          <w:lang w:val="en-US"/>
        </w:rPr>
        <w:t xml:space="preserve">It is expected that most disputes will be resolved at the lowest level-Locational Grievance Redress Committee in coordination with existing GRM. </w:t>
      </w:r>
    </w:p>
    <w:p w14:paraId="6C1492A9" w14:textId="37BD133F" w:rsidR="00A55D35" w:rsidRPr="00EB3584" w:rsidRDefault="00A618D1" w:rsidP="00775CD0">
      <w:pPr>
        <w:spacing w:before="120" w:after="120" w:line="240" w:lineRule="auto"/>
        <w:rPr>
          <w:rFonts w:cs="Tahoma"/>
          <w:lang w:val="en-US"/>
        </w:rPr>
      </w:pPr>
      <w:r w:rsidRPr="00EB3584">
        <w:rPr>
          <w:rFonts w:cs="Tahoma"/>
        </w:rPr>
        <w:t>A record of any/all grievances received and handled should be kept at all phases of the implementation process.</w:t>
      </w:r>
    </w:p>
    <w:p w14:paraId="6C4B5821" w14:textId="77777777" w:rsidR="00A55D35" w:rsidRPr="00EB3584" w:rsidRDefault="00A55D35" w:rsidP="00A55D35">
      <w:pPr>
        <w:rPr>
          <w:rFonts w:cs="Tahoma"/>
          <w:lang w:val="en-US"/>
        </w:rPr>
      </w:pPr>
    </w:p>
    <w:p w14:paraId="7478DE0D" w14:textId="77777777" w:rsidR="00A55D35" w:rsidRPr="00EB3584" w:rsidRDefault="00A55D35" w:rsidP="00A55D35">
      <w:pPr>
        <w:rPr>
          <w:rFonts w:cs="Tahoma"/>
          <w:lang w:val="en-US"/>
        </w:rPr>
      </w:pPr>
    </w:p>
    <w:p w14:paraId="60D8B36F" w14:textId="77777777" w:rsidR="007E0CE3" w:rsidRPr="00EB3584" w:rsidRDefault="007E0CE3" w:rsidP="007E0CE3">
      <w:pPr>
        <w:rPr>
          <w:rFonts w:cs="Tahoma"/>
          <w:lang w:val="en-US"/>
        </w:rPr>
      </w:pPr>
    </w:p>
    <w:p w14:paraId="3C698891" w14:textId="77777777" w:rsidR="007E0CE3" w:rsidRPr="00EB3584" w:rsidRDefault="007E0CE3" w:rsidP="007E0CE3">
      <w:pPr>
        <w:rPr>
          <w:rFonts w:cs="Tahoma"/>
          <w:lang w:val="en-US"/>
        </w:rPr>
      </w:pPr>
    </w:p>
    <w:p w14:paraId="28A6120D" w14:textId="77777777" w:rsidR="007E0CE3" w:rsidRPr="00EB3584" w:rsidRDefault="007E0CE3" w:rsidP="007E0CE3">
      <w:pPr>
        <w:pStyle w:val="Heading1"/>
        <w:tabs>
          <w:tab w:val="num" w:pos="851"/>
        </w:tabs>
        <w:rPr>
          <w:rFonts w:cs="Tahoma"/>
          <w:sz w:val="24"/>
          <w:szCs w:val="21"/>
          <w:lang w:val="en-US"/>
        </w:rPr>
        <w:sectPr w:rsidR="007E0CE3" w:rsidRPr="00EB3584" w:rsidSect="006D4921">
          <w:footerReference w:type="default" r:id="rId42"/>
          <w:pgSz w:w="12240" w:h="15840" w:code="1"/>
          <w:pgMar w:top="703" w:right="1440" w:bottom="1440" w:left="1440" w:header="720" w:footer="720" w:gutter="0"/>
          <w:pgNumType w:start="1" w:chapStyle="1"/>
          <w:cols w:space="708"/>
          <w:docGrid w:linePitch="360"/>
        </w:sectPr>
      </w:pPr>
      <w:bookmarkStart w:id="495" w:name="_Toc82444805"/>
    </w:p>
    <w:p w14:paraId="64A3253A" w14:textId="003E13B6" w:rsidR="00A55D35" w:rsidRPr="00EB3584" w:rsidRDefault="004C5E16" w:rsidP="007E0CE3">
      <w:pPr>
        <w:pStyle w:val="Heading1"/>
        <w:tabs>
          <w:tab w:val="num" w:pos="851"/>
        </w:tabs>
        <w:rPr>
          <w:rFonts w:cs="Tahoma"/>
          <w:sz w:val="24"/>
          <w:szCs w:val="21"/>
          <w:lang w:val="en-US"/>
        </w:rPr>
      </w:pPr>
      <w:bookmarkStart w:id="496" w:name="_Toc148824992"/>
      <w:r w:rsidRPr="00EB3584">
        <w:rPr>
          <w:rFonts w:cs="Tahoma"/>
          <w:sz w:val="24"/>
          <w:szCs w:val="21"/>
          <w:lang w:val="en-US"/>
        </w:rPr>
        <w:t xml:space="preserve">IDENTIFICATION AND </w:t>
      </w:r>
      <w:r w:rsidR="0016472C" w:rsidRPr="00EB3584">
        <w:rPr>
          <w:rFonts w:cs="Tahoma"/>
          <w:sz w:val="24"/>
          <w:szCs w:val="21"/>
          <w:lang w:val="en-US"/>
        </w:rPr>
        <w:t xml:space="preserve">ASSESSMENT </w:t>
      </w:r>
      <w:r w:rsidRPr="00EB3584">
        <w:rPr>
          <w:rFonts w:cs="Tahoma"/>
          <w:sz w:val="24"/>
          <w:szCs w:val="21"/>
          <w:lang w:val="en-US"/>
        </w:rPr>
        <w:t xml:space="preserve">OF POTENTIAL IMPACTS </w:t>
      </w:r>
      <w:r w:rsidR="0016472C" w:rsidRPr="00EB3584">
        <w:rPr>
          <w:rFonts w:cs="Tahoma"/>
          <w:sz w:val="24"/>
          <w:szCs w:val="21"/>
          <w:lang w:val="en-US"/>
        </w:rPr>
        <w:t xml:space="preserve">AND </w:t>
      </w:r>
      <w:r w:rsidRPr="00EB3584">
        <w:rPr>
          <w:rFonts w:cs="Tahoma"/>
          <w:sz w:val="24"/>
          <w:szCs w:val="21"/>
          <w:lang w:val="en-US"/>
        </w:rPr>
        <w:t xml:space="preserve">PROPOSED </w:t>
      </w:r>
      <w:r w:rsidR="00A55D35" w:rsidRPr="00EB3584">
        <w:rPr>
          <w:rFonts w:cs="Tahoma"/>
          <w:sz w:val="24"/>
          <w:szCs w:val="21"/>
          <w:lang w:val="en-US"/>
        </w:rPr>
        <w:t>MITIGATION MEASURES</w:t>
      </w:r>
      <w:bookmarkEnd w:id="495"/>
      <w:bookmarkEnd w:id="496"/>
      <w:r w:rsidR="00A55D35" w:rsidRPr="00EB3584">
        <w:rPr>
          <w:rFonts w:cs="Tahoma"/>
          <w:sz w:val="24"/>
          <w:szCs w:val="21"/>
          <w:lang w:val="en-US"/>
        </w:rPr>
        <w:t xml:space="preserve"> </w:t>
      </w:r>
    </w:p>
    <w:p w14:paraId="61D7FEFB" w14:textId="55203142" w:rsidR="00A55D35" w:rsidRPr="00EB3584" w:rsidRDefault="00A55D35" w:rsidP="00A55D35">
      <w:pPr>
        <w:pStyle w:val="Heading2"/>
        <w:rPr>
          <w:rFonts w:cs="Tahoma"/>
          <w:lang w:val="en-US"/>
        </w:rPr>
      </w:pPr>
      <w:bookmarkStart w:id="497" w:name="_Toc82444806"/>
      <w:bookmarkStart w:id="498" w:name="_Toc148824993"/>
      <w:r w:rsidRPr="00EB3584">
        <w:rPr>
          <w:rFonts w:cs="Tahoma"/>
          <w:lang w:val="en-US"/>
        </w:rPr>
        <w:t>I</w:t>
      </w:r>
      <w:bookmarkEnd w:id="497"/>
      <w:r w:rsidR="004C5E16" w:rsidRPr="00EB3584">
        <w:rPr>
          <w:rFonts w:cs="Tahoma"/>
          <w:lang w:val="en-US"/>
        </w:rPr>
        <w:t>dentification</w:t>
      </w:r>
      <w:r w:rsidRPr="00EB3584">
        <w:rPr>
          <w:rFonts w:cs="Tahoma"/>
          <w:lang w:val="en-US"/>
        </w:rPr>
        <w:t xml:space="preserve"> </w:t>
      </w:r>
      <w:r w:rsidR="00F760F1" w:rsidRPr="00EB3584">
        <w:rPr>
          <w:rFonts w:cs="Tahoma"/>
          <w:lang w:val="en-US"/>
        </w:rPr>
        <w:t>of Impacts</w:t>
      </w:r>
      <w:bookmarkEnd w:id="498"/>
    </w:p>
    <w:p w14:paraId="289A0F86" w14:textId="77777777" w:rsidR="004C5E16" w:rsidRPr="00EB3584" w:rsidRDefault="004C5E16" w:rsidP="004C5E16">
      <w:pPr>
        <w:pStyle w:val="Default"/>
        <w:rPr>
          <w:rFonts w:ascii="Tahoma" w:hAnsi="Tahoma" w:cs="Tahoma"/>
          <w:color w:val="auto"/>
          <w:sz w:val="20"/>
          <w:szCs w:val="20"/>
          <w:lang w:val="en-US"/>
        </w:rPr>
      </w:pPr>
      <w:bookmarkStart w:id="499" w:name="_Hlk138248798"/>
      <w:r w:rsidRPr="00EB3584">
        <w:rPr>
          <w:rFonts w:ascii="Tahoma" w:hAnsi="Tahoma" w:cs="Tahoma"/>
          <w:color w:val="auto"/>
          <w:sz w:val="20"/>
          <w:szCs w:val="20"/>
          <w:lang w:val="en-US"/>
        </w:rPr>
        <w:t>This Section identifies and discusses both negative and positive impacts associated with the proposed construction of solar Mini-grid. The impacts are identified across all the phases namely: Pre-construction Phase, Construction Phase, Operational Phase and Decommissioning Phase.</w:t>
      </w:r>
    </w:p>
    <w:p w14:paraId="3952554E" w14:textId="77777777" w:rsidR="004C5E16" w:rsidRPr="00EB3584" w:rsidRDefault="004C5E16" w:rsidP="004C5E16">
      <w:pPr>
        <w:pStyle w:val="Default"/>
        <w:rPr>
          <w:rFonts w:ascii="Tahoma" w:hAnsi="Tahoma" w:cs="Tahoma"/>
          <w:color w:val="auto"/>
          <w:sz w:val="20"/>
          <w:szCs w:val="20"/>
          <w:lang w:val="en-US"/>
        </w:rPr>
      </w:pPr>
    </w:p>
    <w:p w14:paraId="365DC604" w14:textId="269F7212" w:rsidR="00A55D35" w:rsidRPr="00EB3584" w:rsidRDefault="004C5E16" w:rsidP="004C5E16">
      <w:pPr>
        <w:pStyle w:val="Default"/>
        <w:rPr>
          <w:rFonts w:ascii="Tahoma" w:hAnsi="Tahoma" w:cs="Tahoma"/>
          <w:color w:val="auto"/>
          <w:sz w:val="20"/>
          <w:szCs w:val="20"/>
          <w:lang w:val="en-US"/>
        </w:rPr>
      </w:pPr>
      <w:r w:rsidRPr="00EB3584">
        <w:rPr>
          <w:rFonts w:ascii="Tahoma" w:hAnsi="Tahoma" w:cs="Tahoma"/>
          <w:color w:val="auto"/>
          <w:sz w:val="20"/>
          <w:szCs w:val="20"/>
          <w:lang w:val="en-US"/>
        </w:rPr>
        <w:t>Identification of project’s positive and negative environmental impacts was done through observations, literature review, consultations and use of experts’ analysis. The positive impacts are presented first then the negative impacts and their mitigation measures</w:t>
      </w:r>
      <w:bookmarkEnd w:id="499"/>
      <w:r w:rsidR="00A55D35" w:rsidRPr="00EB3584">
        <w:rPr>
          <w:rFonts w:ascii="Tahoma" w:hAnsi="Tahoma" w:cs="Tahoma"/>
          <w:color w:val="auto"/>
          <w:sz w:val="20"/>
          <w:szCs w:val="20"/>
          <w:lang w:val="en-US"/>
        </w:rPr>
        <w:t>.</w:t>
      </w:r>
    </w:p>
    <w:p w14:paraId="46825155" w14:textId="77777777" w:rsidR="00A55D35" w:rsidRPr="00EB3584" w:rsidRDefault="00A55D35" w:rsidP="004C5E16">
      <w:pPr>
        <w:pStyle w:val="Heading2"/>
        <w:rPr>
          <w:rFonts w:cs="Tahoma"/>
          <w:lang w:val="en-US"/>
        </w:rPr>
      </w:pPr>
      <w:bookmarkStart w:id="500" w:name="_Toc82444807"/>
      <w:bookmarkStart w:id="501" w:name="_Toc148824994"/>
      <w:r w:rsidRPr="00EB3584">
        <w:rPr>
          <w:rFonts w:cs="Tahoma"/>
          <w:lang w:val="en-US"/>
        </w:rPr>
        <w:t>Assessment Methodology</w:t>
      </w:r>
      <w:bookmarkEnd w:id="500"/>
      <w:bookmarkEnd w:id="501"/>
      <w:r w:rsidRPr="00EB3584">
        <w:rPr>
          <w:rFonts w:cs="Tahoma"/>
          <w:lang w:val="en-US"/>
        </w:rPr>
        <w:t xml:space="preserve"> </w:t>
      </w:r>
    </w:p>
    <w:p w14:paraId="4E10F023" w14:textId="77777777" w:rsidR="003D574C" w:rsidRPr="00EB3584" w:rsidRDefault="003D574C" w:rsidP="003D574C">
      <w:pPr>
        <w:widowControl w:val="0"/>
        <w:autoSpaceDE w:val="0"/>
        <w:autoSpaceDN w:val="0"/>
        <w:adjustRightInd w:val="0"/>
        <w:rPr>
          <w:rFonts w:eastAsia="SimSun" w:cs="Tahoma"/>
          <w:szCs w:val="20"/>
          <w:lang w:val="en-US" w:eastAsia="en-GB"/>
        </w:rPr>
      </w:pPr>
      <w:bookmarkStart w:id="502" w:name="_Hlk110436508"/>
      <w:r w:rsidRPr="00EB3584">
        <w:rPr>
          <w:rFonts w:eastAsia="SimSun" w:cs="Tahoma"/>
          <w:szCs w:val="20"/>
          <w:lang w:val="en-US" w:eastAsia="en-GB"/>
        </w:rPr>
        <w:t>An impact is essentially any change to a resource or receptor brought about by the presence of the Project component or by the execution of a Project related activity. In general, the assessment of impacts will proceed through an iterative process considering four key elements:</w:t>
      </w:r>
    </w:p>
    <w:p w14:paraId="7AD9409C" w14:textId="77777777" w:rsidR="003D574C" w:rsidRPr="00EB3584" w:rsidRDefault="003D574C" w:rsidP="006B477A">
      <w:pPr>
        <w:widowControl w:val="0"/>
        <w:numPr>
          <w:ilvl w:val="0"/>
          <w:numId w:val="25"/>
        </w:numPr>
        <w:autoSpaceDE w:val="0"/>
        <w:autoSpaceDN w:val="0"/>
        <w:adjustRightInd w:val="0"/>
        <w:rPr>
          <w:rFonts w:eastAsia="SimSun" w:cs="Tahoma"/>
          <w:szCs w:val="20"/>
          <w:lang w:val="en-US" w:eastAsia="en-GB"/>
        </w:rPr>
      </w:pPr>
      <w:r w:rsidRPr="00EB3584">
        <w:rPr>
          <w:rFonts w:eastAsia="SimSun" w:cs="Tahoma"/>
          <w:szCs w:val="20"/>
          <w:lang w:val="en-US" w:eastAsia="en-GB"/>
        </w:rPr>
        <w:t>Prediction of potential impacts and their magnitude (i.e., the consequences of the development on the natural and social environment);</w:t>
      </w:r>
    </w:p>
    <w:p w14:paraId="7B909A6D" w14:textId="77777777" w:rsidR="003D574C" w:rsidRPr="00EB3584" w:rsidRDefault="003D574C" w:rsidP="006B477A">
      <w:pPr>
        <w:widowControl w:val="0"/>
        <w:numPr>
          <w:ilvl w:val="0"/>
          <w:numId w:val="25"/>
        </w:numPr>
        <w:autoSpaceDE w:val="0"/>
        <w:autoSpaceDN w:val="0"/>
        <w:adjustRightInd w:val="0"/>
        <w:rPr>
          <w:rFonts w:eastAsia="SimSun" w:cs="Tahoma"/>
          <w:szCs w:val="20"/>
          <w:lang w:val="en-US" w:eastAsia="en-GB"/>
        </w:rPr>
      </w:pPr>
      <w:r w:rsidRPr="00EB3584">
        <w:rPr>
          <w:rFonts w:eastAsia="SimSun" w:cs="Tahoma"/>
          <w:szCs w:val="20"/>
          <w:lang w:val="en-US" w:eastAsia="en-GB"/>
        </w:rPr>
        <w:t>Evaluation of the importance (or significance) of potential impacts taking the sensitivity of the environmental resources or human receptors into account;</w:t>
      </w:r>
    </w:p>
    <w:p w14:paraId="75814E3E" w14:textId="77777777" w:rsidR="003D574C" w:rsidRPr="00EB3584" w:rsidRDefault="003D574C" w:rsidP="006B477A">
      <w:pPr>
        <w:widowControl w:val="0"/>
        <w:numPr>
          <w:ilvl w:val="0"/>
          <w:numId w:val="25"/>
        </w:numPr>
        <w:autoSpaceDE w:val="0"/>
        <w:autoSpaceDN w:val="0"/>
        <w:adjustRightInd w:val="0"/>
        <w:rPr>
          <w:rFonts w:eastAsia="SimSun" w:cs="Tahoma"/>
          <w:szCs w:val="20"/>
          <w:lang w:val="en-US" w:eastAsia="en-GB"/>
        </w:rPr>
      </w:pPr>
      <w:r w:rsidRPr="00EB3584">
        <w:rPr>
          <w:rFonts w:eastAsia="SimSun" w:cs="Tahoma"/>
          <w:szCs w:val="20"/>
          <w:lang w:val="en-US" w:eastAsia="en-GB"/>
        </w:rPr>
        <w:t>Development of mitigation measures to avoid, reduce or manage the potential impacts or enhancement measures to increase positive impacts; and</w:t>
      </w:r>
    </w:p>
    <w:p w14:paraId="7CA38A18" w14:textId="77777777" w:rsidR="003D574C" w:rsidRPr="00EB3584" w:rsidRDefault="003D574C" w:rsidP="006B477A">
      <w:pPr>
        <w:widowControl w:val="0"/>
        <w:numPr>
          <w:ilvl w:val="0"/>
          <w:numId w:val="25"/>
        </w:numPr>
        <w:autoSpaceDE w:val="0"/>
        <w:autoSpaceDN w:val="0"/>
        <w:adjustRightInd w:val="0"/>
        <w:rPr>
          <w:rFonts w:cs="Tahoma"/>
          <w:sz w:val="24"/>
          <w:szCs w:val="24"/>
          <w:lang w:val="en-US" w:eastAsia="en-GB"/>
        </w:rPr>
      </w:pPr>
      <w:r w:rsidRPr="00EB3584">
        <w:rPr>
          <w:rFonts w:eastAsia="SimSun" w:cs="Tahoma"/>
          <w:szCs w:val="20"/>
          <w:lang w:val="en-US" w:eastAsia="en-GB"/>
        </w:rPr>
        <w:t>Assessment of residual significant impacts after the application of mitigation and enhancement measures</w:t>
      </w:r>
      <w:r w:rsidRPr="00EB3584">
        <w:rPr>
          <w:rFonts w:cs="Tahoma"/>
          <w:szCs w:val="20"/>
          <w:lang w:val="en-US"/>
        </w:rPr>
        <w:t>.</w:t>
      </w:r>
    </w:p>
    <w:p w14:paraId="28F5B860" w14:textId="77777777" w:rsidR="003D574C" w:rsidRPr="00EB3584" w:rsidRDefault="003D574C" w:rsidP="003D574C">
      <w:pPr>
        <w:widowControl w:val="0"/>
        <w:autoSpaceDE w:val="0"/>
        <w:autoSpaceDN w:val="0"/>
        <w:adjustRightInd w:val="0"/>
        <w:rPr>
          <w:rFonts w:cs="Tahoma"/>
          <w:szCs w:val="20"/>
          <w:lang w:val="en-US" w:eastAsia="en-GB"/>
        </w:rPr>
      </w:pPr>
      <w:r w:rsidRPr="00EB3584">
        <w:rPr>
          <w:rFonts w:cs="Tahoma"/>
          <w:szCs w:val="20"/>
          <w:lang w:val="en-US" w:eastAsia="en-GB"/>
        </w:rPr>
        <w:t>Where significant residual impacts remain, further options for mitigation may be considered and impacts re-assessed until they are as low as reasonably practicable for the Project and would be deemed to be within acceptable levels.</w:t>
      </w:r>
    </w:p>
    <w:p w14:paraId="75AF05E0" w14:textId="493A5C60" w:rsidR="003D574C" w:rsidRPr="00EB3584" w:rsidRDefault="00E6229E" w:rsidP="00E6229E">
      <w:pPr>
        <w:pStyle w:val="Heading2"/>
        <w:rPr>
          <w:lang w:val="en-US" w:eastAsia="en-GB"/>
        </w:rPr>
      </w:pPr>
      <w:bookmarkStart w:id="503" w:name="_Toc148824995"/>
      <w:bookmarkStart w:id="504" w:name="_Hlk138248979"/>
      <w:r w:rsidRPr="00EB3584">
        <w:rPr>
          <w:lang w:val="en-US" w:eastAsia="en-GB"/>
        </w:rPr>
        <w:t>Defining Impacts</w:t>
      </w:r>
      <w:bookmarkEnd w:id="503"/>
    </w:p>
    <w:p w14:paraId="56815BC2" w14:textId="77777777" w:rsidR="003D574C" w:rsidRPr="00EB3584" w:rsidRDefault="003D574C" w:rsidP="003D574C">
      <w:pPr>
        <w:widowControl w:val="0"/>
        <w:autoSpaceDE w:val="0"/>
        <w:autoSpaceDN w:val="0"/>
        <w:adjustRightInd w:val="0"/>
        <w:rPr>
          <w:rFonts w:cs="Tahoma"/>
          <w:color w:val="000000"/>
          <w:szCs w:val="20"/>
          <w:lang w:val="en-US" w:eastAsia="en-GB"/>
        </w:rPr>
      </w:pPr>
      <w:r w:rsidRPr="00EB3584">
        <w:rPr>
          <w:rFonts w:cs="Tahoma"/>
          <w:color w:val="000000"/>
          <w:szCs w:val="20"/>
          <w:lang w:val="en-US" w:eastAsia="en-GB"/>
        </w:rPr>
        <w:t>Impacts will be defined in a number of ways, including:</w:t>
      </w:r>
    </w:p>
    <w:p w14:paraId="3BAA0535" w14:textId="77777777" w:rsidR="003D574C" w:rsidRPr="00EB3584" w:rsidRDefault="003D574C" w:rsidP="006B477A">
      <w:pPr>
        <w:widowControl w:val="0"/>
        <w:numPr>
          <w:ilvl w:val="0"/>
          <w:numId w:val="25"/>
        </w:numPr>
        <w:autoSpaceDE w:val="0"/>
        <w:autoSpaceDN w:val="0"/>
        <w:adjustRightInd w:val="0"/>
        <w:rPr>
          <w:rFonts w:cs="Tahoma"/>
          <w:color w:val="000000"/>
          <w:szCs w:val="20"/>
          <w:lang w:val="en-US" w:eastAsia="en-GB"/>
        </w:rPr>
      </w:pPr>
      <w:r w:rsidRPr="00EB3584">
        <w:rPr>
          <w:rFonts w:cs="Tahoma"/>
          <w:color w:val="000000"/>
          <w:szCs w:val="20"/>
          <w:lang w:val="en-US" w:eastAsia="en-GB"/>
        </w:rPr>
        <w:t>Nature of impact: positive or negative;</w:t>
      </w:r>
    </w:p>
    <w:p w14:paraId="04969308" w14:textId="77777777" w:rsidR="003D574C" w:rsidRPr="00EB3584" w:rsidRDefault="003D574C" w:rsidP="006B477A">
      <w:pPr>
        <w:widowControl w:val="0"/>
        <w:numPr>
          <w:ilvl w:val="0"/>
          <w:numId w:val="25"/>
        </w:numPr>
        <w:autoSpaceDE w:val="0"/>
        <w:autoSpaceDN w:val="0"/>
        <w:adjustRightInd w:val="0"/>
        <w:rPr>
          <w:rFonts w:cs="Tahoma"/>
          <w:lang w:val="en-US" w:eastAsia="en-GB"/>
        </w:rPr>
      </w:pPr>
      <w:r w:rsidRPr="00EB3584">
        <w:rPr>
          <w:rFonts w:cs="Tahoma"/>
          <w:color w:val="000000"/>
          <w:szCs w:val="20"/>
          <w:lang w:val="en-US" w:eastAsia="en-GB"/>
        </w:rPr>
        <w:t>Type of impact: direct, indirect, or cumulative;</w:t>
      </w:r>
    </w:p>
    <w:p w14:paraId="1F93460B" w14:textId="77777777" w:rsidR="003D574C" w:rsidRPr="00EB3584" w:rsidRDefault="003D574C" w:rsidP="006B477A">
      <w:pPr>
        <w:widowControl w:val="0"/>
        <w:numPr>
          <w:ilvl w:val="0"/>
          <w:numId w:val="25"/>
        </w:numPr>
        <w:autoSpaceDE w:val="0"/>
        <w:autoSpaceDN w:val="0"/>
        <w:adjustRightInd w:val="0"/>
        <w:rPr>
          <w:rFonts w:cs="Tahoma"/>
          <w:lang w:val="en-US" w:eastAsia="en-GB"/>
        </w:rPr>
      </w:pPr>
      <w:r w:rsidRPr="00EB3584">
        <w:rPr>
          <w:rFonts w:cs="Tahoma"/>
          <w:color w:val="000000"/>
          <w:szCs w:val="20"/>
          <w:lang w:val="en-US" w:eastAsia="en-GB"/>
        </w:rPr>
        <w:t>Duration of impact: temporary, short-term, national, international;</w:t>
      </w:r>
    </w:p>
    <w:p w14:paraId="5267705E" w14:textId="6FF2C6F2" w:rsidR="00A55D35" w:rsidRPr="00EB3584" w:rsidRDefault="1798C9E1" w:rsidP="006B477A">
      <w:pPr>
        <w:numPr>
          <w:ilvl w:val="0"/>
          <w:numId w:val="25"/>
        </w:numPr>
        <w:rPr>
          <w:rFonts w:cs="Tahoma"/>
          <w:color w:val="000000" w:themeColor="text1"/>
          <w:lang w:val="en-US" w:eastAsia="en-GB"/>
        </w:rPr>
      </w:pPr>
      <w:r w:rsidRPr="00EB3584">
        <w:rPr>
          <w:rFonts w:cs="Tahoma"/>
          <w:color w:val="000000" w:themeColor="text1"/>
          <w:lang w:val="en-US" w:eastAsia="en-GB"/>
        </w:rPr>
        <w:t>Scale of impact: onsite, local, regional, national, international</w:t>
      </w:r>
      <w:bookmarkEnd w:id="502"/>
      <w:r w:rsidR="2959F159" w:rsidRPr="00EB3584">
        <w:rPr>
          <w:rFonts w:cs="Tahoma"/>
          <w:color w:val="000000" w:themeColor="text1"/>
          <w:lang w:val="en-US" w:eastAsia="en-GB"/>
        </w:rPr>
        <w:t>.</w:t>
      </w:r>
    </w:p>
    <w:p w14:paraId="13204CD0" w14:textId="41610606" w:rsidR="00A55D35" w:rsidRPr="00EB3584" w:rsidRDefault="00F760F1" w:rsidP="00F760F1">
      <w:pPr>
        <w:pStyle w:val="Heading2"/>
        <w:rPr>
          <w:lang w:val="en-US" w:eastAsia="en-GB"/>
        </w:rPr>
      </w:pPr>
      <w:bookmarkStart w:id="505" w:name="_Toc148824996"/>
      <w:r w:rsidRPr="00EB3584">
        <w:rPr>
          <w:lang w:val="en-US" w:eastAsia="en-GB"/>
        </w:rPr>
        <w:t>Assessment of Significance</w:t>
      </w:r>
      <w:bookmarkEnd w:id="505"/>
    </w:p>
    <w:p w14:paraId="3C644C10" w14:textId="77777777" w:rsidR="00F760F1" w:rsidRPr="00EB3584" w:rsidRDefault="00F760F1" w:rsidP="00F760F1">
      <w:pPr>
        <w:pStyle w:val="CM147"/>
        <w:spacing w:line="276" w:lineRule="auto"/>
        <w:rPr>
          <w:rFonts w:ascii="Tahoma" w:hAnsi="Tahoma" w:cs="Tahoma"/>
          <w:sz w:val="20"/>
          <w:szCs w:val="20"/>
          <w:lang w:val="is-IS"/>
        </w:rPr>
      </w:pPr>
      <w:r w:rsidRPr="00EB3584">
        <w:rPr>
          <w:rFonts w:ascii="Tahoma" w:hAnsi="Tahoma" w:cs="Tahoma"/>
          <w:sz w:val="20"/>
          <w:szCs w:val="20"/>
          <w:lang w:val="is-IS"/>
        </w:rPr>
        <w:t>Criteria for assessing the significance of impacts will stem from the following key elements:</w:t>
      </w:r>
    </w:p>
    <w:p w14:paraId="127426F6" w14:textId="77777777" w:rsidR="00F760F1" w:rsidRPr="00EB3584" w:rsidRDefault="00F760F1" w:rsidP="006B477A">
      <w:pPr>
        <w:widowControl w:val="0"/>
        <w:numPr>
          <w:ilvl w:val="0"/>
          <w:numId w:val="25"/>
        </w:numPr>
        <w:autoSpaceDE w:val="0"/>
        <w:autoSpaceDN w:val="0"/>
        <w:adjustRightInd w:val="0"/>
        <w:rPr>
          <w:rFonts w:cs="Tahoma"/>
          <w:color w:val="000000"/>
          <w:szCs w:val="20"/>
          <w:lang w:val="en-US" w:eastAsia="en-GB"/>
        </w:rPr>
      </w:pPr>
      <w:r w:rsidRPr="00EB3584">
        <w:rPr>
          <w:rFonts w:cs="Tahoma"/>
          <w:color w:val="000000"/>
          <w:szCs w:val="20"/>
          <w:lang w:val="en-US" w:eastAsia="en-GB"/>
        </w:rPr>
        <w:t>Status of compliance with relevant Kenyan legislation, policies and plans and any relevant Kenyan or industry policies, standards or guidelines, as well as international best practice standards and guidelines</w:t>
      </w:r>
    </w:p>
    <w:p w14:paraId="5E58622A" w14:textId="6512848E" w:rsidR="00F760F1" w:rsidRPr="00EB3584" w:rsidRDefault="00F760F1" w:rsidP="006B477A">
      <w:pPr>
        <w:widowControl w:val="0"/>
        <w:numPr>
          <w:ilvl w:val="0"/>
          <w:numId w:val="25"/>
        </w:numPr>
        <w:autoSpaceDE w:val="0"/>
        <w:autoSpaceDN w:val="0"/>
        <w:adjustRightInd w:val="0"/>
        <w:rPr>
          <w:rFonts w:cs="Tahoma"/>
          <w:color w:val="000000"/>
          <w:szCs w:val="20"/>
          <w:lang w:val="en-US" w:eastAsia="en-GB"/>
        </w:rPr>
      </w:pPr>
      <w:r w:rsidRPr="00EB3584">
        <w:rPr>
          <w:rFonts w:cs="Tahoma"/>
          <w:color w:val="000000"/>
          <w:szCs w:val="20"/>
          <w:lang w:val="en-US" w:eastAsia="en-GB"/>
        </w:rPr>
        <w:t>The magnitude (including nature, scale and duration) of the change to the natural or socioeconomic environment (e.g. an increase in coastal erosion, or an increase in employment opportunities), expressed, wherever practicable, in quantitative terms. The magnitude of all impacts is viewed from the perspective of those affected by considering the likely perceived importance as understood through stakeholder engagement;</w:t>
      </w:r>
    </w:p>
    <w:p w14:paraId="7FBAD9C5" w14:textId="77777777" w:rsidR="00F760F1" w:rsidRPr="00EB3584" w:rsidRDefault="00F760F1" w:rsidP="006B477A">
      <w:pPr>
        <w:widowControl w:val="0"/>
        <w:numPr>
          <w:ilvl w:val="0"/>
          <w:numId w:val="25"/>
        </w:numPr>
        <w:autoSpaceDE w:val="0"/>
        <w:autoSpaceDN w:val="0"/>
        <w:adjustRightInd w:val="0"/>
        <w:rPr>
          <w:rFonts w:cs="Tahoma"/>
          <w:color w:val="000000"/>
          <w:szCs w:val="20"/>
          <w:lang w:val="en-US" w:eastAsia="en-GB"/>
        </w:rPr>
      </w:pPr>
      <w:r w:rsidRPr="00EB3584">
        <w:rPr>
          <w:rFonts w:cs="Tahoma"/>
          <w:color w:val="000000"/>
          <w:szCs w:val="20"/>
          <w:lang w:val="en-US" w:eastAsia="en-GB"/>
        </w:rPr>
        <w:t>The nature and sensitivity of the impact receptor (physical, biological, or human). Where the receptor is physical, the assessment considers the quality, sensitivity to change and importance of the receptor. For a human receptor, the sensitivity of the household, community or wider societal group is considered along with their ability to adapt to and manage the effects of the impact; and</w:t>
      </w:r>
    </w:p>
    <w:p w14:paraId="3E4145B7" w14:textId="77777777" w:rsidR="00F760F1" w:rsidRPr="00EB3584" w:rsidRDefault="00F760F1" w:rsidP="006B477A">
      <w:pPr>
        <w:widowControl w:val="0"/>
        <w:numPr>
          <w:ilvl w:val="0"/>
          <w:numId w:val="25"/>
        </w:numPr>
        <w:autoSpaceDE w:val="0"/>
        <w:autoSpaceDN w:val="0"/>
        <w:adjustRightInd w:val="0"/>
        <w:rPr>
          <w:rFonts w:eastAsia="SimSun" w:cs="Tahoma"/>
          <w:szCs w:val="20"/>
          <w:lang w:val="is-IS" w:eastAsia="en-GB"/>
        </w:rPr>
      </w:pPr>
      <w:r w:rsidRPr="00EB3584">
        <w:rPr>
          <w:rFonts w:cs="Tahoma"/>
          <w:color w:val="000000"/>
          <w:szCs w:val="20"/>
          <w:lang w:val="en-US" w:eastAsia="en-GB"/>
        </w:rPr>
        <w:t>The likelihood (probability) that the identified impact will occur. This is estimated based upon experience or</w:t>
      </w:r>
      <w:r w:rsidRPr="00EB3584">
        <w:rPr>
          <w:rFonts w:eastAsia="SimSun" w:cs="Tahoma"/>
          <w:szCs w:val="20"/>
          <w:lang w:val="is-IS" w:eastAsia="en-GB"/>
        </w:rPr>
        <w:t xml:space="preserve"> evidence that such an outcome has previously occurred.</w:t>
      </w:r>
    </w:p>
    <w:p w14:paraId="691C4DBA" w14:textId="77777777" w:rsidR="00F760F1" w:rsidRPr="00EB3584" w:rsidRDefault="00F760F1" w:rsidP="00F760F1">
      <w:pPr>
        <w:pStyle w:val="CM147"/>
        <w:spacing w:line="276" w:lineRule="auto"/>
        <w:rPr>
          <w:rFonts w:ascii="Tahoma" w:hAnsi="Tahoma" w:cs="Tahoma"/>
          <w:sz w:val="20"/>
          <w:szCs w:val="20"/>
          <w:lang w:val="is-IS"/>
        </w:rPr>
      </w:pPr>
      <w:r w:rsidRPr="00EB3584">
        <w:rPr>
          <w:rFonts w:ascii="Tahoma" w:hAnsi="Tahoma" w:cs="Tahoma"/>
          <w:sz w:val="20"/>
          <w:szCs w:val="20"/>
          <w:lang w:val="is-IS"/>
        </w:rPr>
        <w:t xml:space="preserve">It is generally accepted that significance is a function of the magnitude of the impact and the likelihood of the impact occurring. </w:t>
      </w:r>
    </w:p>
    <w:p w14:paraId="592F738B" w14:textId="291A2A89" w:rsidR="00A55D35" w:rsidRPr="00EB3584" w:rsidRDefault="00F760F1" w:rsidP="00F760F1">
      <w:pPr>
        <w:pStyle w:val="CM147"/>
        <w:spacing w:line="276" w:lineRule="auto"/>
        <w:jc w:val="both"/>
        <w:rPr>
          <w:rFonts w:ascii="Tahoma" w:hAnsi="Tahoma" w:cs="Tahoma"/>
          <w:sz w:val="20"/>
          <w:szCs w:val="20"/>
          <w:lang w:val="en-US"/>
        </w:rPr>
      </w:pPr>
      <w:r w:rsidRPr="00EB3584">
        <w:rPr>
          <w:rFonts w:ascii="Tahoma" w:hAnsi="Tahoma" w:cs="Tahoma"/>
          <w:sz w:val="20"/>
          <w:szCs w:val="20"/>
          <w:lang w:val="is-IS"/>
        </w:rPr>
        <w:t>For this assessment, significance has been defined in table 19 based on five levels described in table below;</w:t>
      </w:r>
      <w:r w:rsidR="0074454F" w:rsidRPr="00EB3584">
        <w:rPr>
          <w:rFonts w:ascii="Tahoma" w:hAnsi="Tahoma" w:cs="Tahoma"/>
          <w:sz w:val="20"/>
          <w:szCs w:val="20"/>
          <w:lang w:val="en-US"/>
        </w:rPr>
        <w:t>.</w:t>
      </w:r>
    </w:p>
    <w:p w14:paraId="4A04A6F6" w14:textId="1223ADDF" w:rsidR="00A55D35" w:rsidRPr="00EB3584" w:rsidRDefault="005211C1" w:rsidP="005211C1">
      <w:pPr>
        <w:pStyle w:val="Caption"/>
        <w:rPr>
          <w:rFonts w:cs="Tahoma"/>
          <w:sz w:val="20"/>
          <w:lang w:val="en-US"/>
        </w:rPr>
      </w:pPr>
      <w:bookmarkStart w:id="506" w:name="_Toc82444865"/>
      <w:bookmarkStart w:id="507" w:name="_Toc87400612"/>
      <w:bookmarkStart w:id="508" w:name="_Toc89721953"/>
      <w:bookmarkStart w:id="509" w:name="_Toc148825120"/>
      <w:r w:rsidRPr="00EB3584">
        <w:rPr>
          <w:rFonts w:cs="Tahoma"/>
          <w:sz w:val="20"/>
        </w:rPr>
        <w:t xml:space="preserve">Table </w:t>
      </w:r>
      <w:r w:rsidRPr="00EB3584">
        <w:rPr>
          <w:rFonts w:cs="Tahoma"/>
          <w:sz w:val="20"/>
        </w:rPr>
        <w:fldChar w:fldCharType="begin"/>
      </w:r>
      <w:r w:rsidRPr="00EB3584">
        <w:rPr>
          <w:rFonts w:cs="Tahoma"/>
          <w:sz w:val="20"/>
        </w:rPr>
        <w:instrText xml:space="preserve"> SEQ Table \* ARABIC </w:instrText>
      </w:r>
      <w:r w:rsidRPr="00EB3584">
        <w:rPr>
          <w:rFonts w:cs="Tahoma"/>
          <w:sz w:val="20"/>
        </w:rPr>
        <w:fldChar w:fldCharType="separate"/>
      </w:r>
      <w:r w:rsidR="00C22480" w:rsidRPr="00EB3584">
        <w:rPr>
          <w:rFonts w:cs="Tahoma"/>
          <w:noProof/>
          <w:sz w:val="20"/>
        </w:rPr>
        <w:t>19</w:t>
      </w:r>
      <w:r w:rsidRPr="00EB3584">
        <w:rPr>
          <w:rFonts w:cs="Tahoma"/>
          <w:sz w:val="20"/>
        </w:rPr>
        <w:fldChar w:fldCharType="end"/>
      </w:r>
      <w:r w:rsidR="00A55D35" w:rsidRPr="00EB3584">
        <w:rPr>
          <w:rFonts w:cs="Tahoma"/>
          <w:sz w:val="20"/>
          <w:lang w:val="en-US"/>
        </w:rPr>
        <w:t xml:space="preserve">: </w:t>
      </w:r>
      <w:bookmarkEnd w:id="506"/>
      <w:bookmarkEnd w:id="507"/>
      <w:bookmarkEnd w:id="508"/>
      <w:r w:rsidR="00F760F1" w:rsidRPr="00EB3584">
        <w:rPr>
          <w:rFonts w:cs="Tahoma"/>
          <w:sz w:val="20"/>
          <w:lang w:val="en-US"/>
        </w:rPr>
        <w:t>Categories of Significance</w:t>
      </w:r>
      <w:bookmarkEnd w:id="50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15"/>
        <w:gridCol w:w="7435"/>
      </w:tblGrid>
      <w:tr w:rsidR="00F760F1" w:rsidRPr="00EB3584" w14:paraId="05ABAC62" w14:textId="77777777" w:rsidTr="003E2543">
        <w:tc>
          <w:tcPr>
            <w:tcW w:w="1024" w:type="pct"/>
            <w:shd w:val="clear" w:color="auto" w:fill="auto"/>
          </w:tcPr>
          <w:p w14:paraId="639938F8" w14:textId="77777777" w:rsidR="00F760F1" w:rsidRPr="00EB3584" w:rsidRDefault="00F760F1" w:rsidP="00F760F1">
            <w:pPr>
              <w:rPr>
                <w:rFonts w:cs="Tahoma"/>
                <w:b/>
                <w:bCs/>
                <w:lang w:val="en-US"/>
              </w:rPr>
            </w:pPr>
            <w:r w:rsidRPr="00EB3584">
              <w:rPr>
                <w:rFonts w:cs="Tahoma"/>
                <w:b/>
                <w:bCs/>
                <w:lang w:val="en-US"/>
              </w:rPr>
              <w:t>Category</w:t>
            </w:r>
          </w:p>
        </w:tc>
        <w:tc>
          <w:tcPr>
            <w:tcW w:w="3976" w:type="pct"/>
            <w:shd w:val="clear" w:color="auto" w:fill="auto"/>
          </w:tcPr>
          <w:p w14:paraId="082B7171" w14:textId="77777777" w:rsidR="00F760F1" w:rsidRPr="00EB3584" w:rsidRDefault="00F760F1" w:rsidP="00F760F1">
            <w:pPr>
              <w:rPr>
                <w:rFonts w:cs="Tahoma"/>
                <w:b/>
                <w:bCs/>
                <w:lang w:val="en-US"/>
              </w:rPr>
            </w:pPr>
            <w:r w:rsidRPr="00EB3584">
              <w:rPr>
                <w:rFonts w:cs="Tahoma"/>
                <w:b/>
                <w:bCs/>
                <w:lang w:val="en-US"/>
              </w:rPr>
              <w:t>Significance</w:t>
            </w:r>
          </w:p>
        </w:tc>
      </w:tr>
      <w:tr w:rsidR="00F760F1" w:rsidRPr="00EB3584" w14:paraId="0968F8B9" w14:textId="77777777" w:rsidTr="003E2543">
        <w:tc>
          <w:tcPr>
            <w:tcW w:w="1024" w:type="pct"/>
            <w:shd w:val="clear" w:color="auto" w:fill="00B050"/>
          </w:tcPr>
          <w:p w14:paraId="2600E526" w14:textId="77777777" w:rsidR="00F760F1" w:rsidRPr="00EB3584" w:rsidRDefault="00F760F1" w:rsidP="00F760F1">
            <w:pPr>
              <w:rPr>
                <w:rFonts w:cs="Tahoma"/>
                <w:lang w:val="en-US"/>
              </w:rPr>
            </w:pPr>
            <w:r w:rsidRPr="00EB3584">
              <w:rPr>
                <w:rFonts w:cs="Tahoma"/>
                <w:lang w:val="en-US"/>
              </w:rPr>
              <w:t>Positive impacts</w:t>
            </w:r>
          </w:p>
        </w:tc>
        <w:tc>
          <w:tcPr>
            <w:tcW w:w="3976" w:type="pct"/>
            <w:shd w:val="clear" w:color="auto" w:fill="00B050"/>
          </w:tcPr>
          <w:p w14:paraId="0B63A977" w14:textId="77777777" w:rsidR="00F760F1" w:rsidRPr="00EB3584" w:rsidRDefault="00F760F1" w:rsidP="00F760F1">
            <w:pPr>
              <w:rPr>
                <w:rFonts w:cs="Tahoma"/>
                <w:lang w:val="en-US"/>
              </w:rPr>
            </w:pPr>
            <w:r w:rsidRPr="00EB3584">
              <w:rPr>
                <w:rFonts w:cs="Tahoma"/>
                <w:lang w:val="en-US"/>
              </w:rPr>
              <w:t>Positive impacts provide resources or receptors, most often people, with positive benefits. It is noted that concepts of equity need to be considered in assessing the overall positive nature of some impacts such as economic benefits, or opportunities for employment</w:t>
            </w:r>
          </w:p>
        </w:tc>
      </w:tr>
      <w:tr w:rsidR="00F760F1" w:rsidRPr="00EB3584" w14:paraId="4BF055F1" w14:textId="77777777" w:rsidTr="003E2543">
        <w:tc>
          <w:tcPr>
            <w:tcW w:w="1024" w:type="pct"/>
            <w:shd w:val="clear" w:color="auto" w:fill="8D9FB8"/>
          </w:tcPr>
          <w:p w14:paraId="1B1A976B" w14:textId="77777777" w:rsidR="00F760F1" w:rsidRPr="00EB3584" w:rsidRDefault="00F760F1" w:rsidP="00F760F1">
            <w:pPr>
              <w:rPr>
                <w:rFonts w:cs="Tahoma"/>
                <w:lang w:val="en-US"/>
              </w:rPr>
            </w:pPr>
            <w:r w:rsidRPr="00EB3584">
              <w:rPr>
                <w:rFonts w:cs="Tahoma"/>
                <w:lang w:val="en-US"/>
              </w:rPr>
              <w:t>Negligible impacts (or Insignificant impacts)</w:t>
            </w:r>
          </w:p>
        </w:tc>
        <w:tc>
          <w:tcPr>
            <w:tcW w:w="3976" w:type="pct"/>
            <w:shd w:val="clear" w:color="auto" w:fill="8D9FB8"/>
          </w:tcPr>
          <w:p w14:paraId="662F9EEA" w14:textId="77777777" w:rsidR="00F760F1" w:rsidRPr="00EB3584" w:rsidRDefault="00F760F1" w:rsidP="00F760F1">
            <w:pPr>
              <w:rPr>
                <w:rFonts w:cs="Tahoma"/>
                <w:lang w:val="en-US"/>
              </w:rPr>
            </w:pPr>
            <w:r w:rsidRPr="00EB3584">
              <w:rPr>
                <w:rFonts w:cs="Tahoma"/>
                <w:lang w:val="en-US"/>
              </w:rPr>
              <w:t>Negligible impacts (or Insignificant impacts) are where a resource or receptor (including people) will not be affected in any way by a particular activity or the predicted effect is deemed to be ‘negligible’ or ‘imperceptible’ or is indistinguishable from natural background variations.</w:t>
            </w:r>
          </w:p>
        </w:tc>
      </w:tr>
      <w:tr w:rsidR="00F760F1" w:rsidRPr="00EB3584" w14:paraId="4028A5A0" w14:textId="77777777" w:rsidTr="003E2543">
        <w:tc>
          <w:tcPr>
            <w:tcW w:w="1024" w:type="pct"/>
            <w:shd w:val="clear" w:color="auto" w:fill="FFFF00"/>
          </w:tcPr>
          <w:p w14:paraId="5E1DDDB5" w14:textId="77777777" w:rsidR="00F760F1" w:rsidRPr="00EB3584" w:rsidRDefault="00F760F1" w:rsidP="00F760F1">
            <w:pPr>
              <w:rPr>
                <w:rFonts w:cs="Tahoma"/>
                <w:lang w:val="en-US"/>
              </w:rPr>
            </w:pPr>
            <w:r w:rsidRPr="00EB3584">
              <w:rPr>
                <w:rFonts w:cs="Tahoma"/>
                <w:lang w:val="en-US"/>
              </w:rPr>
              <w:t>Minor</w:t>
            </w:r>
          </w:p>
        </w:tc>
        <w:tc>
          <w:tcPr>
            <w:tcW w:w="3976" w:type="pct"/>
            <w:shd w:val="clear" w:color="auto" w:fill="FFFF00"/>
          </w:tcPr>
          <w:p w14:paraId="3ACF5CD2" w14:textId="77777777" w:rsidR="00F760F1" w:rsidRPr="00EB3584" w:rsidRDefault="00F760F1" w:rsidP="00F760F1">
            <w:pPr>
              <w:rPr>
                <w:rFonts w:cs="Tahoma"/>
                <w:lang w:val="en-US"/>
              </w:rPr>
            </w:pPr>
            <w:r w:rsidRPr="00EB3584">
              <w:rPr>
                <w:rFonts w:cs="Tahoma"/>
                <w:lang w:val="en-US"/>
              </w:rPr>
              <w:t>An impact of minor significance (‘Minor impact’) is one where an effect will be experienced, but the impact magnitude is sufficiently small (with or without mitigation) and well within accepted standards, and/or the receptor is of low sensitivity/value.</w:t>
            </w:r>
          </w:p>
        </w:tc>
      </w:tr>
      <w:tr w:rsidR="00F760F1" w:rsidRPr="00EB3584" w14:paraId="763B4816" w14:textId="77777777" w:rsidTr="003E2543">
        <w:tc>
          <w:tcPr>
            <w:tcW w:w="1024" w:type="pct"/>
            <w:shd w:val="clear" w:color="auto" w:fill="FFC000"/>
          </w:tcPr>
          <w:p w14:paraId="7266D3F2" w14:textId="77777777" w:rsidR="00F760F1" w:rsidRPr="00EB3584" w:rsidRDefault="00F760F1" w:rsidP="00F760F1">
            <w:pPr>
              <w:rPr>
                <w:rFonts w:cs="Tahoma"/>
                <w:lang w:val="en-US"/>
              </w:rPr>
            </w:pPr>
            <w:r w:rsidRPr="00EB3584">
              <w:rPr>
                <w:rFonts w:cs="Tahoma"/>
                <w:lang w:val="en-US"/>
              </w:rPr>
              <w:t>Moderate</w:t>
            </w:r>
          </w:p>
        </w:tc>
        <w:tc>
          <w:tcPr>
            <w:tcW w:w="3976" w:type="pct"/>
            <w:shd w:val="clear" w:color="auto" w:fill="FFC000"/>
          </w:tcPr>
          <w:p w14:paraId="6DDDEF89" w14:textId="77777777" w:rsidR="00F760F1" w:rsidRPr="00EB3584" w:rsidRDefault="00F760F1" w:rsidP="00F760F1">
            <w:pPr>
              <w:rPr>
                <w:rFonts w:cs="Tahoma"/>
                <w:lang w:val="en-US"/>
              </w:rPr>
            </w:pPr>
            <w:r w:rsidRPr="00EB3584">
              <w:rPr>
                <w:rFonts w:cs="Tahoma"/>
                <w:lang w:val="en-US"/>
              </w:rPr>
              <w:t>An impact of moderate significance (‘Moderate impact’) is one within accepted limits and standards. Moderate impacts may cover a broad range, from a threshold below which the impact is minor, up to a level that might be just short of breaching a legal limit. Clearly to design an activity so that its effects only just avoid breaking a law and/or cause a major impact is not best practice. The emphasis for moderate impacts is therefore on demonstrating that the impact has been reduced to a level that is ALARP (as-low-as-reasonably-possible). This does not necessarily mean that ‘Moderate’ impacts have to be reduced to ‘Minor’ impacts, but that moderate impacts are being managed effectively and efficiently.</w:t>
            </w:r>
          </w:p>
        </w:tc>
      </w:tr>
      <w:tr w:rsidR="00F760F1" w:rsidRPr="00EB3584" w14:paraId="5ACDE120" w14:textId="77777777" w:rsidTr="003E2543">
        <w:tc>
          <w:tcPr>
            <w:tcW w:w="1024" w:type="pct"/>
            <w:shd w:val="clear" w:color="auto" w:fill="FF0000"/>
          </w:tcPr>
          <w:p w14:paraId="5B4974CB" w14:textId="77777777" w:rsidR="00F760F1" w:rsidRPr="00EB3584" w:rsidRDefault="00F760F1" w:rsidP="00F760F1">
            <w:pPr>
              <w:rPr>
                <w:rFonts w:cs="Tahoma"/>
                <w:lang w:val="en-US"/>
              </w:rPr>
            </w:pPr>
            <w:r w:rsidRPr="00EB3584">
              <w:rPr>
                <w:rFonts w:cs="Tahoma"/>
                <w:lang w:val="en-US"/>
              </w:rPr>
              <w:t>Major</w:t>
            </w:r>
          </w:p>
        </w:tc>
        <w:tc>
          <w:tcPr>
            <w:tcW w:w="3976" w:type="pct"/>
            <w:shd w:val="clear" w:color="auto" w:fill="FF0000"/>
          </w:tcPr>
          <w:p w14:paraId="2C1272E1" w14:textId="77777777" w:rsidR="00F760F1" w:rsidRPr="00EB3584" w:rsidRDefault="00F760F1" w:rsidP="00F760F1">
            <w:pPr>
              <w:rPr>
                <w:rFonts w:cs="Tahoma"/>
                <w:lang w:val="en-US"/>
              </w:rPr>
            </w:pPr>
            <w:r w:rsidRPr="00EB3584">
              <w:rPr>
                <w:rFonts w:cs="Tahoma"/>
                <w:lang w:val="en-US"/>
              </w:rPr>
              <w:t>An impact of major significance (‘Major impact’) is one where an accepted limit or standard may be exceeded, or large magnitude impacts occur to highly valued/sensitive resource/receptors. An aim of EIA is to get to a position where the Project does not have any major residual impacts, certainly not ones that would endure into the long-term or extend over a large area. However, for some aspects there may be major residual impacts after all practicable mitigation options have been exhausted (i.e., ALARP has been applied). It is then the function of regulators and stakeholders to weigh such negative factors against the positive ones in coming to a decision on the Project.</w:t>
            </w:r>
          </w:p>
        </w:tc>
      </w:tr>
    </w:tbl>
    <w:p w14:paraId="461C023D" w14:textId="008F2705" w:rsidR="00A55D35" w:rsidRPr="00EB3584" w:rsidRDefault="00F760F1" w:rsidP="00A55D35">
      <w:pPr>
        <w:rPr>
          <w:rFonts w:cs="Tahoma"/>
          <w:lang w:val="en-US"/>
        </w:rPr>
      </w:pPr>
      <w:r w:rsidRPr="00EB3584">
        <w:rPr>
          <w:rFonts w:cs="Tahoma"/>
          <w:lang w:val="en-US"/>
        </w:rPr>
        <w:t>For environmental impacts the significance criteria used in this ESIA is shown in table 20</w:t>
      </w:r>
      <w:r w:rsidR="00A55D35" w:rsidRPr="00EB3584">
        <w:rPr>
          <w:rFonts w:cs="Tahoma"/>
          <w:lang w:val="en-US"/>
        </w:rPr>
        <w:t xml:space="preserve">. </w:t>
      </w:r>
    </w:p>
    <w:p w14:paraId="6D668779" w14:textId="4E1ABA42" w:rsidR="00A55D35" w:rsidRPr="00EB3584" w:rsidRDefault="008859E6" w:rsidP="00775CD0">
      <w:pPr>
        <w:pStyle w:val="Caption"/>
        <w:ind w:left="0" w:firstLine="0"/>
        <w:rPr>
          <w:rFonts w:cs="Tahoma"/>
          <w:sz w:val="20"/>
          <w:lang w:val="en-US"/>
        </w:rPr>
      </w:pPr>
      <w:bookmarkStart w:id="510" w:name="_Toc82444866"/>
      <w:bookmarkStart w:id="511" w:name="_Toc87400613"/>
      <w:bookmarkStart w:id="512" w:name="_Toc89721954"/>
      <w:bookmarkStart w:id="513" w:name="_Toc148825121"/>
      <w:r w:rsidRPr="00EB3584">
        <w:rPr>
          <w:rFonts w:cs="Tahoma"/>
          <w:sz w:val="20"/>
        </w:rPr>
        <w:t xml:space="preserve">Table </w:t>
      </w:r>
      <w:r w:rsidRPr="00EB3584">
        <w:rPr>
          <w:rFonts w:cs="Tahoma"/>
          <w:sz w:val="20"/>
        </w:rPr>
        <w:fldChar w:fldCharType="begin"/>
      </w:r>
      <w:r w:rsidRPr="00EB3584">
        <w:rPr>
          <w:rFonts w:cs="Tahoma"/>
          <w:sz w:val="20"/>
        </w:rPr>
        <w:instrText xml:space="preserve"> SEQ Table \* ARABIC </w:instrText>
      </w:r>
      <w:r w:rsidRPr="00EB3584">
        <w:rPr>
          <w:rFonts w:cs="Tahoma"/>
          <w:sz w:val="20"/>
        </w:rPr>
        <w:fldChar w:fldCharType="separate"/>
      </w:r>
      <w:r w:rsidR="00C22480" w:rsidRPr="00EB3584">
        <w:rPr>
          <w:rFonts w:cs="Tahoma"/>
          <w:noProof/>
          <w:sz w:val="20"/>
        </w:rPr>
        <w:t>20</w:t>
      </w:r>
      <w:r w:rsidRPr="00EB3584">
        <w:rPr>
          <w:rFonts w:cs="Tahoma"/>
          <w:sz w:val="20"/>
        </w:rPr>
        <w:fldChar w:fldCharType="end"/>
      </w:r>
      <w:r w:rsidR="00A55D35" w:rsidRPr="00EB3584">
        <w:rPr>
          <w:rFonts w:cs="Tahoma"/>
          <w:sz w:val="20"/>
          <w:lang w:val="en-US"/>
        </w:rPr>
        <w:t xml:space="preserve">: </w:t>
      </w:r>
      <w:bookmarkEnd w:id="510"/>
      <w:bookmarkEnd w:id="511"/>
      <w:bookmarkEnd w:id="512"/>
      <w:r w:rsidR="00F760F1" w:rsidRPr="00EB3584">
        <w:rPr>
          <w:rFonts w:cs="Tahoma"/>
          <w:sz w:val="20"/>
          <w:lang w:val="en-US"/>
        </w:rPr>
        <w:t>Overall Significance Criteria for Environmental Impacts</w:t>
      </w:r>
      <w:bookmarkEnd w:id="51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30"/>
        <w:gridCol w:w="1874"/>
        <w:gridCol w:w="1874"/>
        <w:gridCol w:w="1872"/>
      </w:tblGrid>
      <w:tr w:rsidR="00F760F1" w:rsidRPr="00EB3584" w14:paraId="27C1EE15" w14:textId="77777777" w:rsidTr="003E2543">
        <w:tc>
          <w:tcPr>
            <w:tcW w:w="1995" w:type="pct"/>
            <w:vMerge w:val="restart"/>
            <w:shd w:val="clear" w:color="auto" w:fill="A3B2C6"/>
          </w:tcPr>
          <w:p w14:paraId="0E569643" w14:textId="77777777" w:rsidR="00F760F1" w:rsidRPr="00EB3584" w:rsidRDefault="00F760F1" w:rsidP="003E2543">
            <w:pPr>
              <w:rPr>
                <w:rFonts w:eastAsia="Arial" w:cs="Tahoma"/>
                <w:b/>
                <w:bCs/>
                <w:szCs w:val="20"/>
              </w:rPr>
            </w:pPr>
          </w:p>
          <w:p w14:paraId="2ACF36F2" w14:textId="77777777" w:rsidR="00F760F1" w:rsidRPr="00EB3584" w:rsidRDefault="00F760F1" w:rsidP="003E2543">
            <w:pPr>
              <w:rPr>
                <w:rFonts w:eastAsia="Arial" w:cs="Tahoma"/>
                <w:b/>
                <w:bCs/>
                <w:szCs w:val="20"/>
              </w:rPr>
            </w:pPr>
            <w:r w:rsidRPr="00EB3584">
              <w:rPr>
                <w:rFonts w:eastAsia="Arial" w:cs="Tahoma"/>
                <w:b/>
                <w:bCs/>
                <w:szCs w:val="20"/>
              </w:rPr>
              <w:t xml:space="preserve">Receptor sensitivity </w:t>
            </w:r>
          </w:p>
        </w:tc>
        <w:tc>
          <w:tcPr>
            <w:tcW w:w="3005" w:type="pct"/>
            <w:gridSpan w:val="3"/>
            <w:shd w:val="clear" w:color="auto" w:fill="A3B2C6"/>
          </w:tcPr>
          <w:p w14:paraId="6A7BBB00" w14:textId="77777777" w:rsidR="00F760F1" w:rsidRPr="00EB3584" w:rsidRDefault="00F760F1" w:rsidP="003E2543">
            <w:pPr>
              <w:ind w:left="360" w:hanging="360"/>
              <w:rPr>
                <w:rFonts w:eastAsia="Arial" w:cs="Tahoma"/>
                <w:b/>
                <w:bCs/>
                <w:szCs w:val="20"/>
              </w:rPr>
            </w:pPr>
            <w:r w:rsidRPr="00EB3584">
              <w:rPr>
                <w:rFonts w:eastAsia="Arial" w:cs="Tahoma"/>
                <w:b/>
                <w:bCs/>
                <w:szCs w:val="20"/>
              </w:rPr>
              <w:t xml:space="preserve">Impact Magnitude </w:t>
            </w:r>
          </w:p>
        </w:tc>
      </w:tr>
      <w:tr w:rsidR="00F760F1" w:rsidRPr="00EB3584" w14:paraId="22EAAC8D" w14:textId="77777777" w:rsidTr="003E2543">
        <w:trPr>
          <w:trHeight w:val="377"/>
        </w:trPr>
        <w:tc>
          <w:tcPr>
            <w:tcW w:w="1995" w:type="pct"/>
            <w:vMerge/>
            <w:shd w:val="clear" w:color="auto" w:fill="A3B2C6"/>
          </w:tcPr>
          <w:p w14:paraId="55D75180" w14:textId="77777777" w:rsidR="00F760F1" w:rsidRPr="00EB3584" w:rsidRDefault="00F760F1" w:rsidP="003E2543">
            <w:pPr>
              <w:ind w:left="360" w:hanging="360"/>
              <w:rPr>
                <w:rFonts w:eastAsia="Arial" w:cs="Tahoma"/>
                <w:b/>
                <w:bCs/>
                <w:szCs w:val="20"/>
              </w:rPr>
            </w:pPr>
          </w:p>
        </w:tc>
        <w:tc>
          <w:tcPr>
            <w:tcW w:w="1002" w:type="pct"/>
            <w:shd w:val="clear" w:color="auto" w:fill="A3B2C6"/>
          </w:tcPr>
          <w:p w14:paraId="405E8C58" w14:textId="77777777" w:rsidR="00F760F1" w:rsidRPr="00EB3584" w:rsidRDefault="00F760F1" w:rsidP="003E2543">
            <w:pPr>
              <w:ind w:left="360" w:hanging="360"/>
              <w:rPr>
                <w:rFonts w:eastAsia="Arial" w:cs="Tahoma"/>
                <w:b/>
                <w:bCs/>
                <w:szCs w:val="20"/>
              </w:rPr>
            </w:pPr>
            <w:r w:rsidRPr="00EB3584">
              <w:rPr>
                <w:rFonts w:eastAsia="Arial" w:cs="Tahoma"/>
                <w:b/>
                <w:bCs/>
                <w:szCs w:val="20"/>
              </w:rPr>
              <w:t>Low</w:t>
            </w:r>
          </w:p>
        </w:tc>
        <w:tc>
          <w:tcPr>
            <w:tcW w:w="1002" w:type="pct"/>
            <w:shd w:val="clear" w:color="auto" w:fill="A3B2C6"/>
          </w:tcPr>
          <w:p w14:paraId="063AD494" w14:textId="77777777" w:rsidR="00F760F1" w:rsidRPr="00EB3584" w:rsidRDefault="00F760F1" w:rsidP="003E2543">
            <w:pPr>
              <w:ind w:left="360" w:hanging="360"/>
              <w:rPr>
                <w:rFonts w:eastAsia="Arial" w:cs="Tahoma"/>
                <w:b/>
                <w:bCs/>
                <w:szCs w:val="20"/>
              </w:rPr>
            </w:pPr>
            <w:r w:rsidRPr="00EB3584">
              <w:rPr>
                <w:rFonts w:eastAsia="Arial" w:cs="Tahoma"/>
                <w:b/>
                <w:bCs/>
                <w:szCs w:val="20"/>
              </w:rPr>
              <w:t>Medium</w:t>
            </w:r>
          </w:p>
        </w:tc>
        <w:tc>
          <w:tcPr>
            <w:tcW w:w="1002" w:type="pct"/>
            <w:shd w:val="clear" w:color="auto" w:fill="A3B2C6"/>
          </w:tcPr>
          <w:p w14:paraId="19F9E59E" w14:textId="77777777" w:rsidR="00F760F1" w:rsidRPr="00EB3584" w:rsidRDefault="00F760F1" w:rsidP="003E2543">
            <w:pPr>
              <w:ind w:left="360" w:hanging="360"/>
              <w:rPr>
                <w:rFonts w:eastAsia="Arial" w:cs="Tahoma"/>
                <w:b/>
                <w:bCs/>
                <w:szCs w:val="20"/>
              </w:rPr>
            </w:pPr>
            <w:r w:rsidRPr="00EB3584">
              <w:rPr>
                <w:rFonts w:eastAsia="Arial" w:cs="Tahoma"/>
                <w:b/>
                <w:bCs/>
                <w:szCs w:val="20"/>
              </w:rPr>
              <w:t>High</w:t>
            </w:r>
          </w:p>
        </w:tc>
      </w:tr>
      <w:tr w:rsidR="00F760F1" w:rsidRPr="00EB3584" w14:paraId="281A8C13" w14:textId="77777777" w:rsidTr="003E2543">
        <w:tc>
          <w:tcPr>
            <w:tcW w:w="1995" w:type="pct"/>
            <w:shd w:val="clear" w:color="auto" w:fill="A3B2C6"/>
          </w:tcPr>
          <w:p w14:paraId="1FEA6202" w14:textId="77777777" w:rsidR="00F760F1" w:rsidRPr="00EB3584" w:rsidRDefault="00F760F1" w:rsidP="003E2543">
            <w:pPr>
              <w:ind w:left="360" w:hanging="360"/>
              <w:rPr>
                <w:rFonts w:eastAsia="Arial" w:cs="Tahoma"/>
                <w:b/>
                <w:bCs/>
                <w:szCs w:val="20"/>
              </w:rPr>
            </w:pPr>
            <w:r w:rsidRPr="00EB3584">
              <w:rPr>
                <w:rFonts w:eastAsia="Arial" w:cs="Tahoma"/>
                <w:b/>
                <w:bCs/>
                <w:szCs w:val="20"/>
              </w:rPr>
              <w:t>Low</w:t>
            </w:r>
          </w:p>
        </w:tc>
        <w:tc>
          <w:tcPr>
            <w:tcW w:w="1002" w:type="pct"/>
            <w:shd w:val="clear" w:color="auto" w:fill="FFFF00"/>
          </w:tcPr>
          <w:p w14:paraId="7DBEB6D2" w14:textId="77777777" w:rsidR="00F760F1" w:rsidRPr="00EB3584" w:rsidRDefault="00F760F1" w:rsidP="003E2543">
            <w:pPr>
              <w:ind w:left="360" w:hanging="360"/>
              <w:rPr>
                <w:rFonts w:eastAsia="Arial" w:cs="Tahoma"/>
                <w:szCs w:val="20"/>
              </w:rPr>
            </w:pPr>
            <w:r w:rsidRPr="00EB3584">
              <w:rPr>
                <w:rFonts w:eastAsia="Arial" w:cs="Tahoma"/>
                <w:szCs w:val="20"/>
              </w:rPr>
              <w:t>Minor</w:t>
            </w:r>
          </w:p>
        </w:tc>
        <w:tc>
          <w:tcPr>
            <w:tcW w:w="1002" w:type="pct"/>
            <w:shd w:val="clear" w:color="auto" w:fill="FFFF00"/>
          </w:tcPr>
          <w:p w14:paraId="18789D2A" w14:textId="77777777" w:rsidR="00F760F1" w:rsidRPr="00EB3584" w:rsidRDefault="00F760F1" w:rsidP="003E2543">
            <w:pPr>
              <w:ind w:left="360" w:hanging="360"/>
              <w:rPr>
                <w:rFonts w:eastAsia="Arial" w:cs="Tahoma"/>
                <w:szCs w:val="20"/>
              </w:rPr>
            </w:pPr>
            <w:r w:rsidRPr="00EB3584">
              <w:rPr>
                <w:rFonts w:eastAsia="Arial" w:cs="Tahoma"/>
                <w:szCs w:val="20"/>
              </w:rPr>
              <w:t>Minor</w:t>
            </w:r>
          </w:p>
        </w:tc>
        <w:tc>
          <w:tcPr>
            <w:tcW w:w="1002" w:type="pct"/>
            <w:shd w:val="clear" w:color="auto" w:fill="FFC000"/>
          </w:tcPr>
          <w:p w14:paraId="663205EF" w14:textId="77777777" w:rsidR="00F760F1" w:rsidRPr="00EB3584" w:rsidRDefault="00F760F1" w:rsidP="003E2543">
            <w:pPr>
              <w:ind w:left="360" w:hanging="360"/>
              <w:rPr>
                <w:rFonts w:eastAsia="Arial" w:cs="Tahoma"/>
                <w:szCs w:val="20"/>
              </w:rPr>
            </w:pPr>
            <w:r w:rsidRPr="00EB3584">
              <w:rPr>
                <w:rFonts w:eastAsia="Arial" w:cs="Tahoma"/>
                <w:szCs w:val="20"/>
              </w:rPr>
              <w:t>Moderate</w:t>
            </w:r>
          </w:p>
        </w:tc>
      </w:tr>
      <w:tr w:rsidR="00F760F1" w:rsidRPr="00EB3584" w14:paraId="17B885E7" w14:textId="77777777" w:rsidTr="003E2543">
        <w:tc>
          <w:tcPr>
            <w:tcW w:w="1995" w:type="pct"/>
            <w:shd w:val="clear" w:color="auto" w:fill="A3B2C6"/>
          </w:tcPr>
          <w:p w14:paraId="1D7C7E1C" w14:textId="77777777" w:rsidR="00F760F1" w:rsidRPr="00EB3584" w:rsidRDefault="00F760F1" w:rsidP="003E2543">
            <w:pPr>
              <w:ind w:left="360" w:hanging="360"/>
              <w:rPr>
                <w:rFonts w:eastAsia="Arial" w:cs="Tahoma"/>
                <w:b/>
                <w:bCs/>
                <w:szCs w:val="20"/>
              </w:rPr>
            </w:pPr>
            <w:r w:rsidRPr="00EB3584">
              <w:rPr>
                <w:rFonts w:eastAsia="Arial" w:cs="Tahoma"/>
                <w:b/>
                <w:bCs/>
                <w:szCs w:val="20"/>
              </w:rPr>
              <w:t>Medium</w:t>
            </w:r>
          </w:p>
        </w:tc>
        <w:tc>
          <w:tcPr>
            <w:tcW w:w="1002" w:type="pct"/>
            <w:shd w:val="clear" w:color="auto" w:fill="FFFF00"/>
          </w:tcPr>
          <w:p w14:paraId="4BFEBD68" w14:textId="77777777" w:rsidR="00F760F1" w:rsidRPr="00EB3584" w:rsidRDefault="00F760F1" w:rsidP="003E2543">
            <w:pPr>
              <w:ind w:left="360" w:hanging="360"/>
              <w:rPr>
                <w:rFonts w:eastAsia="Arial" w:cs="Tahoma"/>
                <w:szCs w:val="20"/>
              </w:rPr>
            </w:pPr>
            <w:r w:rsidRPr="00EB3584">
              <w:rPr>
                <w:rFonts w:eastAsia="Arial" w:cs="Tahoma"/>
                <w:szCs w:val="20"/>
              </w:rPr>
              <w:t>Minor</w:t>
            </w:r>
          </w:p>
        </w:tc>
        <w:tc>
          <w:tcPr>
            <w:tcW w:w="1002" w:type="pct"/>
            <w:shd w:val="clear" w:color="auto" w:fill="FFC000"/>
          </w:tcPr>
          <w:p w14:paraId="06B51255" w14:textId="77777777" w:rsidR="00F760F1" w:rsidRPr="00EB3584" w:rsidRDefault="00F760F1" w:rsidP="003E2543">
            <w:pPr>
              <w:ind w:left="360" w:hanging="360"/>
              <w:rPr>
                <w:rFonts w:eastAsia="Arial" w:cs="Tahoma"/>
                <w:szCs w:val="20"/>
              </w:rPr>
            </w:pPr>
            <w:r w:rsidRPr="00EB3584">
              <w:rPr>
                <w:rFonts w:eastAsia="Arial" w:cs="Tahoma"/>
                <w:szCs w:val="20"/>
              </w:rPr>
              <w:t>Moderate</w:t>
            </w:r>
          </w:p>
        </w:tc>
        <w:tc>
          <w:tcPr>
            <w:tcW w:w="1002" w:type="pct"/>
            <w:shd w:val="clear" w:color="auto" w:fill="FF0000"/>
          </w:tcPr>
          <w:p w14:paraId="6B8CE84B" w14:textId="77777777" w:rsidR="00F760F1" w:rsidRPr="00EB3584" w:rsidRDefault="00F760F1" w:rsidP="003E2543">
            <w:pPr>
              <w:ind w:left="360" w:hanging="360"/>
              <w:rPr>
                <w:rFonts w:eastAsia="Arial" w:cs="Tahoma"/>
                <w:szCs w:val="20"/>
              </w:rPr>
            </w:pPr>
            <w:r w:rsidRPr="00EB3584">
              <w:rPr>
                <w:rFonts w:eastAsia="Arial" w:cs="Tahoma"/>
                <w:szCs w:val="20"/>
              </w:rPr>
              <w:t>Major</w:t>
            </w:r>
          </w:p>
        </w:tc>
      </w:tr>
      <w:tr w:rsidR="00F760F1" w:rsidRPr="00EB3584" w14:paraId="75605D46" w14:textId="77777777" w:rsidTr="003E2543">
        <w:tc>
          <w:tcPr>
            <w:tcW w:w="1995" w:type="pct"/>
            <w:shd w:val="clear" w:color="auto" w:fill="A3B2C6"/>
          </w:tcPr>
          <w:p w14:paraId="1CF59DC0" w14:textId="77777777" w:rsidR="00F760F1" w:rsidRPr="00EB3584" w:rsidRDefault="00F760F1" w:rsidP="003E2543">
            <w:pPr>
              <w:ind w:left="360" w:hanging="360"/>
              <w:rPr>
                <w:rFonts w:eastAsia="Arial" w:cs="Tahoma"/>
                <w:b/>
                <w:bCs/>
                <w:szCs w:val="20"/>
              </w:rPr>
            </w:pPr>
            <w:r w:rsidRPr="00EB3584">
              <w:rPr>
                <w:rFonts w:eastAsia="Arial" w:cs="Tahoma"/>
                <w:b/>
                <w:bCs/>
                <w:szCs w:val="20"/>
              </w:rPr>
              <w:t>High</w:t>
            </w:r>
          </w:p>
        </w:tc>
        <w:tc>
          <w:tcPr>
            <w:tcW w:w="1002" w:type="pct"/>
            <w:shd w:val="clear" w:color="auto" w:fill="FFC000"/>
          </w:tcPr>
          <w:p w14:paraId="15B19662" w14:textId="77777777" w:rsidR="00F760F1" w:rsidRPr="00EB3584" w:rsidRDefault="00F760F1" w:rsidP="003E2543">
            <w:pPr>
              <w:ind w:left="360" w:hanging="360"/>
              <w:rPr>
                <w:rFonts w:eastAsia="Arial" w:cs="Tahoma"/>
                <w:szCs w:val="20"/>
              </w:rPr>
            </w:pPr>
            <w:r w:rsidRPr="00EB3584">
              <w:rPr>
                <w:rFonts w:eastAsia="Arial" w:cs="Tahoma"/>
                <w:szCs w:val="20"/>
              </w:rPr>
              <w:t>Moderate</w:t>
            </w:r>
          </w:p>
        </w:tc>
        <w:tc>
          <w:tcPr>
            <w:tcW w:w="1002" w:type="pct"/>
            <w:shd w:val="clear" w:color="auto" w:fill="FF0000"/>
          </w:tcPr>
          <w:p w14:paraId="58E2F9F4" w14:textId="77777777" w:rsidR="00F760F1" w:rsidRPr="00EB3584" w:rsidRDefault="00F760F1" w:rsidP="003E2543">
            <w:pPr>
              <w:ind w:left="360" w:hanging="360"/>
              <w:rPr>
                <w:rFonts w:eastAsia="Arial" w:cs="Tahoma"/>
                <w:szCs w:val="20"/>
              </w:rPr>
            </w:pPr>
            <w:r w:rsidRPr="00EB3584">
              <w:rPr>
                <w:rFonts w:eastAsia="Arial" w:cs="Tahoma"/>
                <w:szCs w:val="20"/>
              </w:rPr>
              <w:t>Major</w:t>
            </w:r>
          </w:p>
        </w:tc>
        <w:tc>
          <w:tcPr>
            <w:tcW w:w="1002" w:type="pct"/>
            <w:shd w:val="clear" w:color="auto" w:fill="FF0000"/>
          </w:tcPr>
          <w:p w14:paraId="169BE301" w14:textId="77777777" w:rsidR="00F760F1" w:rsidRPr="00EB3584" w:rsidRDefault="00F760F1" w:rsidP="003E2543">
            <w:pPr>
              <w:ind w:left="360" w:hanging="360"/>
              <w:rPr>
                <w:rFonts w:eastAsia="Arial" w:cs="Tahoma"/>
                <w:szCs w:val="20"/>
              </w:rPr>
            </w:pPr>
            <w:r w:rsidRPr="00EB3584">
              <w:rPr>
                <w:rFonts w:eastAsia="Arial" w:cs="Tahoma"/>
                <w:szCs w:val="20"/>
              </w:rPr>
              <w:t>Major</w:t>
            </w:r>
          </w:p>
        </w:tc>
      </w:tr>
    </w:tbl>
    <w:p w14:paraId="39DA58FC" w14:textId="77777777" w:rsidR="00A55D35" w:rsidRPr="00EB3584" w:rsidRDefault="00A55D35" w:rsidP="00A55D35">
      <w:pPr>
        <w:rPr>
          <w:rFonts w:cs="Tahoma"/>
          <w:lang w:val="en-US"/>
        </w:rPr>
      </w:pPr>
    </w:p>
    <w:p w14:paraId="47F684F7" w14:textId="7C8B55ED" w:rsidR="00E50251" w:rsidRPr="00EB3584" w:rsidRDefault="00F760F1" w:rsidP="00E50251">
      <w:pPr>
        <w:rPr>
          <w:rFonts w:cs="Tahoma"/>
          <w:lang w:val="en-US"/>
        </w:rPr>
      </w:pPr>
      <w:r w:rsidRPr="00EB3584">
        <w:rPr>
          <w:rFonts w:cs="Tahoma"/>
          <w:lang w:val="en-US"/>
        </w:rPr>
        <w:t>For the social impact assessment, the perceptions of stakeholders, expressed as opinions around certain issues, can be as important as actual impacts. Consequently, the concept of perception is explicitly brought into the evaluation of significance after an impact is evaluated. When an impact is of significant stakeholder concern, this may be causing to raise the significance rating. This prompts the formulation of more rigorous and appropriate mitigation measures which focus on the source of the impact and also address stakeholder perceptions. The risk of not addressing stakeholder perceptions is that reputational damage could arise, resulting in the loss of a ‘social license to operate</w:t>
      </w:r>
      <w:r w:rsidR="00A55D35" w:rsidRPr="00EB3584">
        <w:rPr>
          <w:rFonts w:cs="Tahoma"/>
          <w:lang w:val="en-US"/>
        </w:rPr>
        <w:t>.</w:t>
      </w:r>
      <w:bookmarkStart w:id="514" w:name="_Toc82444867"/>
      <w:bookmarkStart w:id="515" w:name="_Toc87400614"/>
    </w:p>
    <w:p w14:paraId="086C62AE" w14:textId="7E3BF1E3" w:rsidR="00F760F1" w:rsidRPr="00EB3584" w:rsidRDefault="00930B97" w:rsidP="00930B97">
      <w:pPr>
        <w:pStyle w:val="Heading2"/>
        <w:rPr>
          <w:lang w:val="en-US" w:eastAsia="en-GB"/>
        </w:rPr>
      </w:pPr>
      <w:bookmarkStart w:id="516" w:name="_Toc148824997"/>
      <w:r w:rsidRPr="00EB3584">
        <w:rPr>
          <w:lang w:val="en-US" w:eastAsia="en-GB"/>
        </w:rPr>
        <w:t>Magnitude of Impact</w:t>
      </w:r>
      <w:bookmarkEnd w:id="516"/>
    </w:p>
    <w:p w14:paraId="22E344C5" w14:textId="77777777" w:rsidR="00930B97" w:rsidRPr="00EB3584" w:rsidRDefault="00930B97" w:rsidP="00930B97">
      <w:pPr>
        <w:rPr>
          <w:rFonts w:cs="Tahoma"/>
          <w:lang w:val="en-US"/>
        </w:rPr>
      </w:pPr>
      <w:r w:rsidRPr="00EB3584">
        <w:rPr>
          <w:rFonts w:cs="Tahoma"/>
          <w:lang w:val="en-US"/>
        </w:rPr>
        <w:t>The impact assessment describes what will happen by predicting the magnitude of impacts and quantifying these to the extent practical. The term ‘magnitude’ covers all the dimensions of the predicted impact to the natural and social environment including:</w:t>
      </w:r>
    </w:p>
    <w:p w14:paraId="03D20CF7" w14:textId="351F4777" w:rsidR="00930B97" w:rsidRPr="00EB3584" w:rsidRDefault="00930B97" w:rsidP="006B477A">
      <w:pPr>
        <w:pStyle w:val="ListParagraph"/>
        <w:numPr>
          <w:ilvl w:val="0"/>
          <w:numId w:val="142"/>
        </w:numPr>
        <w:rPr>
          <w:rFonts w:cs="Tahoma"/>
          <w:lang w:val="en-US"/>
        </w:rPr>
      </w:pPr>
      <w:r w:rsidRPr="00EB3584">
        <w:rPr>
          <w:rFonts w:cs="Tahoma"/>
          <w:lang w:val="en-US"/>
        </w:rPr>
        <w:t>the nature of the change (what resource or receptor is affected and how);</w:t>
      </w:r>
    </w:p>
    <w:p w14:paraId="2C481994" w14:textId="4593DF77" w:rsidR="00930B97" w:rsidRPr="00EB3584" w:rsidRDefault="00930B97" w:rsidP="006B477A">
      <w:pPr>
        <w:pStyle w:val="ListParagraph"/>
        <w:numPr>
          <w:ilvl w:val="0"/>
          <w:numId w:val="142"/>
        </w:numPr>
        <w:rPr>
          <w:rFonts w:cs="Tahoma"/>
          <w:lang w:val="en-US"/>
        </w:rPr>
      </w:pPr>
      <w:r w:rsidRPr="00EB3584">
        <w:rPr>
          <w:rFonts w:cs="Tahoma"/>
          <w:lang w:val="en-US"/>
        </w:rPr>
        <w:t>the spatial extent of the area impacted, or proportion of the population or community affected;</w:t>
      </w:r>
    </w:p>
    <w:p w14:paraId="6509FEEE" w14:textId="3264BD45" w:rsidR="00930B97" w:rsidRPr="00EB3584" w:rsidRDefault="00930B97" w:rsidP="006B477A">
      <w:pPr>
        <w:pStyle w:val="ListParagraph"/>
        <w:numPr>
          <w:ilvl w:val="0"/>
          <w:numId w:val="142"/>
        </w:numPr>
        <w:rPr>
          <w:rFonts w:cs="Tahoma"/>
          <w:lang w:val="en-US"/>
        </w:rPr>
      </w:pPr>
      <w:r w:rsidRPr="00EB3584">
        <w:rPr>
          <w:rFonts w:cs="Tahoma"/>
          <w:lang w:val="en-US"/>
        </w:rPr>
        <w:t>its temporal extent (i.e., duration, frequency, reversibility); and</w:t>
      </w:r>
    </w:p>
    <w:p w14:paraId="4B85EB31" w14:textId="56E1D083" w:rsidR="00930B97" w:rsidRPr="00EB3584" w:rsidRDefault="00930B97" w:rsidP="006B477A">
      <w:pPr>
        <w:pStyle w:val="ListParagraph"/>
        <w:numPr>
          <w:ilvl w:val="0"/>
          <w:numId w:val="142"/>
        </w:numPr>
        <w:rPr>
          <w:rFonts w:cs="Tahoma"/>
          <w:lang w:val="en-US"/>
        </w:rPr>
      </w:pPr>
      <w:r w:rsidRPr="00EB3584">
        <w:rPr>
          <w:rFonts w:cs="Tahoma"/>
          <w:lang w:val="en-US"/>
        </w:rPr>
        <w:t>where relevant (accidental or unplanned events), the probability of the impact occurring.</w:t>
      </w:r>
    </w:p>
    <w:p w14:paraId="6117E84D" w14:textId="760A7E3C" w:rsidR="00E50251" w:rsidRPr="00EB3584" w:rsidRDefault="00930B97" w:rsidP="00930B97">
      <w:pPr>
        <w:rPr>
          <w:rFonts w:cs="Tahoma"/>
          <w:lang w:val="en-US"/>
        </w:rPr>
      </w:pPr>
      <w:r w:rsidRPr="00EB3584">
        <w:rPr>
          <w:rFonts w:cs="Tahoma"/>
          <w:lang w:val="en-US"/>
        </w:rPr>
        <w:t xml:space="preserve">For social impacts, the magnitude considers the perspective of those affected by </w:t>
      </w:r>
      <w:r w:rsidR="00F4254B" w:rsidRPr="00EB3584">
        <w:rPr>
          <w:rFonts w:cs="Tahoma"/>
          <w:lang w:val="en-US"/>
        </w:rPr>
        <w:t>considering</w:t>
      </w:r>
      <w:r w:rsidRPr="00EB3584">
        <w:rPr>
          <w:rFonts w:cs="Tahoma"/>
          <w:lang w:val="en-US"/>
        </w:rPr>
        <w:t xml:space="preserve"> the likely perceived importance of the impact, the ability of people to manage and adapt to change and the extent to which a human receptor gains or loses access to, or control over, socio-economic resources resulting in a positive or negative effect on their well-being (a concept combining an individual's health, prosperity, their quality of life, and their satisfaction).</w:t>
      </w:r>
    </w:p>
    <w:p w14:paraId="0B99C653" w14:textId="64B32A78" w:rsidR="00F4254B" w:rsidRPr="00EB3584" w:rsidRDefault="00F4254B" w:rsidP="00F4254B">
      <w:pPr>
        <w:pStyle w:val="Heading2"/>
        <w:rPr>
          <w:lang w:val="en-US" w:eastAsia="en-GB"/>
        </w:rPr>
      </w:pPr>
      <w:bookmarkStart w:id="517" w:name="_Toc148824998"/>
      <w:r w:rsidRPr="00EB3584">
        <w:rPr>
          <w:lang w:val="en-US" w:eastAsia="en-GB"/>
        </w:rPr>
        <w:t>Sensitivity of Resources and Receptors</w:t>
      </w:r>
      <w:bookmarkEnd w:id="517"/>
    </w:p>
    <w:p w14:paraId="264EC739" w14:textId="2C54E1E5" w:rsidR="00F4254B" w:rsidRPr="00EB3584" w:rsidRDefault="00F4254B" w:rsidP="00F4254B">
      <w:pPr>
        <w:rPr>
          <w:rFonts w:cs="Tahoma"/>
          <w:lang w:val="en-US"/>
        </w:rPr>
      </w:pPr>
      <w:r w:rsidRPr="00EB3584">
        <w:rPr>
          <w:rFonts w:cs="Tahoma"/>
          <w:lang w:val="en-US"/>
        </w:rPr>
        <w:t>Sensitivities are defined as aspects of the natural or social environment which support and sustain people and the physical environment. Once affected, their disruption could lead to a disturbance of the stability or the integrity of that environment. For ecological impacts, sensitivity can be assigned as low, medium or high based on the conservation importance of habitats and species. For habitats, these are based on naturalness, extent, rarity, fragility, diversity and importance as a community resource.</w:t>
      </w:r>
    </w:p>
    <w:p w14:paraId="4F6AD66C" w14:textId="77777777" w:rsidR="00F4254B" w:rsidRPr="00EB3584" w:rsidRDefault="00F4254B" w:rsidP="00F4254B">
      <w:pPr>
        <w:rPr>
          <w:rFonts w:cs="Tahoma"/>
          <w:lang w:val="en-US"/>
        </w:rPr>
      </w:pPr>
    </w:p>
    <w:p w14:paraId="48711842" w14:textId="29676EDA" w:rsidR="00F4254B" w:rsidRPr="00EB3584" w:rsidRDefault="00F4254B" w:rsidP="00F4254B">
      <w:pPr>
        <w:rPr>
          <w:rFonts w:cs="Tahoma"/>
          <w:lang w:val="en-US"/>
        </w:rPr>
      </w:pPr>
      <w:r w:rsidRPr="00EB3584">
        <w:rPr>
          <w:rFonts w:cs="Tahoma"/>
          <w:lang w:val="en-US"/>
        </w:rPr>
        <w:t>For socio-economic impacts, the degree of sensitivity of a receptor is defined as ‘a stakeholder’s (or groups of stakeholders’) resilience or capacity to cope with sudden changes or economic shocks. The sensitivity of a resource is based on its quality and value/importance, for example, by its local, regional, national or international designation, its importance to the local or wider community, or its economic value.</w:t>
      </w:r>
    </w:p>
    <w:p w14:paraId="0014641C" w14:textId="3F06505F" w:rsidR="00F4254B" w:rsidRPr="00EB3584" w:rsidRDefault="00F4254B" w:rsidP="00F4254B">
      <w:pPr>
        <w:pStyle w:val="Heading2"/>
        <w:rPr>
          <w:lang w:val="en-US" w:eastAsia="en-GB"/>
        </w:rPr>
      </w:pPr>
      <w:bookmarkStart w:id="518" w:name="_Toc148824999"/>
      <w:r w:rsidRPr="00EB3584">
        <w:rPr>
          <w:lang w:val="en-US" w:eastAsia="en-GB"/>
        </w:rPr>
        <w:t>Likelihood</w:t>
      </w:r>
      <w:bookmarkEnd w:id="518"/>
    </w:p>
    <w:p w14:paraId="704620A7" w14:textId="639D4B46" w:rsidR="00F4254B" w:rsidRPr="00EB3584" w:rsidRDefault="00F4254B" w:rsidP="00F4254B">
      <w:pPr>
        <w:rPr>
          <w:rFonts w:cs="Tahoma"/>
          <w:lang w:val="en-US"/>
        </w:rPr>
      </w:pPr>
      <w:r w:rsidRPr="00EB3584">
        <w:rPr>
          <w:rFonts w:cs="Tahoma"/>
          <w:lang w:val="en-US"/>
        </w:rPr>
        <w:t>Terms used to define likelihood of occurrence of an impact are explained in Table 21 below.</w:t>
      </w:r>
    </w:p>
    <w:p w14:paraId="699EC8AA" w14:textId="77777777" w:rsidR="00F4254B" w:rsidRPr="00EB3584" w:rsidRDefault="00F4254B" w:rsidP="00930B97">
      <w:pPr>
        <w:rPr>
          <w:rFonts w:cs="Tahoma"/>
          <w:lang w:val="en-US"/>
        </w:rPr>
      </w:pPr>
    </w:p>
    <w:p w14:paraId="48841981" w14:textId="49F42C1F" w:rsidR="00A55D35" w:rsidRPr="00EB3584" w:rsidRDefault="008859E6" w:rsidP="006C2577">
      <w:pPr>
        <w:pStyle w:val="Caption"/>
        <w:ind w:left="0" w:firstLine="0"/>
        <w:rPr>
          <w:rFonts w:cs="Tahoma"/>
          <w:sz w:val="20"/>
          <w:lang w:val="en-US"/>
        </w:rPr>
      </w:pPr>
      <w:bookmarkStart w:id="519" w:name="_Toc89721955"/>
      <w:bookmarkStart w:id="520" w:name="_Toc148825122"/>
      <w:r w:rsidRPr="00EB3584">
        <w:rPr>
          <w:rFonts w:cs="Tahoma"/>
          <w:sz w:val="20"/>
        </w:rPr>
        <w:t xml:space="preserve">Table </w:t>
      </w:r>
      <w:r w:rsidRPr="00EB3584">
        <w:rPr>
          <w:rFonts w:cs="Tahoma"/>
          <w:sz w:val="20"/>
        </w:rPr>
        <w:fldChar w:fldCharType="begin"/>
      </w:r>
      <w:r w:rsidRPr="00EB3584">
        <w:rPr>
          <w:rFonts w:cs="Tahoma"/>
          <w:sz w:val="20"/>
        </w:rPr>
        <w:instrText xml:space="preserve"> SEQ Table \* ARABIC </w:instrText>
      </w:r>
      <w:r w:rsidRPr="00EB3584">
        <w:rPr>
          <w:rFonts w:cs="Tahoma"/>
          <w:sz w:val="20"/>
        </w:rPr>
        <w:fldChar w:fldCharType="separate"/>
      </w:r>
      <w:r w:rsidR="00C22480" w:rsidRPr="00EB3584">
        <w:rPr>
          <w:rFonts w:cs="Tahoma"/>
          <w:noProof/>
          <w:sz w:val="20"/>
        </w:rPr>
        <w:t>21</w:t>
      </w:r>
      <w:r w:rsidRPr="00EB3584">
        <w:rPr>
          <w:rFonts w:cs="Tahoma"/>
          <w:sz w:val="20"/>
        </w:rPr>
        <w:fldChar w:fldCharType="end"/>
      </w:r>
      <w:r w:rsidRPr="00EB3584">
        <w:rPr>
          <w:rFonts w:cs="Tahoma"/>
          <w:sz w:val="20"/>
        </w:rPr>
        <w:t>:</w:t>
      </w:r>
      <w:bookmarkEnd w:id="514"/>
      <w:bookmarkEnd w:id="515"/>
      <w:bookmarkEnd w:id="519"/>
      <w:r w:rsidR="00F4254B" w:rsidRPr="00EB3584">
        <w:rPr>
          <w:rFonts w:ascii="Times New Roman" w:eastAsia="Arial" w:hAnsi="Times New Roman"/>
          <w:b w:val="0"/>
          <w:sz w:val="24"/>
          <w:szCs w:val="24"/>
          <w:lang w:val="en-US" w:eastAsia="en-US"/>
        </w:rPr>
        <w:t xml:space="preserve"> </w:t>
      </w:r>
      <w:r w:rsidR="00F4254B" w:rsidRPr="00EB3584">
        <w:rPr>
          <w:rFonts w:cs="Tahoma"/>
          <w:sz w:val="20"/>
          <w:lang w:val="en-US"/>
        </w:rPr>
        <w:t>Explanation of Terms Used for Likelihood of Occurrence</w:t>
      </w:r>
      <w:bookmarkEnd w:id="52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39"/>
        <w:gridCol w:w="3691"/>
        <w:gridCol w:w="3620"/>
      </w:tblGrid>
      <w:tr w:rsidR="00F4254B" w:rsidRPr="00EB3584" w14:paraId="17D0C157" w14:textId="77777777" w:rsidTr="00F4254B">
        <w:trPr>
          <w:gridAfter w:val="2"/>
          <w:wAfter w:w="3910" w:type="pct"/>
        </w:trPr>
        <w:tc>
          <w:tcPr>
            <w:tcW w:w="1090" w:type="pct"/>
            <w:shd w:val="clear" w:color="auto" w:fill="FFFFFF"/>
          </w:tcPr>
          <w:p w14:paraId="308C777D" w14:textId="77777777" w:rsidR="00F4254B" w:rsidRPr="00EB3584" w:rsidRDefault="00F4254B" w:rsidP="00F4254B">
            <w:pPr>
              <w:rPr>
                <w:rFonts w:cs="Tahoma"/>
                <w:lang w:val="en-US"/>
              </w:rPr>
            </w:pPr>
            <w:r w:rsidRPr="00EB3584">
              <w:rPr>
                <w:rFonts w:cs="Tahoma"/>
                <w:lang w:val="en-US"/>
              </w:rPr>
              <w:t>An impact with a</w:t>
            </w:r>
          </w:p>
        </w:tc>
      </w:tr>
      <w:tr w:rsidR="00F4254B" w:rsidRPr="00EB3584" w14:paraId="1690A885" w14:textId="77777777" w:rsidTr="00F4254B">
        <w:tc>
          <w:tcPr>
            <w:tcW w:w="1090" w:type="pct"/>
            <w:shd w:val="clear" w:color="auto" w:fill="A3B2C6"/>
          </w:tcPr>
          <w:p w14:paraId="3E95F2A8" w14:textId="77777777" w:rsidR="00F4254B" w:rsidRPr="00EB3584" w:rsidRDefault="00F4254B" w:rsidP="00F4254B">
            <w:pPr>
              <w:rPr>
                <w:rFonts w:cs="Tahoma"/>
                <w:lang w:val="en-US"/>
              </w:rPr>
            </w:pPr>
            <w:r w:rsidRPr="00EB3584">
              <w:rPr>
                <w:rFonts w:cs="Tahoma"/>
                <w:lang w:val="en-US"/>
              </w:rPr>
              <w:t xml:space="preserve">High probability </w:t>
            </w:r>
          </w:p>
        </w:tc>
        <w:tc>
          <w:tcPr>
            <w:tcW w:w="1974" w:type="pct"/>
            <w:shd w:val="clear" w:color="auto" w:fill="auto"/>
          </w:tcPr>
          <w:p w14:paraId="198AFEE2" w14:textId="77777777" w:rsidR="00F4254B" w:rsidRPr="00EB3584" w:rsidRDefault="00F4254B" w:rsidP="00F4254B">
            <w:pPr>
              <w:rPr>
                <w:rFonts w:cs="Tahoma"/>
                <w:lang w:val="en-US"/>
              </w:rPr>
            </w:pPr>
            <w:r w:rsidRPr="00EB3584">
              <w:rPr>
                <w:rFonts w:cs="Tahoma"/>
                <w:lang w:val="en-US"/>
              </w:rPr>
              <w:t xml:space="preserve">Refers to a very likely impact </w:t>
            </w:r>
          </w:p>
        </w:tc>
        <w:tc>
          <w:tcPr>
            <w:tcW w:w="1936" w:type="pct"/>
            <w:shd w:val="clear" w:color="auto" w:fill="auto"/>
          </w:tcPr>
          <w:p w14:paraId="0460F481" w14:textId="77777777" w:rsidR="00F4254B" w:rsidRPr="00EB3584" w:rsidRDefault="00F4254B" w:rsidP="00F4254B">
            <w:pPr>
              <w:rPr>
                <w:rFonts w:cs="Tahoma"/>
                <w:lang w:val="en-US"/>
              </w:rPr>
            </w:pPr>
            <w:r w:rsidRPr="00EB3584">
              <w:rPr>
                <w:rFonts w:cs="Tahoma"/>
                <w:lang w:val="en-US"/>
              </w:rPr>
              <w:t>Refers to very frequent impacts</w:t>
            </w:r>
          </w:p>
        </w:tc>
      </w:tr>
      <w:tr w:rsidR="00F4254B" w:rsidRPr="00EB3584" w14:paraId="4E1D1AE8" w14:textId="77777777" w:rsidTr="00F4254B">
        <w:tc>
          <w:tcPr>
            <w:tcW w:w="1090" w:type="pct"/>
            <w:shd w:val="clear" w:color="auto" w:fill="A3B2C6"/>
          </w:tcPr>
          <w:p w14:paraId="469DBDDF" w14:textId="77777777" w:rsidR="00F4254B" w:rsidRPr="00EB3584" w:rsidRDefault="00F4254B" w:rsidP="00F4254B">
            <w:pPr>
              <w:rPr>
                <w:rFonts w:cs="Tahoma"/>
                <w:lang w:val="en-US"/>
              </w:rPr>
            </w:pPr>
            <w:r w:rsidRPr="00EB3584">
              <w:rPr>
                <w:rFonts w:cs="Tahoma"/>
                <w:lang w:val="en-US"/>
              </w:rPr>
              <w:t xml:space="preserve">Medium probability </w:t>
            </w:r>
          </w:p>
        </w:tc>
        <w:tc>
          <w:tcPr>
            <w:tcW w:w="1974" w:type="pct"/>
            <w:shd w:val="clear" w:color="auto" w:fill="auto"/>
          </w:tcPr>
          <w:p w14:paraId="2C89FFC3" w14:textId="77777777" w:rsidR="00F4254B" w:rsidRPr="00EB3584" w:rsidRDefault="00F4254B" w:rsidP="00F4254B">
            <w:pPr>
              <w:rPr>
                <w:rFonts w:cs="Tahoma"/>
                <w:lang w:val="en-US"/>
              </w:rPr>
            </w:pPr>
            <w:r w:rsidRPr="00EB3584">
              <w:rPr>
                <w:rFonts w:cs="Tahoma"/>
                <w:lang w:val="en-US"/>
              </w:rPr>
              <w:t xml:space="preserve">Refers to a likely impact </w:t>
            </w:r>
          </w:p>
        </w:tc>
        <w:tc>
          <w:tcPr>
            <w:tcW w:w="1936" w:type="pct"/>
            <w:shd w:val="clear" w:color="auto" w:fill="auto"/>
          </w:tcPr>
          <w:p w14:paraId="452596F5" w14:textId="77777777" w:rsidR="00F4254B" w:rsidRPr="00EB3584" w:rsidRDefault="00F4254B" w:rsidP="00F4254B">
            <w:pPr>
              <w:rPr>
                <w:rFonts w:cs="Tahoma"/>
                <w:lang w:val="en-US"/>
              </w:rPr>
            </w:pPr>
            <w:r w:rsidRPr="00EB3584">
              <w:rPr>
                <w:rFonts w:cs="Tahoma"/>
                <w:lang w:val="en-US"/>
              </w:rPr>
              <w:t>Refers to occasional impacts</w:t>
            </w:r>
          </w:p>
        </w:tc>
      </w:tr>
      <w:tr w:rsidR="00F4254B" w:rsidRPr="00EB3584" w14:paraId="492DC773" w14:textId="77777777" w:rsidTr="00F4254B">
        <w:tc>
          <w:tcPr>
            <w:tcW w:w="1090" w:type="pct"/>
            <w:shd w:val="clear" w:color="auto" w:fill="A3B2C6"/>
          </w:tcPr>
          <w:p w14:paraId="4D9E1152" w14:textId="77777777" w:rsidR="00F4254B" w:rsidRPr="00EB3584" w:rsidRDefault="00F4254B" w:rsidP="00F4254B">
            <w:pPr>
              <w:rPr>
                <w:rFonts w:cs="Tahoma"/>
                <w:lang w:val="en-US"/>
              </w:rPr>
            </w:pPr>
            <w:r w:rsidRPr="00EB3584">
              <w:rPr>
                <w:rFonts w:cs="Tahoma"/>
                <w:lang w:val="en-US"/>
              </w:rPr>
              <w:t>Low probability</w:t>
            </w:r>
          </w:p>
        </w:tc>
        <w:tc>
          <w:tcPr>
            <w:tcW w:w="1974" w:type="pct"/>
            <w:shd w:val="clear" w:color="auto" w:fill="auto"/>
          </w:tcPr>
          <w:p w14:paraId="440B44DD" w14:textId="77777777" w:rsidR="00F4254B" w:rsidRPr="00EB3584" w:rsidRDefault="00F4254B" w:rsidP="00F4254B">
            <w:pPr>
              <w:rPr>
                <w:rFonts w:cs="Tahoma"/>
                <w:lang w:val="en-US"/>
              </w:rPr>
            </w:pPr>
            <w:r w:rsidRPr="00EB3584">
              <w:rPr>
                <w:rFonts w:cs="Tahoma"/>
                <w:lang w:val="en-US"/>
              </w:rPr>
              <w:t>Refers to rare impacts</w:t>
            </w:r>
          </w:p>
        </w:tc>
        <w:tc>
          <w:tcPr>
            <w:tcW w:w="1936" w:type="pct"/>
            <w:shd w:val="clear" w:color="auto" w:fill="auto"/>
          </w:tcPr>
          <w:p w14:paraId="7F5DB676" w14:textId="77777777" w:rsidR="00F4254B" w:rsidRPr="00EB3584" w:rsidRDefault="00F4254B" w:rsidP="00F4254B">
            <w:pPr>
              <w:rPr>
                <w:rFonts w:cs="Tahoma"/>
                <w:lang w:val="en-US"/>
              </w:rPr>
            </w:pPr>
            <w:r w:rsidRPr="00EB3584">
              <w:rPr>
                <w:rFonts w:cs="Tahoma"/>
                <w:lang w:val="en-US"/>
              </w:rPr>
              <w:t>Refers to rare impacts</w:t>
            </w:r>
          </w:p>
        </w:tc>
      </w:tr>
      <w:tr w:rsidR="00F4254B" w:rsidRPr="00EB3584" w14:paraId="064FC021" w14:textId="77777777" w:rsidTr="00F4254B">
        <w:tc>
          <w:tcPr>
            <w:tcW w:w="1090" w:type="pct"/>
            <w:shd w:val="clear" w:color="auto" w:fill="auto"/>
          </w:tcPr>
          <w:p w14:paraId="7C4966E8" w14:textId="77777777" w:rsidR="00F4254B" w:rsidRPr="00EB3584" w:rsidRDefault="00F4254B" w:rsidP="00F4254B">
            <w:pPr>
              <w:rPr>
                <w:rFonts w:cs="Tahoma"/>
                <w:lang w:val="en-US"/>
              </w:rPr>
            </w:pPr>
          </w:p>
        </w:tc>
        <w:tc>
          <w:tcPr>
            <w:tcW w:w="1974" w:type="pct"/>
            <w:shd w:val="clear" w:color="auto" w:fill="A3B2C6"/>
          </w:tcPr>
          <w:p w14:paraId="26FDD435" w14:textId="77777777" w:rsidR="00F4254B" w:rsidRPr="00EB3584" w:rsidRDefault="00F4254B" w:rsidP="00F4254B">
            <w:pPr>
              <w:rPr>
                <w:rFonts w:cs="Tahoma"/>
                <w:lang w:val="en-US"/>
              </w:rPr>
            </w:pPr>
            <w:r w:rsidRPr="00EB3584">
              <w:rPr>
                <w:rFonts w:cs="Tahoma"/>
                <w:lang w:val="en-US"/>
              </w:rPr>
              <w:t>As far as one-time events (e.g., air emissions) or slowly developing effects</w:t>
            </w:r>
          </w:p>
          <w:p w14:paraId="36619F76" w14:textId="5AF1C62B" w:rsidR="00F4254B" w:rsidRPr="00EB3584" w:rsidRDefault="00F4254B" w:rsidP="00F4254B">
            <w:pPr>
              <w:rPr>
                <w:rFonts w:cs="Tahoma"/>
                <w:lang w:val="en-US"/>
              </w:rPr>
            </w:pPr>
            <w:r w:rsidRPr="00EB3584">
              <w:rPr>
                <w:rFonts w:cs="Tahoma"/>
                <w:lang w:val="en-US"/>
              </w:rPr>
              <w:t>are concerned (e.g., impacts on local life style)</w:t>
            </w:r>
          </w:p>
        </w:tc>
        <w:tc>
          <w:tcPr>
            <w:tcW w:w="1936" w:type="pct"/>
            <w:shd w:val="clear" w:color="auto" w:fill="A3B2C6"/>
          </w:tcPr>
          <w:p w14:paraId="5A2F409E" w14:textId="77777777" w:rsidR="00F4254B" w:rsidRPr="00EB3584" w:rsidRDefault="00F4254B" w:rsidP="00F4254B">
            <w:pPr>
              <w:rPr>
                <w:rFonts w:cs="Tahoma"/>
                <w:lang w:val="en-US"/>
              </w:rPr>
            </w:pPr>
            <w:r w:rsidRPr="00EB3584">
              <w:rPr>
                <w:rFonts w:cs="Tahoma"/>
                <w:lang w:val="en-US"/>
              </w:rPr>
              <w:t>As far as possibly recurring impacts are</w:t>
            </w:r>
          </w:p>
          <w:p w14:paraId="5431672B" w14:textId="7002ED00" w:rsidR="00F4254B" w:rsidRPr="00EB3584" w:rsidRDefault="00F4254B" w:rsidP="00F4254B">
            <w:pPr>
              <w:rPr>
                <w:rFonts w:cs="Tahoma"/>
                <w:lang w:val="en-US"/>
              </w:rPr>
            </w:pPr>
            <w:r w:rsidRPr="00EB3584">
              <w:rPr>
                <w:rFonts w:cs="Tahoma"/>
                <w:lang w:val="en-US"/>
              </w:rPr>
              <w:t>concerned, such as accident or unplanned events (e.g., traffic accident, fire)</w:t>
            </w:r>
          </w:p>
        </w:tc>
      </w:tr>
    </w:tbl>
    <w:p w14:paraId="4A7D385D" w14:textId="4BA63209" w:rsidR="00F4254B" w:rsidRPr="00EB3584" w:rsidRDefault="00F4254B" w:rsidP="00F4254B">
      <w:pPr>
        <w:pStyle w:val="Heading2"/>
        <w:rPr>
          <w:lang w:val="en-US" w:eastAsia="en-GB"/>
        </w:rPr>
      </w:pPr>
      <w:bookmarkStart w:id="521" w:name="_Toc148825000"/>
      <w:r w:rsidRPr="00EB3584">
        <w:rPr>
          <w:lang w:val="en-US" w:eastAsia="en-GB"/>
        </w:rPr>
        <w:t>Definition of Mitigation Measures</w:t>
      </w:r>
      <w:bookmarkEnd w:id="521"/>
    </w:p>
    <w:p w14:paraId="464F6A3B" w14:textId="77777777" w:rsidR="00F4254B" w:rsidRPr="00EB3584" w:rsidRDefault="00F4254B" w:rsidP="00F4254B">
      <w:pPr>
        <w:rPr>
          <w:rFonts w:cs="Tahoma"/>
          <w:lang w:val="en-US"/>
        </w:rPr>
      </w:pPr>
      <w:r w:rsidRPr="00EB3584">
        <w:rPr>
          <w:rFonts w:cs="Tahoma"/>
          <w:lang w:val="en-US"/>
        </w:rPr>
        <w:t>Mitigation measures are developed to avoid, reduce, remedy or compensate for significant potential negative impacts, and to create or enhance potential positive impacts, such as environmental and social benefits. In this context, the term “mitigation measures” includes operational controls as well as management actions. These measures are often established through industry standards and may include:</w:t>
      </w:r>
    </w:p>
    <w:p w14:paraId="6FAB33A5" w14:textId="77777777" w:rsidR="00F4254B" w:rsidRPr="00EB3584" w:rsidRDefault="00F4254B" w:rsidP="006B477A">
      <w:pPr>
        <w:numPr>
          <w:ilvl w:val="0"/>
          <w:numId w:val="141"/>
        </w:numPr>
        <w:rPr>
          <w:rFonts w:cs="Tahoma"/>
          <w:lang w:val="en-US"/>
        </w:rPr>
      </w:pPr>
      <w:r w:rsidRPr="00EB3584">
        <w:rPr>
          <w:rFonts w:cs="Tahoma"/>
          <w:lang w:val="en-US"/>
        </w:rPr>
        <w:t>Changes to the design of the project during the design process (e.g., changing the development approach);</w:t>
      </w:r>
    </w:p>
    <w:p w14:paraId="15E93575" w14:textId="77777777" w:rsidR="00F4254B" w:rsidRPr="00EB3584" w:rsidRDefault="00F4254B" w:rsidP="006B477A">
      <w:pPr>
        <w:numPr>
          <w:ilvl w:val="0"/>
          <w:numId w:val="143"/>
        </w:numPr>
        <w:rPr>
          <w:rFonts w:cs="Tahoma"/>
          <w:lang w:val="en-US"/>
        </w:rPr>
      </w:pPr>
      <w:r w:rsidRPr="00EB3584">
        <w:rPr>
          <w:rFonts w:cs="Tahoma"/>
          <w:lang w:val="en-US"/>
        </w:rPr>
        <w:t>Engineering controls and other physical measures applied (e.g., wastewater treatment facilities);</w:t>
      </w:r>
    </w:p>
    <w:p w14:paraId="2EB48E5D" w14:textId="77777777" w:rsidR="00F4254B" w:rsidRPr="00EB3584" w:rsidRDefault="00F4254B" w:rsidP="006B477A">
      <w:pPr>
        <w:numPr>
          <w:ilvl w:val="0"/>
          <w:numId w:val="143"/>
        </w:numPr>
        <w:rPr>
          <w:rFonts w:cs="Tahoma"/>
          <w:lang w:val="en-US"/>
        </w:rPr>
      </w:pPr>
      <w:r w:rsidRPr="00EB3584">
        <w:rPr>
          <w:rFonts w:cs="Tahoma"/>
          <w:lang w:val="en-US"/>
        </w:rPr>
        <w:t>Operational plans and procedures (e.g., waste management plans); and</w:t>
      </w:r>
    </w:p>
    <w:p w14:paraId="5FC65CDA" w14:textId="5C373058" w:rsidR="00F4254B" w:rsidRPr="00EB3584" w:rsidRDefault="00F4254B" w:rsidP="006B477A">
      <w:pPr>
        <w:numPr>
          <w:ilvl w:val="0"/>
          <w:numId w:val="143"/>
        </w:numPr>
        <w:rPr>
          <w:rFonts w:cs="Tahoma"/>
          <w:lang w:val="en-US"/>
        </w:rPr>
      </w:pPr>
      <w:r w:rsidRPr="00EB3584">
        <w:rPr>
          <w:rFonts w:cs="Tahoma"/>
          <w:lang w:val="en-US"/>
        </w:rPr>
        <w:t>The provision of like-for-like replacement, restoration or compensation.</w:t>
      </w:r>
    </w:p>
    <w:p w14:paraId="4C46948F" w14:textId="77777777" w:rsidR="00F4254B" w:rsidRPr="00EB3584" w:rsidRDefault="00F4254B" w:rsidP="00F4254B">
      <w:pPr>
        <w:rPr>
          <w:rFonts w:cs="Tahoma"/>
          <w:lang w:val="en-US"/>
        </w:rPr>
      </w:pPr>
    </w:p>
    <w:p w14:paraId="57E4F395" w14:textId="4ABDFDB4" w:rsidR="00F4254B" w:rsidRPr="00EB3584" w:rsidRDefault="00F4254B" w:rsidP="00F4254B">
      <w:pPr>
        <w:rPr>
          <w:rFonts w:cs="Tahoma"/>
          <w:lang w:val="en-US"/>
        </w:rPr>
      </w:pPr>
      <w:r w:rsidRPr="00EB3584">
        <w:rPr>
          <w:rFonts w:cs="Tahoma"/>
          <w:lang w:val="en-US"/>
        </w:rPr>
        <w:t>For potential impacts that are assessed to be of major significance, a change in design is sometimes required to avoid or reduce the significance. For potential impacts assessed to be of moderate significance, specific mitigation measures such as engineering controls are often sufficient to reduce these impacts to ALARP (‘as-low-as-reasonably-possible’) levels. This approach considers the technical and financial feasibility of mitigation measures. Potential impacts assessed to be of minor significance are usually sufficiently managed through good industry practice, operational plans and procedures.</w:t>
      </w:r>
    </w:p>
    <w:p w14:paraId="75BAAE5D" w14:textId="77777777" w:rsidR="00F4254B" w:rsidRPr="00EB3584" w:rsidRDefault="00F4254B" w:rsidP="00F4254B">
      <w:pPr>
        <w:rPr>
          <w:rFonts w:cs="Tahoma"/>
          <w:lang w:val="en-US"/>
        </w:rPr>
      </w:pPr>
    </w:p>
    <w:p w14:paraId="5381AF46" w14:textId="43E5C7A5" w:rsidR="00F4254B" w:rsidRPr="00EB3584" w:rsidRDefault="00F4254B" w:rsidP="00F4254B">
      <w:pPr>
        <w:rPr>
          <w:rFonts w:cs="Tahoma"/>
          <w:lang w:val="en-US"/>
        </w:rPr>
      </w:pPr>
      <w:r w:rsidRPr="00EB3584">
        <w:rPr>
          <w:rFonts w:cs="Tahoma"/>
          <w:lang w:val="en-US"/>
        </w:rPr>
        <w:t>In developing mitigation measures, the first focus is on measures that will prevent or minimize potential impacts through the design and management of the Project rather than on reinstatement and compensation measures.</w:t>
      </w:r>
    </w:p>
    <w:p w14:paraId="17634A3F" w14:textId="1614BF47" w:rsidR="00A55D35" w:rsidRPr="00EB3584" w:rsidRDefault="00B804A6" w:rsidP="00A55D35">
      <w:pPr>
        <w:pStyle w:val="Heading2"/>
        <w:rPr>
          <w:rFonts w:cs="Tahoma"/>
          <w:lang w:val="en-US"/>
        </w:rPr>
      </w:pPr>
      <w:bookmarkStart w:id="522" w:name="_Toc82444808"/>
      <w:bookmarkStart w:id="523" w:name="_Toc148825001"/>
      <w:r w:rsidRPr="00EB3584">
        <w:rPr>
          <w:rFonts w:cs="Tahoma"/>
          <w:lang w:val="en-US"/>
        </w:rPr>
        <w:t>Positive Impacts</w:t>
      </w:r>
      <w:r w:rsidR="00A55D35" w:rsidRPr="00EB3584">
        <w:rPr>
          <w:rFonts w:cs="Tahoma"/>
          <w:lang w:val="en-US"/>
        </w:rPr>
        <w:t xml:space="preserve"> – Construction phase</w:t>
      </w:r>
      <w:bookmarkEnd w:id="522"/>
      <w:bookmarkEnd w:id="523"/>
      <w:r w:rsidR="00A55D35" w:rsidRPr="00EB3584">
        <w:rPr>
          <w:rFonts w:cs="Tahoma"/>
          <w:lang w:val="en-US"/>
        </w:rPr>
        <w:t xml:space="preserve"> </w:t>
      </w:r>
    </w:p>
    <w:p w14:paraId="57240DC7" w14:textId="52262BAE" w:rsidR="00A55D35" w:rsidRPr="00EB3584" w:rsidRDefault="00B804A6" w:rsidP="00A55D35">
      <w:pPr>
        <w:pStyle w:val="Heading3"/>
        <w:rPr>
          <w:rFonts w:cs="Tahoma"/>
          <w:lang w:val="en-US"/>
        </w:rPr>
      </w:pPr>
      <w:bookmarkStart w:id="524" w:name="_Toc103782192"/>
      <w:bookmarkStart w:id="525" w:name="_Toc121901760"/>
      <w:bookmarkStart w:id="526" w:name="_Toc148825002"/>
      <w:r w:rsidRPr="00EB3584">
        <w:rPr>
          <w:rFonts w:cs="Tahoma"/>
          <w:lang w:val="en-US"/>
        </w:rPr>
        <w:t>Creation of Employment Opportunities</w:t>
      </w:r>
      <w:bookmarkEnd w:id="524"/>
      <w:bookmarkEnd w:id="525"/>
      <w:bookmarkEnd w:id="526"/>
    </w:p>
    <w:p w14:paraId="60CA34C1" w14:textId="77777777" w:rsidR="00B804A6" w:rsidRPr="00EB3584" w:rsidRDefault="00B804A6" w:rsidP="00B804A6">
      <w:pPr>
        <w:pStyle w:val="Default"/>
        <w:rPr>
          <w:rFonts w:ascii="Tahoma" w:eastAsia="SimSun" w:hAnsi="Tahoma" w:cs="Tahoma"/>
          <w:color w:val="auto"/>
          <w:sz w:val="20"/>
          <w:szCs w:val="20"/>
          <w:lang w:val="en-US" w:eastAsia="en-GB"/>
        </w:rPr>
      </w:pPr>
      <w:r w:rsidRPr="00EB3584">
        <w:rPr>
          <w:rFonts w:ascii="Tahoma" w:eastAsia="SimSun" w:hAnsi="Tahoma" w:cs="Tahoma"/>
          <w:color w:val="auto"/>
          <w:sz w:val="20"/>
          <w:szCs w:val="20"/>
          <w:lang w:val="en-US" w:eastAsia="en-GB"/>
        </w:rPr>
        <w:t>Various employment opportunities will be available during construction. The opportunities will be both skilled and unskilled. Majority of the unskilled and semi-skilled jobs will be taken up by the local community. Employment of the locals will increase skill transfer from the contractors.</w:t>
      </w:r>
    </w:p>
    <w:p w14:paraId="4856CC32" w14:textId="77777777" w:rsidR="00B804A6" w:rsidRPr="00EB3584" w:rsidRDefault="00B804A6" w:rsidP="00B804A6">
      <w:pPr>
        <w:pStyle w:val="Default"/>
        <w:rPr>
          <w:rFonts w:ascii="Tahoma" w:eastAsia="SimSun" w:hAnsi="Tahoma" w:cs="Tahoma"/>
          <w:color w:val="auto"/>
          <w:sz w:val="20"/>
          <w:szCs w:val="20"/>
          <w:lang w:val="en-US" w:eastAsia="en-GB"/>
        </w:rPr>
      </w:pPr>
      <w:r w:rsidRPr="00EB3584">
        <w:rPr>
          <w:rFonts w:ascii="Tahoma" w:eastAsia="SimSun" w:hAnsi="Tahoma" w:cs="Tahoma"/>
          <w:color w:val="auto"/>
          <w:sz w:val="20"/>
          <w:szCs w:val="20"/>
          <w:lang w:val="en-US" w:eastAsia="en-GB"/>
        </w:rPr>
        <w:t xml:space="preserve">The approximate number of workers to be employed by the proposed project is not yet known, however, this will contribute to easing unemployment level in the area. There will be a trickledown effect to the economy at large resulting from new income revenues as well as services provided through this project.    </w:t>
      </w:r>
    </w:p>
    <w:p w14:paraId="44E46C36" w14:textId="77777777" w:rsidR="00B804A6" w:rsidRPr="00EB3584" w:rsidRDefault="00B804A6" w:rsidP="00B804A6">
      <w:pPr>
        <w:pStyle w:val="Default"/>
        <w:ind w:left="360"/>
        <w:rPr>
          <w:rFonts w:ascii="Tahoma" w:eastAsia="SimSun" w:hAnsi="Tahoma" w:cs="Tahoma"/>
          <w:color w:val="auto"/>
          <w:sz w:val="20"/>
          <w:szCs w:val="20"/>
          <w:lang w:val="en-US" w:eastAsia="en-GB"/>
        </w:rPr>
      </w:pPr>
    </w:p>
    <w:p w14:paraId="0A18297D" w14:textId="77777777" w:rsidR="00B804A6" w:rsidRPr="00EB3584" w:rsidRDefault="00B804A6" w:rsidP="00B804A6">
      <w:pPr>
        <w:pStyle w:val="Default"/>
        <w:rPr>
          <w:rFonts w:ascii="Tahoma" w:eastAsia="SimSun" w:hAnsi="Tahoma" w:cs="Tahoma"/>
          <w:color w:val="auto"/>
          <w:sz w:val="20"/>
          <w:szCs w:val="20"/>
          <w:lang w:val="en-US" w:eastAsia="en-GB"/>
        </w:rPr>
      </w:pPr>
      <w:r w:rsidRPr="00EB3584">
        <w:rPr>
          <w:rFonts w:ascii="Tahoma" w:eastAsia="SimSun" w:hAnsi="Tahoma" w:cs="Tahoma"/>
          <w:color w:val="auto"/>
          <w:sz w:val="20"/>
          <w:szCs w:val="20"/>
          <w:lang w:val="en-US" w:eastAsia="en-GB"/>
        </w:rPr>
        <w:t xml:space="preserve">The impact significance is low as it will employ few people over a short period  </w:t>
      </w:r>
    </w:p>
    <w:p w14:paraId="7B16B287" w14:textId="3B2A7041" w:rsidR="00B804A6" w:rsidRPr="00EB3584" w:rsidRDefault="00F60EA2" w:rsidP="00B804A6">
      <w:pPr>
        <w:pStyle w:val="Default"/>
        <w:rPr>
          <w:rFonts w:ascii="Tahoma" w:eastAsia="SimSun" w:hAnsi="Tahoma" w:cs="Tahoma"/>
          <w:b/>
          <w:color w:val="auto"/>
          <w:sz w:val="20"/>
          <w:szCs w:val="20"/>
          <w:lang w:val="en-US" w:eastAsia="en-GB"/>
        </w:rPr>
      </w:pPr>
      <w:r w:rsidRPr="00EB3584">
        <w:rPr>
          <w:rFonts w:ascii="Tahoma" w:eastAsia="SimSun" w:hAnsi="Tahoma" w:cs="Tahoma"/>
          <w:b/>
          <w:color w:val="auto"/>
          <w:sz w:val="20"/>
          <w:szCs w:val="20"/>
          <w:lang w:val="en-US" w:eastAsia="en-GB"/>
        </w:rPr>
        <w:t>Enhancement Measures</w:t>
      </w:r>
    </w:p>
    <w:p w14:paraId="30CBEC24" w14:textId="77777777" w:rsidR="00B804A6" w:rsidRPr="00EB3584" w:rsidRDefault="00B804A6" w:rsidP="006B477A">
      <w:pPr>
        <w:pStyle w:val="Default"/>
        <w:numPr>
          <w:ilvl w:val="0"/>
          <w:numId w:val="144"/>
        </w:numPr>
        <w:rPr>
          <w:rFonts w:ascii="Tahoma" w:eastAsia="SimSun" w:hAnsi="Tahoma" w:cs="Tahoma"/>
          <w:color w:val="auto"/>
          <w:sz w:val="20"/>
          <w:szCs w:val="20"/>
          <w:lang w:val="en-US" w:eastAsia="en-GB"/>
        </w:rPr>
      </w:pPr>
      <w:r w:rsidRPr="00EB3584">
        <w:rPr>
          <w:rFonts w:ascii="Tahoma" w:eastAsia="SimSun" w:hAnsi="Tahoma" w:cs="Tahoma"/>
          <w:color w:val="auto"/>
          <w:sz w:val="20"/>
          <w:szCs w:val="20"/>
          <w:lang w:val="en-US" w:eastAsia="en-GB"/>
        </w:rPr>
        <w:t>Contractor should ensure that they prioritise the local community in allocating job opportunities.</w:t>
      </w:r>
    </w:p>
    <w:p w14:paraId="1A2EE7BD" w14:textId="77777777" w:rsidR="00B804A6" w:rsidRPr="00EB3584" w:rsidRDefault="00B804A6" w:rsidP="006B477A">
      <w:pPr>
        <w:pStyle w:val="Default"/>
        <w:numPr>
          <w:ilvl w:val="0"/>
          <w:numId w:val="144"/>
        </w:numPr>
        <w:rPr>
          <w:rFonts w:ascii="Tahoma" w:eastAsia="SimSun" w:hAnsi="Tahoma" w:cs="Tahoma"/>
          <w:color w:val="auto"/>
          <w:sz w:val="20"/>
          <w:szCs w:val="20"/>
          <w:lang w:val="en-US" w:eastAsia="en-GB"/>
        </w:rPr>
      </w:pPr>
      <w:r w:rsidRPr="00EB3584">
        <w:rPr>
          <w:rFonts w:ascii="Tahoma" w:eastAsia="SimSun" w:hAnsi="Tahoma" w:cs="Tahoma"/>
          <w:color w:val="auto"/>
          <w:sz w:val="20"/>
          <w:szCs w:val="20"/>
          <w:lang w:val="en-US" w:eastAsia="en-GB"/>
        </w:rPr>
        <w:t>Contractor should ensure that job opportunities are not discriminatory</w:t>
      </w:r>
    </w:p>
    <w:p w14:paraId="1CAF2F9D" w14:textId="19E22A61" w:rsidR="00A55D35" w:rsidRPr="00EB3584" w:rsidRDefault="00B804A6" w:rsidP="006B477A">
      <w:pPr>
        <w:pStyle w:val="Default"/>
        <w:numPr>
          <w:ilvl w:val="0"/>
          <w:numId w:val="144"/>
        </w:numPr>
        <w:rPr>
          <w:rFonts w:ascii="Tahoma" w:eastAsia="SimSun" w:hAnsi="Tahoma" w:cs="Tahoma"/>
          <w:color w:val="auto"/>
          <w:sz w:val="20"/>
          <w:szCs w:val="20"/>
          <w:lang w:val="en-US" w:eastAsia="en-GB"/>
        </w:rPr>
      </w:pPr>
      <w:r w:rsidRPr="00EB3584">
        <w:rPr>
          <w:rFonts w:ascii="Tahoma" w:eastAsia="SimSun" w:hAnsi="Tahoma" w:cs="Tahoma"/>
          <w:color w:val="auto"/>
          <w:sz w:val="20"/>
          <w:szCs w:val="20"/>
          <w:lang w:val="en-US" w:eastAsia="en-GB"/>
        </w:rPr>
        <w:t>Equal opportunities should be given to both men and women</w:t>
      </w:r>
    </w:p>
    <w:p w14:paraId="58CFB9C3" w14:textId="0FCB593F" w:rsidR="00CD55C6" w:rsidRPr="00EB3584" w:rsidRDefault="00CD55C6" w:rsidP="00CD55C6">
      <w:pPr>
        <w:pStyle w:val="Heading3"/>
        <w:rPr>
          <w:rFonts w:cs="Tahoma"/>
          <w:lang w:val="en-US"/>
        </w:rPr>
      </w:pPr>
      <w:bookmarkStart w:id="527" w:name="_Toc148825003"/>
      <w:r w:rsidRPr="00EB3584">
        <w:rPr>
          <w:rFonts w:cs="Tahoma"/>
          <w:lang w:val="en-US"/>
        </w:rPr>
        <w:t>Improving local economy</w:t>
      </w:r>
      <w:bookmarkEnd w:id="527"/>
      <w:r w:rsidRPr="00EB3584">
        <w:rPr>
          <w:rFonts w:cs="Tahoma"/>
          <w:lang w:val="en-US"/>
        </w:rPr>
        <w:t xml:space="preserve"> </w:t>
      </w:r>
    </w:p>
    <w:p w14:paraId="216E3326" w14:textId="77777777" w:rsidR="00CD55C6" w:rsidRPr="00EB3584" w:rsidRDefault="00CD55C6" w:rsidP="00CD55C6">
      <w:pPr>
        <w:rPr>
          <w:lang w:val="en-US"/>
        </w:rPr>
      </w:pPr>
      <w:r w:rsidRPr="00EB3584">
        <w:rPr>
          <w:lang w:val="en-US"/>
        </w:rPr>
        <w:t>During this phase, the project will require supply of building materials most of which will be sourced locally at the nearest trading centre and its environs to the extent possible. Therefore, the project will provide ready market for local enterprises with such materials and boosts the local economy.</w:t>
      </w:r>
    </w:p>
    <w:p w14:paraId="1BACF5E0" w14:textId="77777777" w:rsidR="00CD55C6" w:rsidRPr="00EB3584" w:rsidRDefault="00CD55C6" w:rsidP="00CD55C6">
      <w:pPr>
        <w:rPr>
          <w:lang w:val="en-US"/>
        </w:rPr>
      </w:pPr>
    </w:p>
    <w:p w14:paraId="55614746" w14:textId="77777777" w:rsidR="00CD55C6" w:rsidRPr="00EB3584" w:rsidRDefault="00CD55C6" w:rsidP="00CD55C6">
      <w:pPr>
        <w:rPr>
          <w:lang w:val="en-US"/>
        </w:rPr>
      </w:pPr>
      <w:bookmarkStart w:id="528" w:name="_Toc103157854"/>
      <w:bookmarkStart w:id="529" w:name="_Toc103761272"/>
      <w:bookmarkStart w:id="530" w:name="_Toc103762963"/>
      <w:bookmarkStart w:id="531" w:name="_Toc103782195"/>
      <w:bookmarkStart w:id="532" w:name="_Toc103847899"/>
      <w:bookmarkEnd w:id="528"/>
      <w:bookmarkEnd w:id="529"/>
      <w:bookmarkEnd w:id="530"/>
      <w:bookmarkEnd w:id="531"/>
      <w:bookmarkEnd w:id="532"/>
      <w:r w:rsidRPr="00EB3584">
        <w:rPr>
          <w:lang w:val="en-US"/>
        </w:rPr>
        <w:t>The businesses that will benefit during this phase are such as hotel, shops, artisan industries and food vending who will be benefit directly from the construction, as people working there will need commodities from them. This will promote the informal sector in securing some temporary revenues and hence improved livelihoods.</w:t>
      </w:r>
    </w:p>
    <w:p w14:paraId="0FF82B6A" w14:textId="77777777" w:rsidR="00CD55C6" w:rsidRPr="00EB3584" w:rsidRDefault="00CD55C6" w:rsidP="00CD55C6">
      <w:pPr>
        <w:rPr>
          <w:lang w:val="en-US"/>
        </w:rPr>
      </w:pPr>
      <w:bookmarkStart w:id="533" w:name="_Toc92902443"/>
      <w:bookmarkStart w:id="534" w:name="_Toc92902670"/>
      <w:bookmarkStart w:id="535" w:name="_Toc96079352"/>
      <w:bookmarkStart w:id="536" w:name="_Toc96584085"/>
      <w:bookmarkStart w:id="537" w:name="_Toc92902444"/>
      <w:bookmarkStart w:id="538" w:name="_Toc92902671"/>
      <w:bookmarkStart w:id="539" w:name="_Toc96079353"/>
      <w:bookmarkStart w:id="540" w:name="_Toc96584086"/>
      <w:bookmarkEnd w:id="533"/>
      <w:bookmarkEnd w:id="534"/>
      <w:bookmarkEnd w:id="535"/>
      <w:bookmarkEnd w:id="536"/>
      <w:bookmarkEnd w:id="537"/>
      <w:bookmarkEnd w:id="538"/>
      <w:bookmarkEnd w:id="539"/>
      <w:bookmarkEnd w:id="540"/>
      <w:r w:rsidRPr="00EB3584">
        <w:rPr>
          <w:lang w:val="en-US"/>
        </w:rPr>
        <w:t>One of the responsibilities of the beneficiaries of the proposed Solar Mini-grid is to undertake wiring of their premises before there are connected and payment of a connection fee of Ksh 1000. The MOE through its implementing agency KPLC should consider supporting at least 50 households that are very poor through installation of ready boards to offset the cost of wiring so that they can also access electricity.</w:t>
      </w:r>
    </w:p>
    <w:p w14:paraId="3EA632F6" w14:textId="77777777" w:rsidR="00CD55C6" w:rsidRPr="00EB3584" w:rsidRDefault="00CD55C6" w:rsidP="00CD55C6">
      <w:pPr>
        <w:rPr>
          <w:lang w:val="en-US"/>
        </w:rPr>
      </w:pPr>
      <w:r w:rsidRPr="00EB3584">
        <w:rPr>
          <w:lang w:val="en-US"/>
        </w:rPr>
        <w:t>The impact significance is low as it will buy few materials over a short period of time</w:t>
      </w:r>
    </w:p>
    <w:p w14:paraId="08FDDCB7" w14:textId="77777777" w:rsidR="00CD55C6" w:rsidRPr="00EB3584" w:rsidRDefault="00CD55C6" w:rsidP="00CD55C6">
      <w:pPr>
        <w:rPr>
          <w:lang w:val="en-US"/>
        </w:rPr>
      </w:pPr>
    </w:p>
    <w:p w14:paraId="6C721B36" w14:textId="77777777" w:rsidR="00F60EA2" w:rsidRPr="00EB3584" w:rsidRDefault="00F60EA2" w:rsidP="00F60EA2">
      <w:pPr>
        <w:pStyle w:val="Default"/>
        <w:rPr>
          <w:rFonts w:ascii="Tahoma" w:eastAsia="SimSun" w:hAnsi="Tahoma" w:cs="Tahoma"/>
          <w:b/>
          <w:color w:val="auto"/>
          <w:sz w:val="20"/>
          <w:szCs w:val="20"/>
          <w:lang w:val="en-US" w:eastAsia="en-GB"/>
        </w:rPr>
      </w:pPr>
      <w:r w:rsidRPr="00EB3584">
        <w:rPr>
          <w:rFonts w:ascii="Tahoma" w:eastAsia="SimSun" w:hAnsi="Tahoma" w:cs="Tahoma"/>
          <w:b/>
          <w:color w:val="auto"/>
          <w:sz w:val="20"/>
          <w:szCs w:val="20"/>
          <w:lang w:val="en-US" w:eastAsia="en-GB"/>
        </w:rPr>
        <w:t>Enhancement Measures</w:t>
      </w:r>
    </w:p>
    <w:p w14:paraId="0B78AF0D" w14:textId="77777777" w:rsidR="00CD55C6" w:rsidRPr="00EB3584" w:rsidRDefault="00CD55C6" w:rsidP="006B477A">
      <w:pPr>
        <w:numPr>
          <w:ilvl w:val="0"/>
          <w:numId w:val="145"/>
        </w:numPr>
        <w:rPr>
          <w:lang w:val="en-US"/>
        </w:rPr>
      </w:pPr>
      <w:r w:rsidRPr="00EB3584">
        <w:rPr>
          <w:lang w:val="en-US"/>
        </w:rPr>
        <w:t>KPLC should ensure that their contractors/suppliers remit taxes and have a tax compliance certificate</w:t>
      </w:r>
    </w:p>
    <w:p w14:paraId="2FE03D78" w14:textId="77777777" w:rsidR="00CD55C6" w:rsidRPr="00EB3584" w:rsidRDefault="00CD55C6" w:rsidP="006B477A">
      <w:pPr>
        <w:numPr>
          <w:ilvl w:val="0"/>
          <w:numId w:val="145"/>
        </w:numPr>
        <w:rPr>
          <w:lang w:val="en-US"/>
        </w:rPr>
      </w:pPr>
      <w:r w:rsidRPr="00EB3584">
        <w:rPr>
          <w:lang w:val="en-US"/>
        </w:rPr>
        <w:t>Prioritise local purchases over imports.</w:t>
      </w:r>
    </w:p>
    <w:p w14:paraId="48A303D4" w14:textId="77777777" w:rsidR="00CD55C6" w:rsidRPr="00EB3584" w:rsidRDefault="00CD55C6" w:rsidP="006B477A">
      <w:pPr>
        <w:numPr>
          <w:ilvl w:val="0"/>
          <w:numId w:val="145"/>
        </w:numPr>
        <w:rPr>
          <w:lang w:val="en-US"/>
        </w:rPr>
      </w:pPr>
      <w:r w:rsidRPr="00EB3584">
        <w:rPr>
          <w:lang w:val="en-US"/>
        </w:rPr>
        <w:t xml:space="preserve">Remit taxes on behalf of employees </w:t>
      </w:r>
    </w:p>
    <w:p w14:paraId="30D6B0B0" w14:textId="77777777" w:rsidR="00CD55C6" w:rsidRPr="00EB3584" w:rsidRDefault="00CD55C6" w:rsidP="006B477A">
      <w:pPr>
        <w:numPr>
          <w:ilvl w:val="0"/>
          <w:numId w:val="145"/>
        </w:numPr>
        <w:rPr>
          <w:lang w:val="en-US"/>
        </w:rPr>
      </w:pPr>
      <w:r w:rsidRPr="00EB3584">
        <w:rPr>
          <w:lang w:val="en-US"/>
        </w:rPr>
        <w:t>Contractor should prioritise local purchases over imports;</w:t>
      </w:r>
    </w:p>
    <w:p w14:paraId="37450D28" w14:textId="77777777" w:rsidR="00CD55C6" w:rsidRPr="00EB3584" w:rsidRDefault="00CD55C6" w:rsidP="006B477A">
      <w:pPr>
        <w:numPr>
          <w:ilvl w:val="0"/>
          <w:numId w:val="145"/>
        </w:numPr>
        <w:rPr>
          <w:lang w:val="en-US"/>
        </w:rPr>
      </w:pPr>
      <w:r w:rsidRPr="00EB3584">
        <w:rPr>
          <w:lang w:val="en-US"/>
        </w:rPr>
        <w:t>Contractor should give prefence to local labour which increases the local’s ability to spend</w:t>
      </w:r>
    </w:p>
    <w:p w14:paraId="6F167A5D" w14:textId="77777777" w:rsidR="00CD55C6" w:rsidRPr="00EB3584" w:rsidRDefault="00CD55C6" w:rsidP="00CD55C6">
      <w:pPr>
        <w:rPr>
          <w:lang w:val="en-US"/>
        </w:rPr>
      </w:pPr>
    </w:p>
    <w:p w14:paraId="4C6142E3" w14:textId="77777777" w:rsidR="00CD55C6" w:rsidRPr="00EB3584" w:rsidRDefault="00CD55C6" w:rsidP="00CD55C6">
      <w:pPr>
        <w:pStyle w:val="Heading2"/>
        <w:rPr>
          <w:rFonts w:cs="Tahoma"/>
          <w:lang w:val="en-US"/>
        </w:rPr>
      </w:pPr>
      <w:bookmarkStart w:id="541" w:name="_Toc92879121"/>
      <w:bookmarkStart w:id="542" w:name="_Toc92879325"/>
      <w:bookmarkStart w:id="543" w:name="_Toc92902446"/>
      <w:bookmarkStart w:id="544" w:name="_Toc103782197"/>
      <w:bookmarkStart w:id="545" w:name="_Toc121901762"/>
      <w:bookmarkStart w:id="546" w:name="_Toc148825004"/>
      <w:r w:rsidRPr="00EB3584">
        <w:rPr>
          <w:rFonts w:cs="Tahoma"/>
          <w:lang w:val="en-US"/>
        </w:rPr>
        <w:t>Positive Impacts during Operation Phase</w:t>
      </w:r>
      <w:bookmarkEnd w:id="541"/>
      <w:bookmarkEnd w:id="542"/>
      <w:bookmarkEnd w:id="543"/>
      <w:bookmarkEnd w:id="544"/>
      <w:bookmarkEnd w:id="545"/>
      <w:bookmarkEnd w:id="546"/>
    </w:p>
    <w:p w14:paraId="4A4FD71B" w14:textId="670DE177" w:rsidR="00CD55C6" w:rsidRPr="00EB3584" w:rsidRDefault="00CD55C6" w:rsidP="00CD55C6">
      <w:pPr>
        <w:pStyle w:val="Heading3"/>
        <w:rPr>
          <w:rFonts w:cs="Tahoma"/>
          <w:lang w:val="en-US"/>
        </w:rPr>
      </w:pPr>
      <w:bookmarkStart w:id="547" w:name="_Toc103782198"/>
      <w:bookmarkStart w:id="548" w:name="_Toc121901763"/>
      <w:r w:rsidRPr="00EB3584">
        <w:rPr>
          <w:rFonts w:cs="Tahoma"/>
          <w:lang w:val="en-US"/>
        </w:rPr>
        <w:t xml:space="preserve"> </w:t>
      </w:r>
      <w:bookmarkStart w:id="549" w:name="_Toc148825005"/>
      <w:r w:rsidRPr="00EB3584">
        <w:rPr>
          <w:rFonts w:cs="Tahoma"/>
          <w:lang w:val="en-US"/>
        </w:rPr>
        <w:t>Quality, Reliable Power Supply</w:t>
      </w:r>
      <w:bookmarkEnd w:id="547"/>
      <w:bookmarkEnd w:id="548"/>
      <w:bookmarkEnd w:id="549"/>
    </w:p>
    <w:p w14:paraId="73FBFC13" w14:textId="4963B3D6" w:rsidR="00CD55C6" w:rsidRPr="00EB3584" w:rsidRDefault="00CD55C6" w:rsidP="00CD55C6">
      <w:pPr>
        <w:rPr>
          <w:lang w:val="en-US"/>
        </w:rPr>
      </w:pPr>
      <w:r w:rsidRPr="00EB3584">
        <w:rPr>
          <w:lang w:val="en-US"/>
        </w:rPr>
        <w:t xml:space="preserve">There is no electricity in Kajaja Two. This is a maiden project with an aim of supplying power through solar because the area is far away from the national power grid. Once operational, household and public institutions (dispensary, primary school) and shopping centre in the area will greatly benefit from the stable power supply. </w:t>
      </w:r>
    </w:p>
    <w:p w14:paraId="250259DE" w14:textId="77777777" w:rsidR="00CD55C6" w:rsidRPr="00EB3584" w:rsidRDefault="00CD55C6" w:rsidP="00CD55C6">
      <w:pPr>
        <w:rPr>
          <w:lang w:val="en-US"/>
        </w:rPr>
      </w:pPr>
    </w:p>
    <w:p w14:paraId="663E61F4" w14:textId="77777777" w:rsidR="00CD55C6" w:rsidRPr="00EB3584" w:rsidRDefault="00CD55C6" w:rsidP="00CD55C6">
      <w:pPr>
        <w:rPr>
          <w:lang w:val="en-US"/>
        </w:rPr>
      </w:pPr>
      <w:r w:rsidRPr="00EB3584">
        <w:rPr>
          <w:lang w:val="en-US"/>
        </w:rPr>
        <w:t xml:space="preserve">The impact significance is high as it will provide power where it wasn’t for a long period  </w:t>
      </w:r>
    </w:p>
    <w:p w14:paraId="0240B259" w14:textId="77777777" w:rsidR="00CD55C6" w:rsidRPr="00EB3584" w:rsidRDefault="00CD55C6" w:rsidP="00CD55C6">
      <w:pPr>
        <w:rPr>
          <w:lang w:val="en-US"/>
        </w:rPr>
      </w:pPr>
    </w:p>
    <w:p w14:paraId="19C34F1D" w14:textId="77777777" w:rsidR="00F60EA2" w:rsidRPr="00EB3584" w:rsidRDefault="00F60EA2" w:rsidP="00F60EA2">
      <w:pPr>
        <w:pStyle w:val="Default"/>
        <w:rPr>
          <w:rFonts w:ascii="Tahoma" w:eastAsia="SimSun" w:hAnsi="Tahoma" w:cs="Tahoma"/>
          <w:b/>
          <w:color w:val="auto"/>
          <w:sz w:val="20"/>
          <w:szCs w:val="20"/>
          <w:lang w:val="en-US" w:eastAsia="en-GB"/>
        </w:rPr>
      </w:pPr>
      <w:r w:rsidRPr="00EB3584">
        <w:rPr>
          <w:rFonts w:ascii="Tahoma" w:eastAsia="SimSun" w:hAnsi="Tahoma" w:cs="Tahoma"/>
          <w:b/>
          <w:color w:val="auto"/>
          <w:sz w:val="20"/>
          <w:szCs w:val="20"/>
          <w:lang w:val="en-US" w:eastAsia="en-GB"/>
        </w:rPr>
        <w:t>Enhancement Measures</w:t>
      </w:r>
    </w:p>
    <w:p w14:paraId="27E4D599" w14:textId="77777777" w:rsidR="00CD55C6" w:rsidRPr="00EB3584" w:rsidRDefault="00CD55C6" w:rsidP="006B477A">
      <w:pPr>
        <w:numPr>
          <w:ilvl w:val="0"/>
          <w:numId w:val="145"/>
        </w:numPr>
        <w:rPr>
          <w:lang w:val="en-US"/>
        </w:rPr>
      </w:pPr>
      <w:r w:rsidRPr="00EB3584">
        <w:rPr>
          <w:lang w:val="en-US"/>
        </w:rPr>
        <w:t>KPLC should ensure that they have a functional customer support team and a field response team;</w:t>
      </w:r>
    </w:p>
    <w:p w14:paraId="10E31D67" w14:textId="52B5DA25" w:rsidR="00CD55C6" w:rsidRPr="00EB3584" w:rsidRDefault="00CD55C6" w:rsidP="006B477A">
      <w:pPr>
        <w:numPr>
          <w:ilvl w:val="0"/>
          <w:numId w:val="145"/>
        </w:numPr>
        <w:rPr>
          <w:lang w:val="en-US"/>
        </w:rPr>
      </w:pPr>
      <w:r w:rsidRPr="00EB3584">
        <w:rPr>
          <w:lang w:val="en-US"/>
        </w:rPr>
        <w:t xml:space="preserve">KPLC should ensure that they </w:t>
      </w:r>
      <w:r w:rsidR="0031284F" w:rsidRPr="00EB3584">
        <w:rPr>
          <w:lang w:val="en-US"/>
        </w:rPr>
        <w:t>communicate</w:t>
      </w:r>
      <w:r w:rsidRPr="00EB3584">
        <w:rPr>
          <w:lang w:val="en-US"/>
        </w:rPr>
        <w:t xml:space="preserve"> power outages early to consumers </w:t>
      </w:r>
    </w:p>
    <w:p w14:paraId="73EB9FF1" w14:textId="5DDC49F3" w:rsidR="00CD55C6" w:rsidRPr="00EB3584" w:rsidRDefault="00CD55C6" w:rsidP="00CD55C6">
      <w:pPr>
        <w:pStyle w:val="Heading3"/>
        <w:rPr>
          <w:rFonts w:cs="Tahoma"/>
          <w:lang w:val="en-US"/>
        </w:rPr>
      </w:pPr>
      <w:bookmarkStart w:id="550" w:name="_Toc103157858"/>
      <w:bookmarkStart w:id="551" w:name="_Toc103761276"/>
      <w:bookmarkStart w:id="552" w:name="_Toc103762967"/>
      <w:bookmarkStart w:id="553" w:name="_Toc103782199"/>
      <w:bookmarkStart w:id="554" w:name="_Toc103847903"/>
      <w:bookmarkStart w:id="555" w:name="_Toc103782200"/>
      <w:bookmarkStart w:id="556" w:name="_Toc121901764"/>
      <w:bookmarkEnd w:id="550"/>
      <w:bookmarkEnd w:id="551"/>
      <w:bookmarkEnd w:id="552"/>
      <w:bookmarkEnd w:id="553"/>
      <w:bookmarkEnd w:id="554"/>
      <w:r w:rsidRPr="00EB3584">
        <w:rPr>
          <w:rFonts w:cs="Tahoma"/>
          <w:lang w:val="en-US"/>
        </w:rPr>
        <w:t xml:space="preserve"> </w:t>
      </w:r>
      <w:bookmarkStart w:id="557" w:name="_Toc148825006"/>
      <w:r w:rsidRPr="00EB3584">
        <w:rPr>
          <w:rFonts w:cs="Tahoma"/>
          <w:lang w:val="en-US"/>
        </w:rPr>
        <w:t>Employment Creation</w:t>
      </w:r>
      <w:bookmarkEnd w:id="555"/>
      <w:bookmarkEnd w:id="556"/>
      <w:bookmarkEnd w:id="557"/>
    </w:p>
    <w:p w14:paraId="3163C67E" w14:textId="77777777" w:rsidR="00CD55C6" w:rsidRPr="00EB3584" w:rsidRDefault="00CD55C6" w:rsidP="00CD55C6">
      <w:pPr>
        <w:rPr>
          <w:lang w:val="en-US"/>
        </w:rPr>
      </w:pPr>
      <w:r w:rsidRPr="00EB3584">
        <w:rPr>
          <w:lang w:val="en-US"/>
        </w:rPr>
        <w:t>Employment opportunities will also be created during the operation phase of the project. Opportunities that will be created include unskilled, semi-skilled to skilled jobs. These will involve security personnel, and staff to operate and maintain the Mini-grid. Employment will increase skill transfers.</w:t>
      </w:r>
    </w:p>
    <w:p w14:paraId="5BC29B3A" w14:textId="77777777" w:rsidR="00CD55C6" w:rsidRPr="00EB3584" w:rsidRDefault="00CD55C6" w:rsidP="00CD55C6">
      <w:pPr>
        <w:rPr>
          <w:lang w:val="en-US"/>
        </w:rPr>
      </w:pPr>
    </w:p>
    <w:p w14:paraId="53C9D689" w14:textId="10F6F6C8" w:rsidR="00CD55C6" w:rsidRPr="00EB3584" w:rsidRDefault="00CD55C6" w:rsidP="00CD55C6">
      <w:pPr>
        <w:rPr>
          <w:lang w:val="en-US"/>
        </w:rPr>
      </w:pPr>
      <w:r w:rsidRPr="00EB3584">
        <w:rPr>
          <w:lang w:val="en-US"/>
        </w:rPr>
        <w:t>The impact significance is low as it will employee people to manage the substation</w:t>
      </w:r>
    </w:p>
    <w:p w14:paraId="01383724" w14:textId="77777777" w:rsidR="00CD55C6" w:rsidRPr="00EB3584" w:rsidRDefault="00CD55C6" w:rsidP="00CD55C6">
      <w:pPr>
        <w:rPr>
          <w:lang w:val="en-US"/>
        </w:rPr>
      </w:pPr>
    </w:p>
    <w:p w14:paraId="1BB38242" w14:textId="77777777" w:rsidR="00F60EA2" w:rsidRPr="00EB3584" w:rsidRDefault="00F60EA2" w:rsidP="00F60EA2">
      <w:pPr>
        <w:pStyle w:val="Default"/>
        <w:rPr>
          <w:rFonts w:ascii="Tahoma" w:eastAsia="SimSun" w:hAnsi="Tahoma" w:cs="Tahoma"/>
          <w:b/>
          <w:color w:val="auto"/>
          <w:sz w:val="20"/>
          <w:szCs w:val="20"/>
          <w:lang w:val="en-US" w:eastAsia="en-GB"/>
        </w:rPr>
      </w:pPr>
    </w:p>
    <w:p w14:paraId="64A80CBC" w14:textId="2803251D" w:rsidR="00CD55C6" w:rsidRPr="00EB3584" w:rsidRDefault="00F60EA2" w:rsidP="00F60EA2">
      <w:pPr>
        <w:pStyle w:val="Default"/>
        <w:rPr>
          <w:rFonts w:ascii="Tahoma" w:eastAsia="SimSun" w:hAnsi="Tahoma" w:cs="Tahoma"/>
          <w:b/>
          <w:color w:val="auto"/>
          <w:sz w:val="20"/>
          <w:szCs w:val="20"/>
          <w:lang w:val="en-US" w:eastAsia="en-GB"/>
        </w:rPr>
      </w:pPr>
      <w:r w:rsidRPr="00EB3584">
        <w:rPr>
          <w:rFonts w:ascii="Tahoma" w:eastAsia="SimSun" w:hAnsi="Tahoma" w:cs="Tahoma"/>
          <w:b/>
          <w:color w:val="auto"/>
          <w:sz w:val="20"/>
          <w:szCs w:val="20"/>
          <w:lang w:val="en-US" w:eastAsia="en-GB"/>
        </w:rPr>
        <w:t>Enhancement Measures</w:t>
      </w:r>
    </w:p>
    <w:p w14:paraId="1DFD6C08" w14:textId="77777777" w:rsidR="00CD55C6" w:rsidRPr="00EB3584" w:rsidRDefault="00CD55C6" w:rsidP="006B477A">
      <w:pPr>
        <w:numPr>
          <w:ilvl w:val="0"/>
          <w:numId w:val="145"/>
        </w:numPr>
        <w:rPr>
          <w:lang w:val="en-US"/>
        </w:rPr>
      </w:pPr>
      <w:r w:rsidRPr="00EB3584">
        <w:rPr>
          <w:lang w:val="en-US"/>
        </w:rPr>
        <w:t>KPLC should ensure that they prioritise the local community in allocating job opportunities.</w:t>
      </w:r>
    </w:p>
    <w:p w14:paraId="1E2624C8" w14:textId="77777777" w:rsidR="00CD55C6" w:rsidRPr="00EB3584" w:rsidRDefault="00CD55C6" w:rsidP="006B477A">
      <w:pPr>
        <w:numPr>
          <w:ilvl w:val="0"/>
          <w:numId w:val="145"/>
        </w:numPr>
        <w:rPr>
          <w:lang w:val="en-US"/>
        </w:rPr>
      </w:pPr>
      <w:r w:rsidRPr="00EB3584">
        <w:rPr>
          <w:lang w:val="en-US"/>
        </w:rPr>
        <w:t>KPLC should ensure that job opportunities are not discriminatory</w:t>
      </w:r>
    </w:p>
    <w:p w14:paraId="385DD723" w14:textId="77777777" w:rsidR="00CD55C6" w:rsidRPr="00EB3584" w:rsidRDefault="00CD55C6" w:rsidP="006B477A">
      <w:pPr>
        <w:numPr>
          <w:ilvl w:val="0"/>
          <w:numId w:val="145"/>
        </w:numPr>
        <w:rPr>
          <w:lang w:val="en-US"/>
        </w:rPr>
      </w:pPr>
      <w:r w:rsidRPr="00EB3584">
        <w:rPr>
          <w:lang w:val="en-US"/>
        </w:rPr>
        <w:t xml:space="preserve"> Equal opportunities should be given to both men and women</w:t>
      </w:r>
    </w:p>
    <w:p w14:paraId="03132253" w14:textId="77777777" w:rsidR="00CD55C6" w:rsidRPr="00EB3584" w:rsidRDefault="00CD55C6" w:rsidP="00CD55C6">
      <w:pPr>
        <w:rPr>
          <w:lang w:val="en-US"/>
        </w:rPr>
      </w:pPr>
    </w:p>
    <w:p w14:paraId="10187E02" w14:textId="3E04EBF1" w:rsidR="00CD55C6" w:rsidRPr="00EB3584" w:rsidRDefault="00CD55C6" w:rsidP="00CD55C6">
      <w:pPr>
        <w:pStyle w:val="Heading3"/>
        <w:rPr>
          <w:rFonts w:cs="Tahoma"/>
          <w:lang w:val="en-US"/>
        </w:rPr>
      </w:pPr>
      <w:bookmarkStart w:id="558" w:name="_Toc103157860"/>
      <w:bookmarkStart w:id="559" w:name="_Toc103761278"/>
      <w:bookmarkStart w:id="560" w:name="_Toc103762969"/>
      <w:bookmarkStart w:id="561" w:name="_Toc103782201"/>
      <w:bookmarkStart w:id="562" w:name="_Toc103847905"/>
      <w:bookmarkStart w:id="563" w:name="_Toc103782202"/>
      <w:bookmarkStart w:id="564" w:name="_Toc121901765"/>
      <w:bookmarkEnd w:id="558"/>
      <w:bookmarkEnd w:id="559"/>
      <w:bookmarkEnd w:id="560"/>
      <w:bookmarkEnd w:id="561"/>
      <w:bookmarkEnd w:id="562"/>
      <w:r w:rsidRPr="00EB3584">
        <w:rPr>
          <w:rFonts w:cs="Tahoma"/>
          <w:lang w:val="en-US"/>
        </w:rPr>
        <w:t xml:space="preserve"> </w:t>
      </w:r>
      <w:bookmarkStart w:id="565" w:name="_Toc148825007"/>
      <w:r w:rsidRPr="00EB3584">
        <w:rPr>
          <w:rFonts w:cs="Tahoma"/>
          <w:lang w:val="en-US"/>
        </w:rPr>
        <w:t>Reduction of Pollution Associated with Thermal Power Generation, Kerosene and Wood Fuel Usage:</w:t>
      </w:r>
      <w:bookmarkEnd w:id="563"/>
      <w:bookmarkEnd w:id="564"/>
      <w:bookmarkEnd w:id="565"/>
    </w:p>
    <w:p w14:paraId="16A6BA85" w14:textId="77777777" w:rsidR="00CD55C6" w:rsidRPr="00EB3584" w:rsidRDefault="00CD55C6" w:rsidP="00CD55C6">
      <w:pPr>
        <w:rPr>
          <w:lang w:val="en-US"/>
        </w:rPr>
      </w:pPr>
      <w:r w:rsidRPr="00EB3584">
        <w:rPr>
          <w:lang w:val="en-US"/>
        </w:rPr>
        <w:t>Residents in the area use different sources of energy. Electricity supply will imply that as many as are willing can apply for connection and get connected. This will result in reduced individuals and organizations using diesel generators, less reliance on kerosene, wood fuel and charcoal. This would mean less carbon dioxide is released to the environment and destruction of forests will be reduced hence decreasing greenhouse gases.</w:t>
      </w:r>
    </w:p>
    <w:p w14:paraId="154E35BE" w14:textId="77777777" w:rsidR="00CD55C6" w:rsidRPr="00EB3584" w:rsidRDefault="00CD55C6" w:rsidP="00CD55C6">
      <w:pPr>
        <w:rPr>
          <w:lang w:val="en-US"/>
        </w:rPr>
      </w:pPr>
    </w:p>
    <w:p w14:paraId="1B13D76C" w14:textId="5F579CEA" w:rsidR="00CD55C6" w:rsidRPr="00EB3584" w:rsidRDefault="00CD55C6" w:rsidP="00CD55C6">
      <w:pPr>
        <w:rPr>
          <w:lang w:val="en-US"/>
        </w:rPr>
      </w:pPr>
      <w:r w:rsidRPr="00EB3584">
        <w:rPr>
          <w:lang w:val="en-US"/>
        </w:rPr>
        <w:t>The impact significance is high as it will provide cleaner energy over a long [period of time for many households</w:t>
      </w:r>
    </w:p>
    <w:p w14:paraId="633BFBE9" w14:textId="77777777" w:rsidR="00CD55C6" w:rsidRPr="00EB3584" w:rsidRDefault="00CD55C6" w:rsidP="00CD55C6">
      <w:pPr>
        <w:rPr>
          <w:lang w:val="en-US"/>
        </w:rPr>
      </w:pPr>
    </w:p>
    <w:p w14:paraId="0F3C03E5" w14:textId="3428385A" w:rsidR="00CD55C6" w:rsidRPr="00EB3584" w:rsidRDefault="00F60EA2" w:rsidP="00CD55C6">
      <w:pPr>
        <w:rPr>
          <w:b/>
          <w:bCs/>
          <w:lang w:val="en-US"/>
        </w:rPr>
      </w:pPr>
      <w:r w:rsidRPr="00EB3584">
        <w:rPr>
          <w:rFonts w:eastAsia="SimSun" w:cs="Tahoma"/>
          <w:b/>
          <w:szCs w:val="20"/>
          <w:lang w:val="en-US" w:eastAsia="en-GB"/>
        </w:rPr>
        <w:t>Enhancement Measures</w:t>
      </w:r>
    </w:p>
    <w:p w14:paraId="0C6E3166" w14:textId="77777777" w:rsidR="00CD55C6" w:rsidRPr="00EB3584" w:rsidRDefault="00CD55C6" w:rsidP="006B477A">
      <w:pPr>
        <w:numPr>
          <w:ilvl w:val="0"/>
          <w:numId w:val="145"/>
        </w:numPr>
        <w:rPr>
          <w:lang w:val="en-US"/>
        </w:rPr>
      </w:pPr>
      <w:r w:rsidRPr="00EB3584">
        <w:rPr>
          <w:lang w:val="en-US"/>
        </w:rPr>
        <w:t>KPLC should ensure that the power provided cost is competitive to discourage the locals from using unclean source of power.</w:t>
      </w:r>
    </w:p>
    <w:p w14:paraId="7A69DB49" w14:textId="3B71FD1D" w:rsidR="00CD55C6" w:rsidRPr="00EB3584" w:rsidRDefault="00CD55C6" w:rsidP="006B477A">
      <w:pPr>
        <w:numPr>
          <w:ilvl w:val="0"/>
          <w:numId w:val="145"/>
        </w:numPr>
        <w:rPr>
          <w:lang w:val="en-US"/>
        </w:rPr>
      </w:pPr>
      <w:r w:rsidRPr="00EB3584">
        <w:rPr>
          <w:lang w:val="en-US"/>
        </w:rPr>
        <w:t xml:space="preserve">KPLC should ensure that they communicate power outages early to consumers </w:t>
      </w:r>
    </w:p>
    <w:p w14:paraId="4A0E796D" w14:textId="77777777" w:rsidR="00CD55C6" w:rsidRPr="00EB3584" w:rsidRDefault="00CD55C6" w:rsidP="00CD55C6">
      <w:pPr>
        <w:rPr>
          <w:lang w:val="en-US"/>
        </w:rPr>
      </w:pPr>
    </w:p>
    <w:p w14:paraId="285538D2" w14:textId="17047716" w:rsidR="00CD55C6" w:rsidRPr="00EB3584" w:rsidRDefault="00CD55C6" w:rsidP="00CD55C6">
      <w:pPr>
        <w:pStyle w:val="Heading3"/>
        <w:rPr>
          <w:rFonts w:cs="Tahoma"/>
          <w:lang w:val="en-US"/>
        </w:rPr>
      </w:pPr>
      <w:bookmarkStart w:id="566" w:name="_Toc103157862"/>
      <w:bookmarkStart w:id="567" w:name="_Toc103761280"/>
      <w:bookmarkStart w:id="568" w:name="_Toc103762971"/>
      <w:bookmarkStart w:id="569" w:name="_Toc103782203"/>
      <w:bookmarkStart w:id="570" w:name="_Toc103847907"/>
      <w:bookmarkStart w:id="571" w:name="_Toc103782204"/>
      <w:bookmarkStart w:id="572" w:name="_Toc121901766"/>
      <w:bookmarkEnd w:id="566"/>
      <w:bookmarkEnd w:id="567"/>
      <w:bookmarkEnd w:id="568"/>
      <w:bookmarkEnd w:id="569"/>
      <w:bookmarkEnd w:id="570"/>
      <w:r w:rsidRPr="00EB3584">
        <w:rPr>
          <w:rFonts w:cs="Tahoma"/>
          <w:lang w:val="en-US"/>
        </w:rPr>
        <w:t xml:space="preserve"> </w:t>
      </w:r>
      <w:bookmarkStart w:id="573" w:name="_Toc148825008"/>
      <w:r w:rsidRPr="00EB3584">
        <w:rPr>
          <w:rFonts w:cs="Tahoma"/>
          <w:lang w:val="en-US"/>
        </w:rPr>
        <w:t>Improvement of Local and National Economy</w:t>
      </w:r>
      <w:bookmarkEnd w:id="571"/>
      <w:bookmarkEnd w:id="572"/>
      <w:bookmarkEnd w:id="573"/>
    </w:p>
    <w:p w14:paraId="68718B2E" w14:textId="77777777" w:rsidR="00CD55C6" w:rsidRPr="00EB3584" w:rsidRDefault="00CD55C6" w:rsidP="00CD55C6">
      <w:pPr>
        <w:rPr>
          <w:lang w:val="en-US"/>
        </w:rPr>
      </w:pPr>
      <w:r w:rsidRPr="00EB3584">
        <w:rPr>
          <w:lang w:val="en-US"/>
        </w:rPr>
        <w:t>The mini-grid project will ensure supply of a stable power that will reduce damage to the electronics and this will result in promotion of businesses both in the formal and informal sectors. Availability of power will enable businessmen to scale up their businesses while making it is possible to set up businesses such as salons, barber shops, photocopying machines, cyber cafes, welding, refrigeration of drinks among others. This will result in income improvements at the individual level and for the national economy. More customers will be connected and retail of reliable electricity by the power utility firm will attract increased tax revenues to the government.</w:t>
      </w:r>
    </w:p>
    <w:p w14:paraId="66F55B12" w14:textId="77777777" w:rsidR="00CD55C6" w:rsidRPr="00EB3584" w:rsidRDefault="00CD55C6" w:rsidP="00CD55C6">
      <w:pPr>
        <w:rPr>
          <w:lang w:val="en-US"/>
        </w:rPr>
      </w:pPr>
    </w:p>
    <w:p w14:paraId="6DB3A8F0" w14:textId="77777777" w:rsidR="00CD55C6" w:rsidRPr="00EB3584" w:rsidRDefault="00CD55C6" w:rsidP="00CD55C6">
      <w:pPr>
        <w:rPr>
          <w:lang w:val="en-US"/>
        </w:rPr>
      </w:pPr>
      <w:r w:rsidRPr="00EB3584">
        <w:rPr>
          <w:lang w:val="en-US"/>
        </w:rPr>
        <w:t>The impact significance is low as it will buy few materials over a long period of time</w:t>
      </w:r>
    </w:p>
    <w:p w14:paraId="2064F281" w14:textId="77777777" w:rsidR="00CD55C6" w:rsidRPr="00EB3584" w:rsidRDefault="00CD55C6" w:rsidP="00CD55C6">
      <w:pPr>
        <w:rPr>
          <w:lang w:val="en-US"/>
        </w:rPr>
      </w:pPr>
    </w:p>
    <w:p w14:paraId="5BB80751" w14:textId="47D8C129" w:rsidR="00CD55C6" w:rsidRPr="00EB3584" w:rsidRDefault="00F60EA2" w:rsidP="00CD55C6">
      <w:pPr>
        <w:rPr>
          <w:b/>
          <w:bCs/>
          <w:lang w:val="en-US"/>
        </w:rPr>
      </w:pPr>
      <w:r w:rsidRPr="00EB3584">
        <w:rPr>
          <w:rFonts w:eastAsia="SimSun" w:cs="Tahoma"/>
          <w:b/>
          <w:szCs w:val="20"/>
          <w:lang w:val="en-US" w:eastAsia="en-GB"/>
        </w:rPr>
        <w:t>Enhancement Measures</w:t>
      </w:r>
    </w:p>
    <w:p w14:paraId="3DFDA111" w14:textId="77777777" w:rsidR="00CD55C6" w:rsidRPr="00EB3584" w:rsidRDefault="00CD55C6" w:rsidP="006B477A">
      <w:pPr>
        <w:numPr>
          <w:ilvl w:val="0"/>
          <w:numId w:val="145"/>
        </w:numPr>
        <w:rPr>
          <w:lang w:val="en-US"/>
        </w:rPr>
      </w:pPr>
      <w:r w:rsidRPr="00EB3584">
        <w:rPr>
          <w:lang w:val="en-US"/>
        </w:rPr>
        <w:t>KPLC should ensure that their contractors/suppliers remit taxes and have a tax compliance certificate</w:t>
      </w:r>
    </w:p>
    <w:p w14:paraId="4618DF91" w14:textId="77777777" w:rsidR="00CD55C6" w:rsidRPr="00EB3584" w:rsidRDefault="00CD55C6" w:rsidP="006B477A">
      <w:pPr>
        <w:numPr>
          <w:ilvl w:val="0"/>
          <w:numId w:val="145"/>
        </w:numPr>
        <w:rPr>
          <w:lang w:val="en-US"/>
        </w:rPr>
      </w:pPr>
      <w:r w:rsidRPr="00EB3584">
        <w:rPr>
          <w:lang w:val="en-US"/>
        </w:rPr>
        <w:t>Prioritise local purchases over imports.</w:t>
      </w:r>
    </w:p>
    <w:p w14:paraId="4345A813" w14:textId="77777777" w:rsidR="00CD55C6" w:rsidRPr="00EB3584" w:rsidRDefault="00CD55C6" w:rsidP="006B477A">
      <w:pPr>
        <w:numPr>
          <w:ilvl w:val="0"/>
          <w:numId w:val="145"/>
        </w:numPr>
        <w:rPr>
          <w:lang w:val="en-US"/>
        </w:rPr>
      </w:pPr>
      <w:r w:rsidRPr="00EB3584">
        <w:rPr>
          <w:lang w:val="en-US"/>
        </w:rPr>
        <w:t>Remit taxes on behalf of employees</w:t>
      </w:r>
    </w:p>
    <w:p w14:paraId="624DB80B" w14:textId="77777777" w:rsidR="00CD55C6" w:rsidRPr="00EB3584" w:rsidRDefault="00CD55C6" w:rsidP="00CD55C6">
      <w:pPr>
        <w:rPr>
          <w:lang w:val="en-US"/>
        </w:rPr>
      </w:pPr>
    </w:p>
    <w:p w14:paraId="5A9A615A" w14:textId="55BEE282" w:rsidR="00CD55C6" w:rsidRPr="00EB3584" w:rsidRDefault="00CD55C6" w:rsidP="00CD55C6">
      <w:pPr>
        <w:pStyle w:val="Heading3"/>
        <w:rPr>
          <w:rFonts w:cs="Tahoma"/>
          <w:lang w:val="en-US"/>
        </w:rPr>
      </w:pPr>
      <w:bookmarkStart w:id="574" w:name="_Toc103157864"/>
      <w:bookmarkStart w:id="575" w:name="_Toc103761282"/>
      <w:bookmarkStart w:id="576" w:name="_Toc103762973"/>
      <w:bookmarkStart w:id="577" w:name="_Toc103782205"/>
      <w:bookmarkStart w:id="578" w:name="_Toc103847909"/>
      <w:bookmarkStart w:id="579" w:name="_Toc103782206"/>
      <w:bookmarkStart w:id="580" w:name="_Toc121901767"/>
      <w:bookmarkEnd w:id="574"/>
      <w:bookmarkEnd w:id="575"/>
      <w:bookmarkEnd w:id="576"/>
      <w:bookmarkEnd w:id="577"/>
      <w:bookmarkEnd w:id="578"/>
      <w:r w:rsidRPr="00EB3584">
        <w:rPr>
          <w:rFonts w:cs="Tahoma"/>
          <w:lang w:val="en-US"/>
        </w:rPr>
        <w:t xml:space="preserve"> </w:t>
      </w:r>
      <w:bookmarkStart w:id="581" w:name="_Toc148825009"/>
      <w:r w:rsidRPr="00EB3584">
        <w:rPr>
          <w:rFonts w:cs="Tahoma"/>
          <w:lang w:val="en-US"/>
        </w:rPr>
        <w:t>Education</w:t>
      </w:r>
      <w:bookmarkEnd w:id="579"/>
      <w:bookmarkEnd w:id="580"/>
      <w:bookmarkEnd w:id="581"/>
    </w:p>
    <w:p w14:paraId="6F958DFD" w14:textId="77777777" w:rsidR="00CD55C6" w:rsidRPr="00EB3584" w:rsidRDefault="00CD55C6" w:rsidP="00CD55C6">
      <w:pPr>
        <w:rPr>
          <w:lang w:val="en-US"/>
        </w:rPr>
      </w:pPr>
      <w:r w:rsidRPr="00EB3584">
        <w:rPr>
          <w:lang w:val="en-US"/>
        </w:rPr>
        <w:t>Access to electricity at the household level and schools will create opportunities for children be able to study even for longer hours. Additionally, children in households can also access education programs being aired through different radio and T.V. channels. Schools will be able to take advantage of information technology and communication that are becoming a way of life in education sector and learning in general.’</w:t>
      </w:r>
    </w:p>
    <w:p w14:paraId="57750A03" w14:textId="77777777" w:rsidR="00CD55C6" w:rsidRPr="00EB3584" w:rsidRDefault="00CD55C6" w:rsidP="00CD55C6">
      <w:pPr>
        <w:rPr>
          <w:lang w:val="en-US"/>
        </w:rPr>
      </w:pPr>
      <w:r w:rsidRPr="00EB3584">
        <w:rPr>
          <w:lang w:val="en-US"/>
        </w:rPr>
        <w:t xml:space="preserve">The impact significance is high as it will provide power to schools over a long period for additional study time in the night and morning </w:t>
      </w:r>
    </w:p>
    <w:p w14:paraId="400DEC88" w14:textId="77777777" w:rsidR="00CD55C6" w:rsidRPr="00EB3584" w:rsidRDefault="00CD55C6" w:rsidP="00CD55C6">
      <w:pPr>
        <w:rPr>
          <w:lang w:val="en-US"/>
        </w:rPr>
      </w:pPr>
    </w:p>
    <w:p w14:paraId="7137F645" w14:textId="2FBDC080" w:rsidR="00CD55C6" w:rsidRPr="00EB3584" w:rsidRDefault="00F60EA2" w:rsidP="00CD55C6">
      <w:pPr>
        <w:rPr>
          <w:b/>
          <w:bCs/>
          <w:lang w:val="en-US"/>
        </w:rPr>
      </w:pPr>
      <w:r w:rsidRPr="00EB3584">
        <w:rPr>
          <w:rFonts w:eastAsia="SimSun" w:cs="Tahoma"/>
          <w:b/>
          <w:szCs w:val="20"/>
          <w:lang w:val="en-US" w:eastAsia="en-GB"/>
        </w:rPr>
        <w:t>Enhancement Measures</w:t>
      </w:r>
    </w:p>
    <w:p w14:paraId="0AEF9F3E" w14:textId="77777777" w:rsidR="00CD55C6" w:rsidRPr="00EB3584" w:rsidRDefault="00CD55C6" w:rsidP="006B477A">
      <w:pPr>
        <w:numPr>
          <w:ilvl w:val="0"/>
          <w:numId w:val="145"/>
        </w:numPr>
        <w:rPr>
          <w:lang w:val="en-US"/>
        </w:rPr>
      </w:pPr>
      <w:r w:rsidRPr="00EB3584">
        <w:rPr>
          <w:lang w:val="en-US"/>
        </w:rPr>
        <w:t>KPLC should consider having the transmission lines are closer to schools for them to benefit from the power supply;</w:t>
      </w:r>
    </w:p>
    <w:p w14:paraId="25BCCFD6" w14:textId="46A3F697" w:rsidR="00CD55C6" w:rsidRPr="00EB3584" w:rsidRDefault="00CD55C6" w:rsidP="006B477A">
      <w:pPr>
        <w:numPr>
          <w:ilvl w:val="0"/>
          <w:numId w:val="145"/>
        </w:numPr>
        <w:rPr>
          <w:lang w:val="en-US"/>
        </w:rPr>
      </w:pPr>
      <w:r w:rsidRPr="00EB3584">
        <w:rPr>
          <w:lang w:val="en-US"/>
        </w:rPr>
        <w:t xml:space="preserve">KPLC should consider </w:t>
      </w:r>
      <w:r w:rsidR="00123526" w:rsidRPr="00EB3584">
        <w:rPr>
          <w:lang w:val="en-US"/>
        </w:rPr>
        <w:t>partnering</w:t>
      </w:r>
      <w:r w:rsidRPr="00EB3584">
        <w:rPr>
          <w:lang w:val="en-US"/>
        </w:rPr>
        <w:t xml:space="preserve"> with the county government in providing street lighting to improve security for children and teachers leaving for school early or leaving late for home </w:t>
      </w:r>
    </w:p>
    <w:p w14:paraId="577E1510" w14:textId="77777777" w:rsidR="00CD55C6" w:rsidRPr="00EB3584" w:rsidRDefault="00CD55C6" w:rsidP="00123526">
      <w:pPr>
        <w:pStyle w:val="Heading3"/>
        <w:rPr>
          <w:rFonts w:cs="Tahoma"/>
          <w:lang w:val="en-US"/>
        </w:rPr>
      </w:pPr>
      <w:bookmarkStart w:id="582" w:name="_Toc118200733"/>
      <w:bookmarkStart w:id="583" w:name="_Toc118200977"/>
      <w:bookmarkStart w:id="584" w:name="_Toc118207519"/>
      <w:bookmarkStart w:id="585" w:name="_Toc118207763"/>
      <w:bookmarkStart w:id="586" w:name="_Toc103157866"/>
      <w:bookmarkStart w:id="587" w:name="_Toc103761284"/>
      <w:bookmarkStart w:id="588" w:name="_Toc103762975"/>
      <w:bookmarkStart w:id="589" w:name="_Toc103782207"/>
      <w:bookmarkStart w:id="590" w:name="_Toc103847911"/>
      <w:bookmarkStart w:id="591" w:name="_Toc103782208"/>
      <w:bookmarkStart w:id="592" w:name="_Toc121901768"/>
      <w:bookmarkStart w:id="593" w:name="_Toc148825010"/>
      <w:bookmarkEnd w:id="582"/>
      <w:bookmarkEnd w:id="583"/>
      <w:bookmarkEnd w:id="584"/>
      <w:bookmarkEnd w:id="585"/>
      <w:bookmarkEnd w:id="586"/>
      <w:bookmarkEnd w:id="587"/>
      <w:bookmarkEnd w:id="588"/>
      <w:bookmarkEnd w:id="589"/>
      <w:bookmarkEnd w:id="590"/>
      <w:r w:rsidRPr="00EB3584">
        <w:rPr>
          <w:rFonts w:cs="Tahoma"/>
          <w:lang w:val="en-US"/>
        </w:rPr>
        <w:t>Health Benefits of the Project</w:t>
      </w:r>
      <w:bookmarkEnd w:id="591"/>
      <w:bookmarkEnd w:id="592"/>
      <w:bookmarkEnd w:id="593"/>
      <w:r w:rsidRPr="00EB3584">
        <w:rPr>
          <w:rFonts w:cs="Tahoma"/>
          <w:lang w:val="en-US"/>
        </w:rPr>
        <w:t xml:space="preserve"> </w:t>
      </w:r>
    </w:p>
    <w:p w14:paraId="1AFAFC3A" w14:textId="77777777" w:rsidR="00CD55C6" w:rsidRPr="00EB3584" w:rsidRDefault="00CD55C6" w:rsidP="00CD55C6">
      <w:pPr>
        <w:rPr>
          <w:lang w:val="en-US"/>
        </w:rPr>
      </w:pPr>
      <w:r w:rsidRPr="00EB3584">
        <w:rPr>
          <w:lang w:val="en-US"/>
        </w:rPr>
        <w:t xml:space="preserve">Solar energy for lighting is better than kerosene lamps that are in use currently. This is because kerosene lamps emit particles that cause air pollution. The health risks posed by this indoor air pollution mainly include acute lower respiratory infections. Additionally, insufficient illumination (low light) conditions can cause some degree of eye strain and reading in these conditions over long periods of time may have the potential to increase the development of nearsightedness in children and adults. The project will result in many families replacing kerosene lamps for lighting with electricity there-by reducing chances of the afore mentioned disease incidences. </w:t>
      </w:r>
    </w:p>
    <w:p w14:paraId="29AB08C0" w14:textId="77777777" w:rsidR="00CD55C6" w:rsidRPr="00EB3584" w:rsidRDefault="00CD55C6" w:rsidP="00123526">
      <w:pPr>
        <w:pStyle w:val="Heading3"/>
        <w:rPr>
          <w:rFonts w:cs="Tahoma"/>
          <w:lang w:val="en-US"/>
        </w:rPr>
      </w:pPr>
      <w:bookmarkStart w:id="594" w:name="_Toc103782209"/>
      <w:bookmarkStart w:id="595" w:name="_Toc121901769"/>
      <w:bookmarkStart w:id="596" w:name="_Toc148825011"/>
      <w:r w:rsidRPr="00EB3584">
        <w:rPr>
          <w:rFonts w:cs="Tahoma"/>
          <w:lang w:val="en-US"/>
        </w:rPr>
        <w:t>Improved Standard of Living</w:t>
      </w:r>
      <w:bookmarkEnd w:id="594"/>
      <w:bookmarkEnd w:id="595"/>
      <w:bookmarkEnd w:id="596"/>
      <w:r w:rsidRPr="00EB3584">
        <w:rPr>
          <w:rFonts w:cs="Tahoma"/>
          <w:lang w:val="en-US"/>
        </w:rPr>
        <w:t xml:space="preserve"> </w:t>
      </w:r>
    </w:p>
    <w:p w14:paraId="217B72C3" w14:textId="77777777" w:rsidR="00CD55C6" w:rsidRPr="00EB3584" w:rsidRDefault="00CD55C6" w:rsidP="00CD55C6">
      <w:pPr>
        <w:rPr>
          <w:lang w:val="en-US"/>
        </w:rPr>
      </w:pPr>
      <w:r w:rsidRPr="00EB3584">
        <w:rPr>
          <w:lang w:val="en-US"/>
        </w:rPr>
        <w:t>Availability of power will result in lifestyle changes through improved night lighting, pumping of water instead of manual pumping and refrigeration to maintain food safety and quality.</w:t>
      </w:r>
    </w:p>
    <w:p w14:paraId="17EE617C" w14:textId="77777777" w:rsidR="00CD55C6" w:rsidRPr="00EB3584" w:rsidRDefault="00CD55C6" w:rsidP="00123526">
      <w:pPr>
        <w:pStyle w:val="Heading3"/>
        <w:rPr>
          <w:rFonts w:cs="Tahoma"/>
          <w:lang w:val="en-US"/>
        </w:rPr>
      </w:pPr>
      <w:bookmarkStart w:id="597" w:name="_Toc103782210"/>
      <w:bookmarkStart w:id="598" w:name="_Toc121901770"/>
      <w:bookmarkStart w:id="599" w:name="_Toc148825012"/>
      <w:r w:rsidRPr="00EB3584">
        <w:rPr>
          <w:rFonts w:cs="Tahoma"/>
          <w:lang w:val="en-US"/>
        </w:rPr>
        <w:t>Security</w:t>
      </w:r>
      <w:bookmarkEnd w:id="597"/>
      <w:bookmarkEnd w:id="598"/>
      <w:bookmarkEnd w:id="599"/>
      <w:r w:rsidRPr="00EB3584">
        <w:rPr>
          <w:rFonts w:cs="Tahoma"/>
          <w:lang w:val="en-US"/>
        </w:rPr>
        <w:t xml:space="preserve"> </w:t>
      </w:r>
    </w:p>
    <w:p w14:paraId="2F1E7FD4" w14:textId="77777777" w:rsidR="00CD55C6" w:rsidRPr="00EB3584" w:rsidRDefault="00CD55C6" w:rsidP="00CD55C6">
      <w:pPr>
        <w:rPr>
          <w:lang w:val="en-US"/>
        </w:rPr>
      </w:pPr>
      <w:r w:rsidRPr="00EB3584">
        <w:rPr>
          <w:lang w:val="en-US"/>
        </w:rPr>
        <w:t xml:space="preserve">The area will benefit from improved security since houses, businesses and public institutions will be well lit using electricity. This is as a result of more security flood lights bulbs which helps keep off opportunistic crimes including gender-based violence. </w:t>
      </w:r>
    </w:p>
    <w:p w14:paraId="401AC12E" w14:textId="77777777" w:rsidR="00CD55C6" w:rsidRPr="00EB3584" w:rsidRDefault="00CD55C6" w:rsidP="00123526">
      <w:pPr>
        <w:pStyle w:val="Heading3"/>
        <w:rPr>
          <w:rFonts w:cs="Tahoma"/>
          <w:lang w:val="en-US"/>
        </w:rPr>
      </w:pPr>
      <w:bookmarkStart w:id="600" w:name="_Toc103782211"/>
      <w:bookmarkStart w:id="601" w:name="_Toc121901771"/>
      <w:bookmarkStart w:id="602" w:name="_Toc148825013"/>
      <w:r w:rsidRPr="00EB3584">
        <w:rPr>
          <w:rFonts w:cs="Tahoma"/>
          <w:lang w:val="en-US"/>
        </w:rPr>
        <w:t>Communications</w:t>
      </w:r>
      <w:bookmarkEnd w:id="600"/>
      <w:bookmarkEnd w:id="601"/>
      <w:bookmarkEnd w:id="602"/>
      <w:r w:rsidRPr="00EB3584">
        <w:rPr>
          <w:rFonts w:cs="Tahoma"/>
          <w:lang w:val="en-US"/>
        </w:rPr>
        <w:t xml:space="preserve"> </w:t>
      </w:r>
    </w:p>
    <w:p w14:paraId="5D71E165" w14:textId="77777777" w:rsidR="00CD55C6" w:rsidRPr="00EB3584" w:rsidRDefault="00CD55C6" w:rsidP="00CD55C6">
      <w:pPr>
        <w:rPr>
          <w:lang w:val="en-US"/>
        </w:rPr>
      </w:pPr>
      <w:r w:rsidRPr="00EB3584">
        <w:rPr>
          <w:lang w:val="en-US"/>
        </w:rPr>
        <w:t xml:space="preserve">Access to electricity will lead to improved communication. This will be enabled by the fact that charging of mobile phones will be easier and cheaper. Access to mass media like radio and T.V will provide opportunity for the households to access a wide range of information which is useful for decision making. </w:t>
      </w:r>
    </w:p>
    <w:p w14:paraId="74E0B7CE" w14:textId="77777777" w:rsidR="00CD55C6" w:rsidRPr="00EB3584" w:rsidRDefault="00CD55C6" w:rsidP="00123526">
      <w:pPr>
        <w:pStyle w:val="Heading2"/>
        <w:rPr>
          <w:rFonts w:cs="Tahoma"/>
          <w:lang w:val="en-US"/>
        </w:rPr>
      </w:pPr>
      <w:bookmarkStart w:id="603" w:name="_Toc103157871"/>
      <w:bookmarkStart w:id="604" w:name="_Toc103761289"/>
      <w:bookmarkStart w:id="605" w:name="_Toc103762980"/>
      <w:bookmarkStart w:id="606" w:name="_Toc103782212"/>
      <w:bookmarkStart w:id="607" w:name="_Toc103847916"/>
      <w:bookmarkStart w:id="608" w:name="_Toc92879122"/>
      <w:bookmarkStart w:id="609" w:name="_Toc92879326"/>
      <w:bookmarkStart w:id="610" w:name="_Toc92902447"/>
      <w:bookmarkStart w:id="611" w:name="_Toc103782214"/>
      <w:bookmarkStart w:id="612" w:name="_Toc121901772"/>
      <w:bookmarkStart w:id="613" w:name="_Toc148825014"/>
      <w:bookmarkEnd w:id="603"/>
      <w:bookmarkEnd w:id="604"/>
      <w:bookmarkEnd w:id="605"/>
      <w:bookmarkEnd w:id="606"/>
      <w:bookmarkEnd w:id="607"/>
      <w:r w:rsidRPr="00EB3584">
        <w:rPr>
          <w:rFonts w:cs="Tahoma"/>
          <w:lang w:val="en-US"/>
        </w:rPr>
        <w:t>Positive Impacts during Decommissioning Phase</w:t>
      </w:r>
      <w:bookmarkEnd w:id="608"/>
      <w:bookmarkEnd w:id="609"/>
      <w:bookmarkEnd w:id="610"/>
      <w:bookmarkEnd w:id="611"/>
      <w:bookmarkEnd w:id="612"/>
      <w:bookmarkEnd w:id="613"/>
    </w:p>
    <w:p w14:paraId="6BF84B0D" w14:textId="77777777" w:rsidR="00CD55C6" w:rsidRPr="00EB3584" w:rsidRDefault="00CD55C6" w:rsidP="00123526">
      <w:pPr>
        <w:pStyle w:val="Heading3"/>
        <w:rPr>
          <w:rFonts w:cs="Tahoma"/>
          <w:lang w:val="en-US"/>
        </w:rPr>
      </w:pPr>
      <w:bookmarkStart w:id="614" w:name="_Toc103782215"/>
      <w:bookmarkStart w:id="615" w:name="_Toc121901773"/>
      <w:bookmarkStart w:id="616" w:name="_Toc148825015"/>
      <w:r w:rsidRPr="00EB3584">
        <w:rPr>
          <w:rFonts w:cs="Tahoma"/>
          <w:lang w:val="en-US"/>
        </w:rPr>
        <w:t>Employment Opportunities</w:t>
      </w:r>
      <w:bookmarkEnd w:id="614"/>
      <w:bookmarkEnd w:id="615"/>
      <w:bookmarkEnd w:id="616"/>
    </w:p>
    <w:p w14:paraId="2F641D3F" w14:textId="77777777" w:rsidR="00CD55C6" w:rsidRPr="00EB3584" w:rsidRDefault="00CD55C6" w:rsidP="00CD55C6">
      <w:pPr>
        <w:rPr>
          <w:lang w:val="en-US"/>
        </w:rPr>
      </w:pPr>
      <w:r w:rsidRPr="00EB3584">
        <w:rPr>
          <w:lang w:val="en-US"/>
        </w:rPr>
        <w:t xml:space="preserve">Once the project has served its purpose it will then be decommissioned. This will involve demolition and removal of the facility. During demolition, unskilled, semi-skilled and skilled employment opportunities will be available to the public. </w:t>
      </w:r>
    </w:p>
    <w:p w14:paraId="2EC2C68A" w14:textId="77777777" w:rsidR="00CD55C6" w:rsidRPr="00EB3584" w:rsidRDefault="00CD55C6" w:rsidP="00123526">
      <w:pPr>
        <w:pStyle w:val="Heading3"/>
        <w:rPr>
          <w:rFonts w:cs="Tahoma"/>
          <w:lang w:val="en-US"/>
        </w:rPr>
      </w:pPr>
      <w:bookmarkStart w:id="617" w:name="_Toc103761293"/>
      <w:bookmarkStart w:id="618" w:name="_Toc103762984"/>
      <w:bookmarkStart w:id="619" w:name="_Toc103782216"/>
      <w:bookmarkStart w:id="620" w:name="_Toc103847920"/>
      <w:bookmarkStart w:id="621" w:name="_Toc103782217"/>
      <w:bookmarkStart w:id="622" w:name="_Toc121901774"/>
      <w:bookmarkStart w:id="623" w:name="_Toc148825016"/>
      <w:bookmarkEnd w:id="617"/>
      <w:bookmarkEnd w:id="618"/>
      <w:bookmarkEnd w:id="619"/>
      <w:bookmarkEnd w:id="620"/>
      <w:r w:rsidRPr="00EB3584">
        <w:rPr>
          <w:rFonts w:cs="Tahoma"/>
          <w:lang w:val="en-US"/>
        </w:rPr>
        <w:t>Site Rehabilitation</w:t>
      </w:r>
      <w:bookmarkEnd w:id="621"/>
      <w:bookmarkEnd w:id="622"/>
      <w:bookmarkEnd w:id="623"/>
    </w:p>
    <w:p w14:paraId="072B72D9" w14:textId="01476F02" w:rsidR="00CD55C6" w:rsidRPr="00EB3584" w:rsidRDefault="00CD55C6" w:rsidP="00CD55C6">
      <w:pPr>
        <w:rPr>
          <w:lang w:val="en-US"/>
        </w:rPr>
      </w:pPr>
      <w:r w:rsidRPr="00EB3584">
        <w:rPr>
          <w:lang w:val="en-US"/>
        </w:rPr>
        <w:t>After demolition of the proposed project, rehabilitation of the project site will be carried out to restore it to its original status or to a better state than it was. This will include replacement of topsoil and re-vegetation which will lead to restoration of the visual, vegetative and aesthetic state of the site.</w:t>
      </w:r>
    </w:p>
    <w:p w14:paraId="20CF5FA5" w14:textId="1B3B020E" w:rsidR="00456D6A" w:rsidRPr="00EB3584" w:rsidRDefault="00123526" w:rsidP="00456D6A">
      <w:pPr>
        <w:pStyle w:val="Heading2"/>
        <w:rPr>
          <w:rFonts w:cs="Tahoma"/>
          <w:lang w:val="en-US"/>
        </w:rPr>
      </w:pPr>
      <w:bookmarkStart w:id="624" w:name="_Toc148825017"/>
      <w:bookmarkStart w:id="625" w:name="_Toc82157695"/>
      <w:bookmarkStart w:id="626" w:name="_Toc82444817"/>
      <w:r w:rsidRPr="00EB3584">
        <w:rPr>
          <w:rFonts w:cs="Tahoma"/>
          <w:lang w:val="en-US"/>
        </w:rPr>
        <w:t xml:space="preserve">Negative </w:t>
      </w:r>
      <w:r w:rsidR="00456D6A" w:rsidRPr="00EB3584">
        <w:rPr>
          <w:rFonts w:cs="Tahoma"/>
          <w:lang w:val="en-US"/>
        </w:rPr>
        <w:t>Environmental and Social Impacts during Pre-Construction Phase</w:t>
      </w:r>
      <w:bookmarkEnd w:id="624"/>
    </w:p>
    <w:p w14:paraId="4E950326" w14:textId="77777777" w:rsidR="00456D6A" w:rsidRPr="00EB3584" w:rsidRDefault="00456D6A" w:rsidP="00456D6A">
      <w:pPr>
        <w:rPr>
          <w:rFonts w:cs="Tahoma"/>
          <w:lang w:val="en-US"/>
        </w:rPr>
      </w:pPr>
      <w:r w:rsidRPr="00EB3584">
        <w:rPr>
          <w:rFonts w:cs="Tahoma"/>
          <w:lang w:val="en-US"/>
        </w:rPr>
        <w:t xml:space="preserve">Pre-construction activities pertain mostly to land acquisition, permitting, recruitment &amp; award of contract, project design and planning and stakeholders’ engagement. Majority of these activities are done at a desktop level except during site visit and stakeholders’ engagement. </w:t>
      </w:r>
    </w:p>
    <w:p w14:paraId="1FBBB33B" w14:textId="77777777" w:rsidR="00456D6A" w:rsidRPr="00EB3584" w:rsidRDefault="00456D6A" w:rsidP="004A4608">
      <w:pPr>
        <w:pStyle w:val="Heading3"/>
        <w:rPr>
          <w:rFonts w:cs="Tahoma"/>
          <w:lang w:val="en-US"/>
        </w:rPr>
      </w:pPr>
      <w:bookmarkStart w:id="627" w:name="_Toc104473154"/>
      <w:bookmarkStart w:id="628" w:name="_Toc148825018"/>
      <w:r w:rsidRPr="00EB3584">
        <w:rPr>
          <w:rFonts w:cs="Tahoma"/>
          <w:lang w:val="en-US"/>
        </w:rPr>
        <w:t>Impact on Land Acquisition</w:t>
      </w:r>
      <w:bookmarkEnd w:id="627"/>
      <w:bookmarkEnd w:id="628"/>
    </w:p>
    <w:p w14:paraId="7ED7B486" w14:textId="41CA8E5B" w:rsidR="00456D6A" w:rsidRPr="00EB3584" w:rsidRDefault="00456D6A" w:rsidP="00456D6A">
      <w:pPr>
        <w:rPr>
          <w:rFonts w:cs="Tahoma"/>
          <w:lang w:val="en-US"/>
        </w:rPr>
      </w:pPr>
      <w:r w:rsidRPr="00EB3584">
        <w:rPr>
          <w:rFonts w:cs="Tahoma"/>
          <w:lang w:val="en-US"/>
        </w:rPr>
        <w:t>The ministry of Energy through the NLC shall acquire land for the mini-grid development and wayleaves while the contractor shall acquire land for contractor facilities such as yard and workers camp in the pre-construction phase before project begins. In addition to the land for the generation assets, way-leave consent for the distribution power-lines and other facilities like storage will also be progressed before construction.</w:t>
      </w:r>
    </w:p>
    <w:p w14:paraId="51A90452" w14:textId="485C4E60" w:rsidR="00123526" w:rsidRPr="00EB3584" w:rsidRDefault="00123526" w:rsidP="00123526">
      <w:pPr>
        <w:rPr>
          <w:rFonts w:cs="Tahoma"/>
          <w:lang w:val="en-US"/>
        </w:rPr>
      </w:pPr>
      <w:r w:rsidRPr="00EB3584">
        <w:rPr>
          <w:rFonts w:cs="Tahoma"/>
          <w:lang w:val="en-US"/>
        </w:rPr>
        <w:t>The proposed site falls within Kajaja II village. The assessment found that;</w:t>
      </w:r>
    </w:p>
    <w:p w14:paraId="5C17A4BD" w14:textId="77777777" w:rsidR="00123526" w:rsidRPr="00EB3584" w:rsidRDefault="00123526" w:rsidP="006B477A">
      <w:pPr>
        <w:numPr>
          <w:ilvl w:val="0"/>
          <w:numId w:val="146"/>
        </w:numPr>
        <w:rPr>
          <w:rFonts w:cs="Tahoma"/>
          <w:lang w:val="en-US"/>
        </w:rPr>
      </w:pPr>
      <w:r w:rsidRPr="00EB3584">
        <w:rPr>
          <w:rFonts w:cs="Tahoma"/>
          <w:lang w:val="en-US"/>
        </w:rPr>
        <w:t xml:space="preserve">No residential houses or businesses premises were on the piece of land </w:t>
      </w:r>
    </w:p>
    <w:p w14:paraId="1217D688" w14:textId="77777777" w:rsidR="00123526" w:rsidRPr="00EB3584" w:rsidRDefault="00123526" w:rsidP="006B477A">
      <w:pPr>
        <w:numPr>
          <w:ilvl w:val="0"/>
          <w:numId w:val="146"/>
        </w:numPr>
        <w:rPr>
          <w:rFonts w:cs="Tahoma"/>
          <w:lang w:val="en-US"/>
        </w:rPr>
      </w:pPr>
      <w:r w:rsidRPr="00EB3584">
        <w:rPr>
          <w:rFonts w:cs="Tahoma"/>
          <w:lang w:val="en-US"/>
        </w:rPr>
        <w:t xml:space="preserve">No socio-economic activity was taking place on the land  </w:t>
      </w:r>
    </w:p>
    <w:p w14:paraId="12C4068A" w14:textId="378DDA27" w:rsidR="00123526" w:rsidRPr="00EB3584" w:rsidRDefault="00123526" w:rsidP="006B477A">
      <w:pPr>
        <w:pStyle w:val="ListParagraph"/>
        <w:numPr>
          <w:ilvl w:val="0"/>
          <w:numId w:val="146"/>
        </w:numPr>
        <w:rPr>
          <w:rFonts w:cs="Tahoma"/>
          <w:lang w:val="en-US"/>
        </w:rPr>
      </w:pPr>
      <w:r w:rsidRPr="00EB3584">
        <w:rPr>
          <w:rFonts w:cs="Tahoma"/>
          <w:lang w:val="en-US"/>
        </w:rPr>
        <w:t>No physical relocation will take place</w:t>
      </w:r>
    </w:p>
    <w:p w14:paraId="657B2C98" w14:textId="77777777" w:rsidR="00123526" w:rsidRPr="00EB3584" w:rsidRDefault="00456D6A" w:rsidP="00123526">
      <w:pPr>
        <w:tabs>
          <w:tab w:val="right" w:pos="8931"/>
        </w:tabs>
        <w:rPr>
          <w:rFonts w:eastAsia="Arial Narrow" w:cs="Tahoma"/>
          <w:b/>
          <w:bCs/>
          <w:szCs w:val="20"/>
        </w:rPr>
      </w:pPr>
      <w:r w:rsidRPr="00EB3584">
        <w:rPr>
          <w:rFonts w:eastAsia="DengXian" w:cs="Tahoma"/>
          <w:b/>
          <w:bCs/>
          <w:szCs w:val="20"/>
        </w:rPr>
        <w:t xml:space="preserve">Mitigation measures </w:t>
      </w:r>
    </w:p>
    <w:p w14:paraId="3D60C35D" w14:textId="02969267" w:rsidR="00123526" w:rsidRPr="00EB3584" w:rsidRDefault="00123526" w:rsidP="00123526">
      <w:pPr>
        <w:tabs>
          <w:tab w:val="right" w:pos="8931"/>
        </w:tabs>
        <w:rPr>
          <w:rFonts w:eastAsia="Arial Narrow" w:cs="Tahoma"/>
          <w:b/>
          <w:bCs/>
          <w:szCs w:val="20"/>
        </w:rPr>
      </w:pPr>
      <w:r w:rsidRPr="00EB3584">
        <w:rPr>
          <w:rFonts w:eastAsia="DengXian" w:cs="Tahoma"/>
          <w:szCs w:val="20"/>
        </w:rPr>
        <w:t>In line with the RPF provisions;</w:t>
      </w:r>
    </w:p>
    <w:p w14:paraId="443397DC" w14:textId="27415804" w:rsidR="00123526" w:rsidRPr="00EB3584" w:rsidRDefault="00123526" w:rsidP="006B477A">
      <w:pPr>
        <w:numPr>
          <w:ilvl w:val="0"/>
          <w:numId w:val="92"/>
        </w:numPr>
        <w:pBdr>
          <w:top w:val="nil"/>
          <w:left w:val="nil"/>
          <w:bottom w:val="nil"/>
          <w:right w:val="nil"/>
          <w:between w:val="nil"/>
          <w:bar w:val="nil"/>
        </w:pBdr>
        <w:contextualSpacing/>
        <w:rPr>
          <w:rFonts w:eastAsia="DengXian" w:cs="Tahoma"/>
          <w:szCs w:val="20"/>
        </w:rPr>
      </w:pPr>
      <w:r w:rsidRPr="00EB3584">
        <w:rPr>
          <w:rFonts w:eastAsia="DengXian" w:cs="Tahoma"/>
          <w:szCs w:val="20"/>
        </w:rPr>
        <w:t>Prepare and implement an Abbreviated Resettlement Action Plan (A-RAP) to guide land acquisition for the mini-grid, wayleaves for power distribution. Further, the proponent will fast-track A-RAP preparation to ensure that land acquisition and contractor mobilization to the site is undertaken after the A-RAP is finalized, cleared, and disclosed.</w:t>
      </w:r>
    </w:p>
    <w:p w14:paraId="0A559AEE" w14:textId="77777777" w:rsidR="00123526" w:rsidRPr="00EB3584" w:rsidRDefault="00123526" w:rsidP="006B477A">
      <w:pPr>
        <w:numPr>
          <w:ilvl w:val="0"/>
          <w:numId w:val="92"/>
        </w:numPr>
        <w:pBdr>
          <w:top w:val="nil"/>
          <w:left w:val="nil"/>
          <w:bottom w:val="nil"/>
          <w:right w:val="nil"/>
          <w:between w:val="nil"/>
          <w:bar w:val="nil"/>
        </w:pBdr>
        <w:contextualSpacing/>
        <w:rPr>
          <w:rFonts w:eastAsia="DengXian" w:cs="Tahoma"/>
          <w:szCs w:val="20"/>
        </w:rPr>
      </w:pPr>
      <w:r w:rsidRPr="00EB3584">
        <w:rPr>
          <w:rFonts w:eastAsia="DengXian" w:cs="Tahoma"/>
          <w:szCs w:val="20"/>
        </w:rPr>
        <w:t xml:space="preserve">The contractor will implement and adhere to agreements for temporal use of land and restoration of land after use. </w:t>
      </w:r>
    </w:p>
    <w:p w14:paraId="1125654B" w14:textId="77777777" w:rsidR="00123526" w:rsidRPr="00EB3584" w:rsidRDefault="00123526" w:rsidP="006B477A">
      <w:pPr>
        <w:numPr>
          <w:ilvl w:val="0"/>
          <w:numId w:val="92"/>
        </w:numPr>
        <w:pBdr>
          <w:top w:val="nil"/>
          <w:left w:val="nil"/>
          <w:bottom w:val="nil"/>
          <w:right w:val="nil"/>
          <w:between w:val="nil"/>
          <w:bar w:val="nil"/>
        </w:pBdr>
        <w:contextualSpacing/>
        <w:rPr>
          <w:rFonts w:eastAsia="DengXian" w:cs="Tahoma"/>
          <w:szCs w:val="20"/>
        </w:rPr>
      </w:pPr>
      <w:r w:rsidRPr="00EB3584">
        <w:rPr>
          <w:rFonts w:eastAsia="DengXian" w:cs="Tahoma"/>
          <w:szCs w:val="20"/>
        </w:rPr>
        <w:t xml:space="preserve">Compensate affected communities in-kind (priority F) for the loss of land. </w:t>
      </w:r>
    </w:p>
    <w:p w14:paraId="62ABB700" w14:textId="77777777" w:rsidR="00123526" w:rsidRPr="00EB3584" w:rsidRDefault="00123526" w:rsidP="006B477A">
      <w:pPr>
        <w:numPr>
          <w:ilvl w:val="0"/>
          <w:numId w:val="92"/>
        </w:numPr>
        <w:pBdr>
          <w:top w:val="nil"/>
          <w:left w:val="nil"/>
          <w:bottom w:val="nil"/>
          <w:right w:val="nil"/>
          <w:between w:val="nil"/>
          <w:bar w:val="nil"/>
        </w:pBdr>
        <w:contextualSpacing/>
        <w:rPr>
          <w:rFonts w:eastAsia="DengXian" w:cs="Tahoma"/>
          <w:szCs w:val="20"/>
        </w:rPr>
      </w:pPr>
      <w:r w:rsidRPr="00EB3584">
        <w:rPr>
          <w:rFonts w:eastAsia="DengXian" w:cs="Tahoma"/>
          <w:szCs w:val="20"/>
        </w:rPr>
        <w:t xml:space="preserve">The construction activities will be restricted to within the allocated land and the immediate surroundings only. </w:t>
      </w:r>
    </w:p>
    <w:p w14:paraId="70986326" w14:textId="77777777" w:rsidR="00123526" w:rsidRPr="00EB3584" w:rsidRDefault="00123526" w:rsidP="006B477A">
      <w:pPr>
        <w:numPr>
          <w:ilvl w:val="0"/>
          <w:numId w:val="92"/>
        </w:numPr>
        <w:pBdr>
          <w:top w:val="nil"/>
          <w:left w:val="nil"/>
          <w:bottom w:val="nil"/>
          <w:right w:val="nil"/>
          <w:between w:val="nil"/>
          <w:bar w:val="nil"/>
        </w:pBdr>
        <w:contextualSpacing/>
        <w:rPr>
          <w:rFonts w:eastAsia="DengXian" w:cs="Tahoma"/>
          <w:szCs w:val="20"/>
        </w:rPr>
      </w:pPr>
      <w:r w:rsidRPr="00EB3584">
        <w:rPr>
          <w:rFonts w:eastAsia="DengXian" w:cs="Tahoma"/>
          <w:szCs w:val="20"/>
        </w:rPr>
        <w:t>After construction work, any land taken for a temporary basis for storage of material will be restored to their original form.</w:t>
      </w:r>
    </w:p>
    <w:p w14:paraId="50A52B92" w14:textId="21209514" w:rsidR="00456D6A" w:rsidRPr="00EB3584" w:rsidRDefault="00123526" w:rsidP="006B477A">
      <w:pPr>
        <w:numPr>
          <w:ilvl w:val="0"/>
          <w:numId w:val="92"/>
        </w:numPr>
        <w:pBdr>
          <w:top w:val="nil"/>
          <w:left w:val="nil"/>
          <w:bottom w:val="nil"/>
          <w:right w:val="nil"/>
          <w:between w:val="nil"/>
          <w:bar w:val="nil"/>
        </w:pBdr>
        <w:contextualSpacing/>
        <w:rPr>
          <w:rFonts w:eastAsia="DengXian" w:cs="Tahoma"/>
          <w:szCs w:val="20"/>
        </w:rPr>
      </w:pPr>
      <w:r w:rsidRPr="00EB3584">
        <w:rPr>
          <w:rFonts w:eastAsia="DengXian" w:cs="Tahoma"/>
          <w:szCs w:val="20"/>
        </w:rPr>
        <w:t>Consultations with the community on the low voltage lines.</w:t>
      </w:r>
    </w:p>
    <w:p w14:paraId="6B856843" w14:textId="77777777" w:rsidR="00456D6A" w:rsidRPr="00EB3584" w:rsidRDefault="00456D6A" w:rsidP="004A4608">
      <w:pPr>
        <w:pStyle w:val="Heading3"/>
        <w:rPr>
          <w:rFonts w:cs="Tahoma"/>
          <w:lang w:val="en-US"/>
        </w:rPr>
      </w:pPr>
      <w:bookmarkStart w:id="629" w:name="_Toc104473155"/>
      <w:bookmarkStart w:id="630" w:name="_Toc148825019"/>
      <w:r w:rsidRPr="00EB3584">
        <w:rPr>
          <w:rFonts w:cs="Tahoma"/>
          <w:lang w:val="en-US"/>
        </w:rPr>
        <w:t>Impact on Wayleaves</w:t>
      </w:r>
      <w:bookmarkEnd w:id="629"/>
      <w:bookmarkEnd w:id="630"/>
    </w:p>
    <w:p w14:paraId="77FDC594" w14:textId="5F0F84D3" w:rsidR="00456D6A" w:rsidRPr="00EB3584" w:rsidRDefault="00456D6A" w:rsidP="00456D6A">
      <w:pPr>
        <w:pBdr>
          <w:top w:val="nil"/>
          <w:left w:val="nil"/>
          <w:bottom w:val="nil"/>
          <w:right w:val="nil"/>
          <w:between w:val="nil"/>
          <w:bar w:val="nil"/>
        </w:pBdr>
        <w:rPr>
          <w:rFonts w:cs="Tahoma"/>
          <w:lang w:val="en-US"/>
        </w:rPr>
      </w:pPr>
      <w:r w:rsidRPr="00EB3584">
        <w:rPr>
          <w:rFonts w:cs="Tahoma"/>
          <w:lang w:val="en-US"/>
        </w:rPr>
        <w:t xml:space="preserve">Supply of electricity will involve passing of low voltage (LV) lines to connect the customers to power. It is estimated that a total of </w:t>
      </w:r>
      <w:r w:rsidR="00F769FE" w:rsidRPr="00EB3584">
        <w:rPr>
          <w:rFonts w:cs="Tahoma"/>
          <w:lang w:val="en-US"/>
        </w:rPr>
        <w:t>9</w:t>
      </w:r>
      <w:r w:rsidRPr="00EB3584">
        <w:rPr>
          <w:rFonts w:cs="Tahoma"/>
          <w:lang w:val="en-US"/>
        </w:rPr>
        <w:t xml:space="preserve"> kms of LV circuit will be constructed mainly along the road reserve and along the boundaries to supply power. A way-leave trace of 10 meters will be required along the entire power line network. The project contractor will use existing access roads to set up the low-voltage power distribution lines and will seek access from beneficiaries and clients in whose property they will undertake electricity connection to the power grid.</w:t>
      </w:r>
    </w:p>
    <w:p w14:paraId="5D91A68A" w14:textId="77777777" w:rsidR="00456D6A" w:rsidRPr="00EB3584" w:rsidRDefault="00456D6A" w:rsidP="00456D6A">
      <w:pPr>
        <w:pBdr>
          <w:top w:val="nil"/>
          <w:left w:val="nil"/>
          <w:bottom w:val="nil"/>
          <w:right w:val="nil"/>
          <w:between w:val="nil"/>
          <w:bar w:val="nil"/>
        </w:pBdr>
        <w:rPr>
          <w:rFonts w:cs="Tahoma"/>
          <w:lang w:val="en-US"/>
        </w:rPr>
      </w:pPr>
    </w:p>
    <w:p w14:paraId="37AEEC00" w14:textId="77777777" w:rsidR="00456D6A" w:rsidRPr="00EB3584" w:rsidRDefault="00456D6A" w:rsidP="00456D6A">
      <w:pPr>
        <w:pBdr>
          <w:top w:val="nil"/>
          <w:left w:val="nil"/>
          <w:bottom w:val="nil"/>
          <w:right w:val="nil"/>
          <w:between w:val="nil"/>
          <w:bar w:val="nil"/>
        </w:pBdr>
        <w:rPr>
          <w:rFonts w:cs="Tahoma"/>
          <w:b/>
          <w:bCs/>
          <w:lang w:val="en-US"/>
        </w:rPr>
      </w:pPr>
      <w:r w:rsidRPr="00EB3584">
        <w:rPr>
          <w:rFonts w:cs="Tahoma"/>
          <w:b/>
          <w:bCs/>
          <w:lang w:val="en-US"/>
        </w:rPr>
        <w:t xml:space="preserve">Mitigation measures </w:t>
      </w:r>
    </w:p>
    <w:p w14:paraId="63425F2D" w14:textId="77777777" w:rsidR="00123526" w:rsidRPr="00EB3584" w:rsidRDefault="00123526" w:rsidP="006B477A">
      <w:pPr>
        <w:pStyle w:val="ListParagraph"/>
        <w:numPr>
          <w:ilvl w:val="0"/>
          <w:numId w:val="106"/>
        </w:numPr>
        <w:pBdr>
          <w:top w:val="nil"/>
          <w:left w:val="nil"/>
          <w:bottom w:val="nil"/>
          <w:right w:val="nil"/>
          <w:between w:val="nil"/>
          <w:bar w:val="nil"/>
        </w:pBdr>
        <w:rPr>
          <w:rFonts w:eastAsia="DengXian" w:cs="Tahoma"/>
        </w:rPr>
      </w:pPr>
      <w:r w:rsidRPr="00EB3584">
        <w:rPr>
          <w:rFonts w:eastAsia="DengXian" w:cs="Tahoma"/>
        </w:rPr>
        <w:t>Land for mini-grids will be acquired by NLC compulsorily and affected communities compensated in-kind.</w:t>
      </w:r>
    </w:p>
    <w:p w14:paraId="044A3D82" w14:textId="77777777" w:rsidR="00123526" w:rsidRPr="00EB3584" w:rsidRDefault="00123526" w:rsidP="006B477A">
      <w:pPr>
        <w:pStyle w:val="ListParagraph"/>
        <w:numPr>
          <w:ilvl w:val="0"/>
          <w:numId w:val="106"/>
        </w:numPr>
        <w:pBdr>
          <w:top w:val="nil"/>
          <w:left w:val="nil"/>
          <w:bottom w:val="nil"/>
          <w:right w:val="nil"/>
          <w:between w:val="nil"/>
          <w:bar w:val="nil"/>
        </w:pBdr>
        <w:rPr>
          <w:rFonts w:eastAsia="DengXian" w:cs="Tahoma"/>
        </w:rPr>
      </w:pPr>
      <w:r w:rsidRPr="00EB3584">
        <w:rPr>
          <w:rFonts w:eastAsia="DengXian" w:cs="Tahoma"/>
        </w:rPr>
        <w:t xml:space="preserve">The contractor will sign and adhere to the agreement for use of community land for contractor facilities and worker’s camps, and restoration of the site after use. </w:t>
      </w:r>
    </w:p>
    <w:p w14:paraId="2F2656E1" w14:textId="77777777" w:rsidR="00123526" w:rsidRPr="00EB3584" w:rsidRDefault="00123526" w:rsidP="006B477A">
      <w:pPr>
        <w:pStyle w:val="ListParagraph"/>
        <w:numPr>
          <w:ilvl w:val="0"/>
          <w:numId w:val="106"/>
        </w:numPr>
        <w:pBdr>
          <w:top w:val="nil"/>
          <w:left w:val="nil"/>
          <w:bottom w:val="nil"/>
          <w:right w:val="nil"/>
          <w:between w:val="nil"/>
          <w:bar w:val="nil"/>
        </w:pBdr>
        <w:rPr>
          <w:rFonts w:eastAsia="DengXian" w:cs="Tahoma"/>
        </w:rPr>
      </w:pPr>
      <w:r w:rsidRPr="00EB3584">
        <w:rPr>
          <w:rFonts w:eastAsia="DengXian" w:cs="Tahoma"/>
        </w:rPr>
        <w:t xml:space="preserve">The construction activities will be restricted to within the allocated land and the immediate surroundings only. </w:t>
      </w:r>
    </w:p>
    <w:p w14:paraId="6CDFC77C" w14:textId="77777777" w:rsidR="00123526" w:rsidRPr="00EB3584" w:rsidRDefault="00123526" w:rsidP="006B477A">
      <w:pPr>
        <w:pStyle w:val="ListParagraph"/>
        <w:numPr>
          <w:ilvl w:val="0"/>
          <w:numId w:val="106"/>
        </w:numPr>
        <w:pBdr>
          <w:top w:val="nil"/>
          <w:left w:val="nil"/>
          <w:bottom w:val="nil"/>
          <w:right w:val="nil"/>
          <w:between w:val="nil"/>
          <w:bar w:val="nil"/>
        </w:pBdr>
        <w:rPr>
          <w:rFonts w:eastAsia="DengXian" w:cs="Tahoma"/>
        </w:rPr>
      </w:pPr>
      <w:r w:rsidRPr="00EB3584">
        <w:rPr>
          <w:rFonts w:eastAsia="DengXian" w:cs="Tahoma"/>
        </w:rPr>
        <w:t>After construction work, any land taken for a temporary basis for storage of material will be restored to their original form.</w:t>
      </w:r>
    </w:p>
    <w:p w14:paraId="55A10D13" w14:textId="5FF4C067" w:rsidR="00456D6A" w:rsidRPr="00EB3584" w:rsidRDefault="00123526" w:rsidP="006B477A">
      <w:pPr>
        <w:pStyle w:val="ListParagraph"/>
        <w:numPr>
          <w:ilvl w:val="0"/>
          <w:numId w:val="106"/>
        </w:numPr>
        <w:pBdr>
          <w:top w:val="nil"/>
          <w:left w:val="nil"/>
          <w:bottom w:val="nil"/>
          <w:right w:val="nil"/>
          <w:between w:val="nil"/>
          <w:bar w:val="nil"/>
        </w:pBdr>
        <w:rPr>
          <w:rFonts w:cs="Tahoma"/>
          <w:lang w:val="en-US"/>
        </w:rPr>
      </w:pPr>
      <w:r w:rsidRPr="00EB3584">
        <w:rPr>
          <w:rFonts w:eastAsia="DengXian" w:cs="Tahoma"/>
        </w:rPr>
        <w:t>Consultations with the community during construction of the low voltage lines</w:t>
      </w:r>
      <w:r w:rsidR="00456D6A" w:rsidRPr="00EB3584">
        <w:rPr>
          <w:rFonts w:cs="Tahoma"/>
          <w:lang w:val="en-US"/>
        </w:rPr>
        <w:t>.</w:t>
      </w:r>
    </w:p>
    <w:p w14:paraId="1E7F8478" w14:textId="77777777" w:rsidR="00456D6A" w:rsidRPr="00EB3584" w:rsidRDefault="00456D6A" w:rsidP="004A4608">
      <w:pPr>
        <w:pStyle w:val="Heading3"/>
        <w:rPr>
          <w:rFonts w:cs="Tahoma"/>
          <w:lang w:val="en-US"/>
        </w:rPr>
      </w:pPr>
      <w:bookmarkStart w:id="631" w:name="_Toc104473156"/>
      <w:bookmarkStart w:id="632" w:name="_Toc148825020"/>
      <w:r w:rsidRPr="00EB3584">
        <w:rPr>
          <w:rFonts w:cs="Tahoma"/>
          <w:lang w:val="en-US"/>
        </w:rPr>
        <w:t>Stakeholder Identification and Consultation</w:t>
      </w:r>
      <w:bookmarkEnd w:id="631"/>
      <w:bookmarkEnd w:id="632"/>
    </w:p>
    <w:p w14:paraId="1D09BF05" w14:textId="77777777" w:rsidR="00456D6A" w:rsidRPr="00EB3584" w:rsidRDefault="00456D6A" w:rsidP="00456D6A">
      <w:pPr>
        <w:pBdr>
          <w:top w:val="nil"/>
          <w:left w:val="nil"/>
          <w:bottom w:val="nil"/>
          <w:right w:val="nil"/>
          <w:between w:val="nil"/>
          <w:bar w:val="nil"/>
        </w:pBdr>
        <w:rPr>
          <w:rFonts w:cs="Tahoma"/>
          <w:lang w:val="en-US"/>
        </w:rPr>
      </w:pPr>
      <w:r w:rsidRPr="00EB3584">
        <w:rPr>
          <w:rFonts w:cs="Tahoma"/>
          <w:lang w:val="en-US"/>
        </w:rPr>
        <w:t>Several risks and social impacts may be bound to occur in various stages of the project in relation to Project information disclosure and in stakeholder consultations process. These risks influence the way the project affected persons and interested parties understand the project, their roles and responsibilities and the overall sustainability of the project. The social risks include but not limited to:</w:t>
      </w:r>
    </w:p>
    <w:p w14:paraId="19F1EAFA" w14:textId="77777777" w:rsidR="00456D6A" w:rsidRPr="00EB3584" w:rsidRDefault="00456D6A" w:rsidP="006B477A">
      <w:pPr>
        <w:numPr>
          <w:ilvl w:val="0"/>
          <w:numId w:val="87"/>
        </w:numPr>
        <w:pBdr>
          <w:top w:val="nil"/>
          <w:left w:val="nil"/>
          <w:bottom w:val="nil"/>
          <w:right w:val="nil"/>
          <w:between w:val="nil"/>
          <w:bar w:val="nil"/>
        </w:pBdr>
        <w:contextualSpacing/>
        <w:rPr>
          <w:rFonts w:cs="Tahoma"/>
          <w:i/>
          <w:iCs/>
          <w:lang w:val="en-US"/>
        </w:rPr>
      </w:pPr>
      <w:r w:rsidRPr="00EB3584">
        <w:rPr>
          <w:rFonts w:cs="Tahoma"/>
          <w:i/>
          <w:iCs/>
          <w:lang w:val="en-US"/>
        </w:rPr>
        <w:t>Inexhaustive stakeholder identification, stakeholder mapping and stakeholder information needs basis.</w:t>
      </w:r>
    </w:p>
    <w:p w14:paraId="70D02939" w14:textId="77777777" w:rsidR="00456D6A" w:rsidRPr="00EB3584" w:rsidRDefault="00456D6A" w:rsidP="00456D6A">
      <w:pPr>
        <w:pBdr>
          <w:top w:val="nil"/>
          <w:left w:val="nil"/>
          <w:bottom w:val="nil"/>
          <w:right w:val="nil"/>
          <w:between w:val="nil"/>
          <w:bar w:val="nil"/>
        </w:pBdr>
        <w:rPr>
          <w:rFonts w:cs="Tahoma"/>
          <w:b/>
          <w:bCs/>
          <w:lang w:val="en-US"/>
        </w:rPr>
      </w:pPr>
      <w:r w:rsidRPr="00EB3584">
        <w:rPr>
          <w:rFonts w:cs="Tahoma"/>
          <w:b/>
          <w:bCs/>
          <w:lang w:val="en-US"/>
        </w:rPr>
        <w:t>Mitigation measures</w:t>
      </w:r>
    </w:p>
    <w:p w14:paraId="7CCA5695" w14:textId="77777777" w:rsidR="00456D6A" w:rsidRPr="00EB3584" w:rsidRDefault="00456D6A" w:rsidP="006B477A">
      <w:pPr>
        <w:numPr>
          <w:ilvl w:val="0"/>
          <w:numId w:val="88"/>
        </w:numPr>
        <w:pBdr>
          <w:top w:val="nil"/>
          <w:left w:val="nil"/>
          <w:bottom w:val="nil"/>
          <w:right w:val="nil"/>
          <w:between w:val="nil"/>
          <w:bar w:val="nil"/>
        </w:pBdr>
        <w:contextualSpacing/>
        <w:rPr>
          <w:rFonts w:cs="Tahoma"/>
          <w:lang w:val="en-US"/>
        </w:rPr>
      </w:pPr>
      <w:r w:rsidRPr="00EB3584">
        <w:rPr>
          <w:rFonts w:cs="Tahoma"/>
          <w:lang w:val="en-US"/>
        </w:rPr>
        <w:t xml:space="preserve">Prior to construction works, identify and map all primary and secondary stakeholders (the various segments of the subproject area community – men, women, PWDs, elders, religious leaders, etc., community level CSOs, sub-county level CSOs with interest in the subproject, county level CSOs with interest in the subproject etc.).  </w:t>
      </w:r>
    </w:p>
    <w:p w14:paraId="79687B1A" w14:textId="77777777" w:rsidR="00456D6A" w:rsidRPr="00EB3584" w:rsidRDefault="00456D6A" w:rsidP="006B477A">
      <w:pPr>
        <w:numPr>
          <w:ilvl w:val="0"/>
          <w:numId w:val="88"/>
        </w:numPr>
        <w:pBdr>
          <w:top w:val="nil"/>
          <w:left w:val="nil"/>
          <w:bottom w:val="nil"/>
          <w:right w:val="nil"/>
          <w:between w:val="nil"/>
          <w:bar w:val="nil"/>
        </w:pBdr>
        <w:contextualSpacing/>
        <w:rPr>
          <w:rFonts w:cs="Tahoma"/>
          <w:lang w:val="en-US"/>
        </w:rPr>
      </w:pPr>
      <w:r w:rsidRPr="00EB3584">
        <w:rPr>
          <w:rFonts w:cs="Tahoma"/>
          <w:lang w:val="en-US"/>
        </w:rPr>
        <w:t>Assess the interest of each stakeholder category in the subproject</w:t>
      </w:r>
    </w:p>
    <w:p w14:paraId="384780B8" w14:textId="77777777" w:rsidR="00456D6A" w:rsidRPr="00EB3584" w:rsidRDefault="00456D6A" w:rsidP="006B477A">
      <w:pPr>
        <w:numPr>
          <w:ilvl w:val="0"/>
          <w:numId w:val="88"/>
        </w:numPr>
        <w:pBdr>
          <w:top w:val="nil"/>
          <w:left w:val="nil"/>
          <w:bottom w:val="nil"/>
          <w:right w:val="nil"/>
          <w:between w:val="nil"/>
          <w:bar w:val="nil"/>
        </w:pBdr>
        <w:contextualSpacing/>
        <w:rPr>
          <w:rFonts w:cs="Tahoma"/>
          <w:lang w:val="en-US"/>
        </w:rPr>
      </w:pPr>
      <w:r w:rsidRPr="00EB3584">
        <w:rPr>
          <w:rFonts w:cs="Tahoma"/>
          <w:lang w:val="en-US"/>
        </w:rPr>
        <w:t>Assess each stakeholder category’s subproject information needs at the various subproject phases</w:t>
      </w:r>
    </w:p>
    <w:p w14:paraId="2A21D874" w14:textId="77777777" w:rsidR="00456D6A" w:rsidRPr="00EB3584" w:rsidRDefault="00456D6A" w:rsidP="006B477A">
      <w:pPr>
        <w:numPr>
          <w:ilvl w:val="0"/>
          <w:numId w:val="87"/>
        </w:numPr>
        <w:pBdr>
          <w:top w:val="nil"/>
          <w:left w:val="nil"/>
          <w:bottom w:val="nil"/>
          <w:right w:val="nil"/>
          <w:between w:val="nil"/>
          <w:bar w:val="nil"/>
        </w:pBdr>
        <w:contextualSpacing/>
        <w:rPr>
          <w:rFonts w:cs="Tahoma"/>
          <w:i/>
          <w:iCs/>
          <w:lang w:val="en-US"/>
        </w:rPr>
      </w:pPr>
      <w:r w:rsidRPr="00EB3584">
        <w:rPr>
          <w:rFonts w:cs="Tahoma"/>
          <w:i/>
          <w:iCs/>
          <w:lang w:val="en-US"/>
        </w:rPr>
        <w:t xml:space="preserve">Risks related to disclosure of appropriate information in line with the subproject phase </w:t>
      </w:r>
    </w:p>
    <w:p w14:paraId="2981E6CC" w14:textId="77777777" w:rsidR="00456D6A" w:rsidRPr="00EB3584" w:rsidRDefault="00456D6A" w:rsidP="00456D6A">
      <w:pPr>
        <w:pBdr>
          <w:top w:val="nil"/>
          <w:left w:val="nil"/>
          <w:bottom w:val="nil"/>
          <w:right w:val="nil"/>
          <w:between w:val="nil"/>
          <w:bar w:val="nil"/>
        </w:pBdr>
        <w:rPr>
          <w:rFonts w:cs="Tahoma"/>
          <w:b/>
          <w:bCs/>
          <w:lang w:val="en-US"/>
        </w:rPr>
      </w:pPr>
      <w:r w:rsidRPr="00EB3584">
        <w:rPr>
          <w:rFonts w:cs="Tahoma"/>
          <w:b/>
          <w:bCs/>
          <w:lang w:val="en-US"/>
        </w:rPr>
        <w:t>Mitigation Measures</w:t>
      </w:r>
    </w:p>
    <w:p w14:paraId="777FFC58" w14:textId="77777777" w:rsidR="00456D6A" w:rsidRPr="00EB3584" w:rsidRDefault="00456D6A" w:rsidP="006B477A">
      <w:pPr>
        <w:numPr>
          <w:ilvl w:val="0"/>
          <w:numId w:val="88"/>
        </w:numPr>
        <w:pBdr>
          <w:top w:val="nil"/>
          <w:left w:val="nil"/>
          <w:bottom w:val="nil"/>
          <w:right w:val="nil"/>
          <w:between w:val="nil"/>
          <w:bar w:val="nil"/>
        </w:pBdr>
        <w:contextualSpacing/>
        <w:rPr>
          <w:rFonts w:cs="Tahoma"/>
          <w:lang w:val="en-US"/>
        </w:rPr>
      </w:pPr>
      <w:r w:rsidRPr="00EB3584">
        <w:rPr>
          <w:rFonts w:cs="Tahoma"/>
          <w:lang w:val="en-US"/>
        </w:rPr>
        <w:t xml:space="preserve">In consultation with the identified stakeholders, prepare a stakeholder engagement plan (SEP) that is based on their locations (maps) and their information needs at the various subproject phases </w:t>
      </w:r>
    </w:p>
    <w:p w14:paraId="0400ACD1" w14:textId="77777777" w:rsidR="00456D6A" w:rsidRPr="00EB3584" w:rsidRDefault="00456D6A" w:rsidP="006B477A">
      <w:pPr>
        <w:numPr>
          <w:ilvl w:val="0"/>
          <w:numId w:val="88"/>
        </w:numPr>
        <w:pBdr>
          <w:top w:val="nil"/>
          <w:left w:val="nil"/>
          <w:bottom w:val="nil"/>
          <w:right w:val="nil"/>
          <w:between w:val="nil"/>
          <w:bar w:val="nil"/>
        </w:pBdr>
        <w:contextualSpacing/>
        <w:rPr>
          <w:rFonts w:cs="Tahoma"/>
          <w:lang w:val="en-US"/>
        </w:rPr>
      </w:pPr>
      <w:r w:rsidRPr="00EB3584">
        <w:rPr>
          <w:rFonts w:cs="Tahoma"/>
          <w:lang w:val="en-US"/>
        </w:rPr>
        <w:t xml:space="preserve">Undertake timely and prior disclosure of relevant project information to the various stakeholder categories in line with their information needs and the project phase </w:t>
      </w:r>
    </w:p>
    <w:p w14:paraId="28F2702B" w14:textId="77777777" w:rsidR="00456D6A" w:rsidRPr="00EB3584" w:rsidRDefault="00456D6A" w:rsidP="006B477A">
      <w:pPr>
        <w:numPr>
          <w:ilvl w:val="0"/>
          <w:numId w:val="88"/>
        </w:numPr>
        <w:pBdr>
          <w:top w:val="nil"/>
          <w:left w:val="nil"/>
          <w:bottom w:val="nil"/>
          <w:right w:val="nil"/>
          <w:between w:val="nil"/>
          <w:bar w:val="nil"/>
        </w:pBdr>
        <w:contextualSpacing/>
        <w:rPr>
          <w:rFonts w:cs="Tahoma"/>
          <w:lang w:val="en-US"/>
        </w:rPr>
      </w:pPr>
      <w:r w:rsidRPr="00EB3584">
        <w:rPr>
          <w:rFonts w:cs="Tahoma"/>
          <w:lang w:val="en-US"/>
        </w:rPr>
        <w:t>Carry out robust consultations with all identified community level (primary) stakeholders in a gender, intergenerational and culturally sensitive manner, using appropriate participatory consultative techniques</w:t>
      </w:r>
    </w:p>
    <w:p w14:paraId="77C5FBD5" w14:textId="77777777" w:rsidR="00456D6A" w:rsidRPr="00EB3584" w:rsidRDefault="00456D6A" w:rsidP="006B477A">
      <w:pPr>
        <w:numPr>
          <w:ilvl w:val="0"/>
          <w:numId w:val="88"/>
        </w:numPr>
        <w:pBdr>
          <w:top w:val="nil"/>
          <w:left w:val="nil"/>
          <w:bottom w:val="nil"/>
          <w:right w:val="nil"/>
          <w:between w:val="nil"/>
          <w:bar w:val="nil"/>
        </w:pBdr>
        <w:contextualSpacing/>
        <w:rPr>
          <w:rFonts w:cs="Tahoma"/>
          <w:lang w:val="en-US"/>
        </w:rPr>
      </w:pPr>
      <w:r w:rsidRPr="00EB3584">
        <w:rPr>
          <w:rFonts w:cs="Tahoma"/>
          <w:lang w:val="en-US"/>
        </w:rPr>
        <w:t>Consult with other relevant (secondary) stakeholders (as appropriate) based on their information needs, project phase and the SEP</w:t>
      </w:r>
    </w:p>
    <w:p w14:paraId="015B0EE6" w14:textId="77777777" w:rsidR="00456D6A" w:rsidRPr="00EB3584" w:rsidRDefault="00456D6A" w:rsidP="006B477A">
      <w:pPr>
        <w:numPr>
          <w:ilvl w:val="0"/>
          <w:numId w:val="88"/>
        </w:numPr>
        <w:pBdr>
          <w:top w:val="nil"/>
          <w:left w:val="nil"/>
          <w:bottom w:val="nil"/>
          <w:right w:val="nil"/>
          <w:between w:val="nil"/>
          <w:bar w:val="nil"/>
        </w:pBdr>
        <w:contextualSpacing/>
        <w:rPr>
          <w:rFonts w:cs="Tahoma"/>
          <w:lang w:val="en-US"/>
        </w:rPr>
      </w:pPr>
      <w:r w:rsidRPr="00EB3584">
        <w:rPr>
          <w:rFonts w:cs="Tahoma"/>
          <w:lang w:val="en-US"/>
        </w:rPr>
        <w:t>Document the information disclosure and stakeholder consultation processes (including venues, dates, minutes of discussions detailing consultation agenda, issues/concerns raised for each agenda item, and responses by the implementing agency)</w:t>
      </w:r>
    </w:p>
    <w:p w14:paraId="1D572C0E" w14:textId="77777777" w:rsidR="00456D6A" w:rsidRPr="00EB3584" w:rsidRDefault="00456D6A" w:rsidP="00456D6A">
      <w:pPr>
        <w:pBdr>
          <w:top w:val="nil"/>
          <w:left w:val="nil"/>
          <w:bottom w:val="nil"/>
          <w:right w:val="nil"/>
          <w:between w:val="nil"/>
          <w:bar w:val="nil"/>
        </w:pBdr>
        <w:rPr>
          <w:rFonts w:cs="Tahoma"/>
          <w:lang w:val="en-US"/>
        </w:rPr>
      </w:pPr>
    </w:p>
    <w:p w14:paraId="3441C5CB" w14:textId="77777777" w:rsidR="00456D6A" w:rsidRPr="00EB3584" w:rsidRDefault="00456D6A" w:rsidP="006B477A">
      <w:pPr>
        <w:numPr>
          <w:ilvl w:val="0"/>
          <w:numId w:val="87"/>
        </w:numPr>
        <w:pBdr>
          <w:top w:val="nil"/>
          <w:left w:val="nil"/>
          <w:bottom w:val="nil"/>
          <w:right w:val="nil"/>
          <w:between w:val="nil"/>
          <w:bar w:val="nil"/>
        </w:pBdr>
        <w:contextualSpacing/>
        <w:rPr>
          <w:rFonts w:cs="Tahoma"/>
          <w:i/>
          <w:iCs/>
          <w:lang w:val="en-US"/>
        </w:rPr>
      </w:pPr>
      <w:r w:rsidRPr="00EB3584">
        <w:rPr>
          <w:rFonts w:cs="Tahoma"/>
          <w:i/>
          <w:iCs/>
          <w:lang w:val="en-US"/>
        </w:rPr>
        <w:t>Risks related to inadequate consultations with all segments of the community and exclusion of VMGs and vulnerable individuals and households in subproject activities and implementation structures</w:t>
      </w:r>
    </w:p>
    <w:p w14:paraId="5A4DBE45" w14:textId="77777777" w:rsidR="00456D6A" w:rsidRPr="00EB3584" w:rsidRDefault="00456D6A" w:rsidP="00456D6A">
      <w:pPr>
        <w:pBdr>
          <w:top w:val="nil"/>
          <w:left w:val="nil"/>
          <w:bottom w:val="nil"/>
          <w:right w:val="nil"/>
          <w:between w:val="nil"/>
          <w:bar w:val="nil"/>
        </w:pBdr>
        <w:rPr>
          <w:rFonts w:cs="Tahoma"/>
          <w:b/>
          <w:bCs/>
          <w:lang w:val="en-US"/>
        </w:rPr>
      </w:pPr>
      <w:r w:rsidRPr="00EB3584">
        <w:rPr>
          <w:rFonts w:cs="Tahoma"/>
          <w:b/>
          <w:bCs/>
          <w:lang w:val="en-US"/>
        </w:rPr>
        <w:t>Mitigation measures</w:t>
      </w:r>
    </w:p>
    <w:p w14:paraId="73894421" w14:textId="77777777" w:rsidR="00456D6A" w:rsidRPr="00EB3584" w:rsidRDefault="00456D6A" w:rsidP="006B477A">
      <w:pPr>
        <w:numPr>
          <w:ilvl w:val="0"/>
          <w:numId w:val="91"/>
        </w:numPr>
        <w:pBdr>
          <w:top w:val="nil"/>
          <w:left w:val="nil"/>
          <w:bottom w:val="nil"/>
          <w:right w:val="nil"/>
          <w:between w:val="nil"/>
          <w:bar w:val="nil"/>
        </w:pBdr>
        <w:contextualSpacing/>
        <w:rPr>
          <w:rFonts w:cs="Tahoma"/>
          <w:lang w:val="en-US"/>
        </w:rPr>
      </w:pPr>
      <w:r w:rsidRPr="00EB3584">
        <w:rPr>
          <w:rFonts w:cs="Tahoma"/>
          <w:lang w:val="en-US"/>
        </w:rPr>
        <w:t>Ensure adequate consultations prior to construction, and throughout the project cycle with all segments of the community and other relevant stakeholders. This should be based on the SEP, using appropriate consultation techniques</w:t>
      </w:r>
    </w:p>
    <w:p w14:paraId="74078D29" w14:textId="77777777" w:rsidR="00456D6A" w:rsidRPr="00EB3584" w:rsidRDefault="00456D6A" w:rsidP="006B477A">
      <w:pPr>
        <w:numPr>
          <w:ilvl w:val="0"/>
          <w:numId w:val="91"/>
        </w:numPr>
        <w:pBdr>
          <w:top w:val="nil"/>
          <w:left w:val="nil"/>
          <w:bottom w:val="nil"/>
          <w:right w:val="nil"/>
          <w:between w:val="nil"/>
          <w:bar w:val="nil"/>
        </w:pBdr>
        <w:contextualSpacing/>
        <w:rPr>
          <w:rFonts w:cs="Tahoma"/>
          <w:lang w:val="en-US"/>
        </w:rPr>
      </w:pPr>
      <w:r w:rsidRPr="00EB3584">
        <w:rPr>
          <w:rFonts w:cs="Tahoma"/>
          <w:lang w:val="en-US"/>
        </w:rPr>
        <w:t>Ensure all concerns or grievances raised are responded to in a timely manner.</w:t>
      </w:r>
    </w:p>
    <w:p w14:paraId="60BF62BE" w14:textId="77777777" w:rsidR="00456D6A" w:rsidRPr="00EB3584" w:rsidRDefault="00456D6A" w:rsidP="00456D6A">
      <w:pPr>
        <w:pBdr>
          <w:top w:val="nil"/>
          <w:left w:val="nil"/>
          <w:bottom w:val="nil"/>
          <w:right w:val="nil"/>
          <w:between w:val="nil"/>
          <w:bar w:val="nil"/>
        </w:pBdr>
        <w:rPr>
          <w:rFonts w:cs="Tahoma"/>
          <w:lang w:val="en-US"/>
        </w:rPr>
      </w:pPr>
    </w:p>
    <w:p w14:paraId="293BEED0" w14:textId="77777777" w:rsidR="00456D6A" w:rsidRPr="00EB3584" w:rsidRDefault="00456D6A" w:rsidP="006B477A">
      <w:pPr>
        <w:numPr>
          <w:ilvl w:val="0"/>
          <w:numId w:val="87"/>
        </w:numPr>
        <w:pBdr>
          <w:top w:val="nil"/>
          <w:left w:val="nil"/>
          <w:bottom w:val="nil"/>
          <w:right w:val="nil"/>
          <w:between w:val="nil"/>
          <w:bar w:val="nil"/>
        </w:pBdr>
        <w:contextualSpacing/>
        <w:rPr>
          <w:rFonts w:cs="Tahoma"/>
          <w:i/>
          <w:iCs/>
          <w:lang w:val="en-US"/>
        </w:rPr>
      </w:pPr>
      <w:r w:rsidRPr="00EB3584">
        <w:rPr>
          <w:rFonts w:cs="Tahoma"/>
          <w:i/>
          <w:iCs/>
          <w:lang w:val="en-US"/>
        </w:rPr>
        <w:t>Risks related to establishment of subproject governance structures, e.g., selecting individuals into management or GRM committees who have not been elected by all segments of the community, or imposing people who are not trustworthy into community level leadership positions</w:t>
      </w:r>
    </w:p>
    <w:p w14:paraId="7B456897" w14:textId="77777777" w:rsidR="00456D6A" w:rsidRPr="00EB3584" w:rsidRDefault="00456D6A" w:rsidP="00456D6A">
      <w:pPr>
        <w:pBdr>
          <w:top w:val="nil"/>
          <w:left w:val="nil"/>
          <w:bottom w:val="nil"/>
          <w:right w:val="nil"/>
          <w:between w:val="nil"/>
          <w:bar w:val="nil"/>
        </w:pBdr>
        <w:rPr>
          <w:rFonts w:cs="Tahoma"/>
          <w:b/>
          <w:bCs/>
          <w:lang w:val="en-US"/>
        </w:rPr>
      </w:pPr>
      <w:r w:rsidRPr="00EB3584">
        <w:rPr>
          <w:rFonts w:cs="Tahoma"/>
          <w:b/>
          <w:bCs/>
          <w:lang w:val="en-US"/>
        </w:rPr>
        <w:t>Mitigation measures</w:t>
      </w:r>
    </w:p>
    <w:p w14:paraId="30CA708D" w14:textId="77777777" w:rsidR="00456D6A" w:rsidRPr="00EB3584" w:rsidRDefault="00456D6A" w:rsidP="006B477A">
      <w:pPr>
        <w:numPr>
          <w:ilvl w:val="0"/>
          <w:numId w:val="90"/>
        </w:numPr>
        <w:pBdr>
          <w:top w:val="nil"/>
          <w:left w:val="nil"/>
          <w:bottom w:val="nil"/>
          <w:right w:val="nil"/>
          <w:between w:val="nil"/>
          <w:bar w:val="nil"/>
        </w:pBdr>
        <w:contextualSpacing/>
        <w:rPr>
          <w:rFonts w:cs="Tahoma"/>
          <w:lang w:val="en-US"/>
        </w:rPr>
      </w:pPr>
      <w:r w:rsidRPr="00EB3584">
        <w:rPr>
          <w:rFonts w:cs="Tahoma"/>
          <w:lang w:val="en-US"/>
        </w:rPr>
        <w:t>Consult with all segments of the community and agree on the criteria to be used to elect leaders into the subproject governance structures</w:t>
      </w:r>
    </w:p>
    <w:p w14:paraId="614CA943" w14:textId="77777777" w:rsidR="00456D6A" w:rsidRPr="00EB3584" w:rsidRDefault="00456D6A" w:rsidP="006B477A">
      <w:pPr>
        <w:numPr>
          <w:ilvl w:val="0"/>
          <w:numId w:val="90"/>
        </w:numPr>
        <w:pBdr>
          <w:top w:val="nil"/>
          <w:left w:val="nil"/>
          <w:bottom w:val="nil"/>
          <w:right w:val="nil"/>
          <w:between w:val="nil"/>
          <w:bar w:val="nil"/>
        </w:pBdr>
        <w:contextualSpacing/>
        <w:rPr>
          <w:rFonts w:cs="Tahoma"/>
          <w:lang w:val="en-US"/>
        </w:rPr>
      </w:pPr>
      <w:r w:rsidRPr="00EB3584">
        <w:rPr>
          <w:rFonts w:cs="Tahoma"/>
          <w:lang w:val="en-US"/>
        </w:rPr>
        <w:t>Facilitate each segment of the community to elect their representatives to the various governance structures based on the agreed criteria</w:t>
      </w:r>
    </w:p>
    <w:p w14:paraId="55065996" w14:textId="77777777" w:rsidR="00456D6A" w:rsidRPr="00EB3584" w:rsidRDefault="00456D6A" w:rsidP="006B477A">
      <w:pPr>
        <w:numPr>
          <w:ilvl w:val="0"/>
          <w:numId w:val="90"/>
        </w:numPr>
        <w:pBdr>
          <w:top w:val="nil"/>
          <w:left w:val="nil"/>
          <w:bottom w:val="nil"/>
          <w:right w:val="nil"/>
          <w:between w:val="nil"/>
          <w:bar w:val="nil"/>
        </w:pBdr>
        <w:contextualSpacing/>
        <w:rPr>
          <w:rFonts w:cs="Tahoma"/>
          <w:lang w:val="en-US"/>
        </w:rPr>
      </w:pPr>
      <w:r w:rsidRPr="00EB3584">
        <w:rPr>
          <w:rFonts w:cs="Tahoma"/>
          <w:lang w:val="en-US"/>
        </w:rPr>
        <w:t>Train members of the various governance structures on their roles and responsibilities</w:t>
      </w:r>
    </w:p>
    <w:p w14:paraId="6FA7BF0F" w14:textId="77777777" w:rsidR="00456D6A" w:rsidRPr="00EB3584" w:rsidRDefault="00456D6A" w:rsidP="00456D6A">
      <w:pPr>
        <w:pBdr>
          <w:top w:val="nil"/>
          <w:left w:val="nil"/>
          <w:bottom w:val="nil"/>
          <w:right w:val="nil"/>
          <w:between w:val="nil"/>
          <w:bar w:val="nil"/>
        </w:pBdr>
        <w:rPr>
          <w:rFonts w:cs="Tahoma"/>
          <w:i/>
          <w:iCs/>
          <w:lang w:val="en-US"/>
        </w:rPr>
      </w:pPr>
    </w:p>
    <w:p w14:paraId="11598E0D" w14:textId="77777777" w:rsidR="00456D6A" w:rsidRPr="00EB3584" w:rsidRDefault="00456D6A" w:rsidP="006B477A">
      <w:pPr>
        <w:numPr>
          <w:ilvl w:val="0"/>
          <w:numId w:val="87"/>
        </w:numPr>
        <w:pBdr>
          <w:top w:val="nil"/>
          <w:left w:val="nil"/>
          <w:bottom w:val="nil"/>
          <w:right w:val="nil"/>
          <w:between w:val="nil"/>
          <w:bar w:val="nil"/>
        </w:pBdr>
        <w:contextualSpacing/>
        <w:rPr>
          <w:rFonts w:cs="Tahoma"/>
          <w:i/>
          <w:iCs/>
          <w:lang w:val="en-US"/>
        </w:rPr>
      </w:pPr>
      <w:r w:rsidRPr="00EB3584">
        <w:rPr>
          <w:rFonts w:cs="Tahoma"/>
          <w:i/>
          <w:iCs/>
          <w:lang w:val="en-US"/>
        </w:rPr>
        <w:t>Risks related to exclusion of some stakeholder categories (VMGs, minority clans, disadvantaged individuals, women, youth, PWDs) from the consultation processes and the established subproject implementation structures</w:t>
      </w:r>
    </w:p>
    <w:p w14:paraId="33AB35E8" w14:textId="77777777" w:rsidR="00456D6A" w:rsidRPr="00EB3584" w:rsidRDefault="00456D6A" w:rsidP="00456D6A">
      <w:pPr>
        <w:pBdr>
          <w:top w:val="nil"/>
          <w:left w:val="nil"/>
          <w:bottom w:val="nil"/>
          <w:right w:val="nil"/>
          <w:between w:val="nil"/>
          <w:bar w:val="nil"/>
        </w:pBdr>
        <w:rPr>
          <w:rFonts w:cs="Tahoma"/>
          <w:b/>
          <w:bCs/>
          <w:lang w:val="en-US"/>
        </w:rPr>
      </w:pPr>
      <w:r w:rsidRPr="00EB3584">
        <w:rPr>
          <w:rFonts w:cs="Tahoma"/>
          <w:b/>
          <w:bCs/>
          <w:lang w:val="en-US"/>
        </w:rPr>
        <w:t>Mitigation measures</w:t>
      </w:r>
    </w:p>
    <w:p w14:paraId="4A3FCD10" w14:textId="77777777" w:rsidR="00456D6A" w:rsidRPr="00EB3584" w:rsidRDefault="00456D6A" w:rsidP="006B477A">
      <w:pPr>
        <w:numPr>
          <w:ilvl w:val="0"/>
          <w:numId w:val="89"/>
        </w:numPr>
        <w:pBdr>
          <w:top w:val="nil"/>
          <w:left w:val="nil"/>
          <w:bottom w:val="nil"/>
          <w:right w:val="nil"/>
          <w:between w:val="nil"/>
          <w:bar w:val="nil"/>
        </w:pBdr>
        <w:contextualSpacing/>
        <w:rPr>
          <w:rFonts w:cs="Tahoma"/>
          <w:lang w:val="en-US"/>
        </w:rPr>
      </w:pPr>
      <w:r w:rsidRPr="00EB3584">
        <w:rPr>
          <w:rFonts w:cs="Tahoma"/>
          <w:lang w:val="en-US"/>
        </w:rPr>
        <w:t>Facilitate the various stakeholder groups to establish representative and proportionate subproject implementation structures (implementation committee, GRM Committee etc.) composed of people of integrity who have the interest of their stakeholder category at heart, while ensuring that there is no conflict of interest, e.g., one person should not represent the stakeholder category in more than one structure)</w:t>
      </w:r>
    </w:p>
    <w:p w14:paraId="0B4BA25F" w14:textId="77777777" w:rsidR="00456D6A" w:rsidRPr="00EB3584" w:rsidRDefault="00456D6A" w:rsidP="006B477A">
      <w:pPr>
        <w:numPr>
          <w:ilvl w:val="0"/>
          <w:numId w:val="89"/>
        </w:numPr>
        <w:pBdr>
          <w:top w:val="nil"/>
          <w:left w:val="nil"/>
          <w:bottom w:val="nil"/>
          <w:right w:val="nil"/>
          <w:between w:val="nil"/>
          <w:bar w:val="nil"/>
        </w:pBdr>
        <w:contextualSpacing/>
        <w:rPr>
          <w:rFonts w:cs="Tahoma"/>
          <w:lang w:val="en-US"/>
        </w:rPr>
      </w:pPr>
      <w:r w:rsidRPr="00EB3584">
        <w:rPr>
          <w:rFonts w:cs="Tahoma"/>
          <w:lang w:val="en-US"/>
        </w:rPr>
        <w:t>Train the members of the implementation structures in their respective roles and responsibilities</w:t>
      </w:r>
    </w:p>
    <w:p w14:paraId="3E42C19D" w14:textId="7145F10D" w:rsidR="00456D6A" w:rsidRPr="00EB3584" w:rsidRDefault="006731A2" w:rsidP="006B477A">
      <w:pPr>
        <w:numPr>
          <w:ilvl w:val="0"/>
          <w:numId w:val="89"/>
        </w:numPr>
        <w:pBdr>
          <w:top w:val="nil"/>
          <w:left w:val="nil"/>
          <w:bottom w:val="nil"/>
          <w:right w:val="nil"/>
          <w:between w:val="nil"/>
          <w:bar w:val="nil"/>
        </w:pBdr>
        <w:contextualSpacing/>
        <w:rPr>
          <w:rFonts w:cs="Tahoma"/>
          <w:lang w:val="en-US"/>
        </w:rPr>
      </w:pPr>
      <w:r w:rsidRPr="00EB3584">
        <w:rPr>
          <w:rFonts w:cs="Tahoma"/>
          <w:lang w:val="en-US"/>
        </w:rPr>
        <w:t>Sensitize</w:t>
      </w:r>
      <w:r w:rsidR="00456D6A" w:rsidRPr="00EB3584">
        <w:rPr>
          <w:rFonts w:cs="Tahoma"/>
          <w:lang w:val="en-US"/>
        </w:rPr>
        <w:t xml:space="preserve"> the various stakeholder categories on the existence, roles and responsibilities of the various implementation structures</w:t>
      </w:r>
    </w:p>
    <w:p w14:paraId="2D04DB61" w14:textId="77777777" w:rsidR="003D574C" w:rsidRPr="00EB3584" w:rsidRDefault="003D574C" w:rsidP="003D574C">
      <w:pPr>
        <w:pStyle w:val="Heading3"/>
        <w:rPr>
          <w:rFonts w:cs="Tahoma"/>
          <w:lang w:val="en-US"/>
        </w:rPr>
      </w:pPr>
      <w:bookmarkStart w:id="633" w:name="_Toc104473153"/>
      <w:bookmarkStart w:id="634" w:name="_Toc148825021"/>
      <w:r w:rsidRPr="00EB3584">
        <w:rPr>
          <w:rFonts w:cs="Tahoma"/>
          <w:lang w:val="en-US"/>
        </w:rPr>
        <w:t>Other negative impacts at Pre-Construction Phase</w:t>
      </w:r>
      <w:bookmarkEnd w:id="633"/>
      <w:bookmarkEnd w:id="634"/>
    </w:p>
    <w:p w14:paraId="2E60EDF5" w14:textId="77777777" w:rsidR="003D574C" w:rsidRPr="00EB3584" w:rsidRDefault="003D574C" w:rsidP="003D574C">
      <w:pPr>
        <w:rPr>
          <w:rFonts w:cs="Tahoma"/>
          <w:lang w:val="en-US"/>
        </w:rPr>
      </w:pPr>
      <w:r w:rsidRPr="00EB3584">
        <w:rPr>
          <w:rFonts w:cs="Tahoma"/>
          <w:lang w:val="en-US"/>
        </w:rPr>
        <w:t>The following are possible negative impacts:</w:t>
      </w:r>
    </w:p>
    <w:p w14:paraId="5795A20D" w14:textId="77777777" w:rsidR="003D574C" w:rsidRPr="00EB3584" w:rsidRDefault="003D574C" w:rsidP="006B477A">
      <w:pPr>
        <w:numPr>
          <w:ilvl w:val="0"/>
          <w:numId w:val="85"/>
        </w:numPr>
        <w:contextualSpacing/>
        <w:rPr>
          <w:rFonts w:cs="Tahoma"/>
          <w:lang w:val="en-US"/>
        </w:rPr>
      </w:pPr>
      <w:r w:rsidRPr="00EB3584">
        <w:rPr>
          <w:rFonts w:cs="Tahoma"/>
          <w:lang w:val="en-US"/>
        </w:rPr>
        <w:t>Delay in implementation of the project due to objections and stop orders</w:t>
      </w:r>
    </w:p>
    <w:p w14:paraId="2276A298" w14:textId="77777777" w:rsidR="003D574C" w:rsidRPr="00EB3584" w:rsidRDefault="003D574C" w:rsidP="006B477A">
      <w:pPr>
        <w:numPr>
          <w:ilvl w:val="0"/>
          <w:numId w:val="85"/>
        </w:numPr>
        <w:contextualSpacing/>
        <w:rPr>
          <w:rFonts w:cs="Tahoma"/>
          <w:lang w:val="en-US"/>
        </w:rPr>
      </w:pPr>
      <w:r w:rsidRPr="00EB3584">
        <w:rPr>
          <w:rFonts w:cs="Tahoma"/>
        </w:rPr>
        <w:t>Conflicts/ community agitations arising from dissatisfaction with compensation payment, and employment issues</w:t>
      </w:r>
    </w:p>
    <w:p w14:paraId="3C485AD7" w14:textId="77777777" w:rsidR="003D574C" w:rsidRPr="00EB3584" w:rsidRDefault="003D574C" w:rsidP="006B477A">
      <w:pPr>
        <w:numPr>
          <w:ilvl w:val="0"/>
          <w:numId w:val="85"/>
        </w:numPr>
        <w:contextualSpacing/>
        <w:rPr>
          <w:rFonts w:cs="Tahoma"/>
          <w:lang w:val="en-US"/>
        </w:rPr>
      </w:pPr>
      <w:r w:rsidRPr="00EB3584">
        <w:rPr>
          <w:rFonts w:cs="Tahoma"/>
          <w:lang w:val="en-US"/>
        </w:rPr>
        <w:t>Influx of people (migrant workers, sub-contractors and suppliers) and increased pressure on existing social infrastructure</w:t>
      </w:r>
    </w:p>
    <w:p w14:paraId="3ED1B7BB" w14:textId="77777777" w:rsidR="003D574C" w:rsidRPr="00EB3584" w:rsidRDefault="003D574C" w:rsidP="006B477A">
      <w:pPr>
        <w:numPr>
          <w:ilvl w:val="0"/>
          <w:numId w:val="85"/>
        </w:numPr>
        <w:contextualSpacing/>
        <w:rPr>
          <w:rFonts w:cs="Tahoma"/>
          <w:lang w:val="en-US"/>
        </w:rPr>
      </w:pPr>
      <w:r w:rsidRPr="00EB3584">
        <w:rPr>
          <w:rFonts w:cs="Tahoma"/>
          <w:lang w:val="en-US"/>
        </w:rPr>
        <w:t>Community agitations over land disputes, wrong stakeholder identification, leadership tussles, etc. Issues/ dispute on memorandum of understanding with project proponent</w:t>
      </w:r>
    </w:p>
    <w:p w14:paraId="0E8261AB" w14:textId="77777777" w:rsidR="003D574C" w:rsidRPr="00EB3584" w:rsidRDefault="003D574C" w:rsidP="003D574C">
      <w:pPr>
        <w:tabs>
          <w:tab w:val="right" w:pos="8931"/>
        </w:tabs>
        <w:rPr>
          <w:rFonts w:eastAsia="DengXian" w:cs="Tahoma"/>
          <w:b/>
          <w:bCs/>
          <w:szCs w:val="20"/>
        </w:rPr>
      </w:pPr>
      <w:r w:rsidRPr="00EB3584">
        <w:rPr>
          <w:rFonts w:eastAsia="DengXian" w:cs="Tahoma"/>
          <w:b/>
          <w:bCs/>
          <w:szCs w:val="20"/>
        </w:rPr>
        <w:t>Embedded/In-built Control</w:t>
      </w:r>
    </w:p>
    <w:p w14:paraId="3AE9A3B4" w14:textId="77777777" w:rsidR="003D574C" w:rsidRPr="00EB3584" w:rsidRDefault="003D574C" w:rsidP="003D574C">
      <w:pPr>
        <w:rPr>
          <w:rFonts w:cs="Tahoma"/>
          <w:lang w:val="en-US"/>
        </w:rPr>
      </w:pPr>
      <w:r w:rsidRPr="00EB3584">
        <w:rPr>
          <w:rFonts w:cs="Tahoma"/>
          <w:lang w:val="en-US"/>
        </w:rPr>
        <w:t>The Contractor shall:</w:t>
      </w:r>
    </w:p>
    <w:p w14:paraId="303A0E47" w14:textId="77777777" w:rsidR="003D574C" w:rsidRPr="00EB3584" w:rsidRDefault="003D574C" w:rsidP="006B477A">
      <w:pPr>
        <w:numPr>
          <w:ilvl w:val="0"/>
          <w:numId w:val="84"/>
        </w:numPr>
        <w:contextualSpacing/>
        <w:rPr>
          <w:rFonts w:cs="Tahoma"/>
          <w:lang w:val="en-US"/>
        </w:rPr>
      </w:pPr>
      <w:r w:rsidRPr="00EB3584">
        <w:rPr>
          <w:rFonts w:cs="Tahoma"/>
          <w:lang w:val="en-US"/>
        </w:rPr>
        <w:t>Ensure that all pertinent permits, certificates and licenses have been obtained prior to any activities commencing on site and are strictly enforced/ adhered to;</w:t>
      </w:r>
    </w:p>
    <w:p w14:paraId="3E42841F" w14:textId="77777777" w:rsidR="003D574C" w:rsidRPr="00EB3584" w:rsidRDefault="003D574C" w:rsidP="006B477A">
      <w:pPr>
        <w:numPr>
          <w:ilvl w:val="0"/>
          <w:numId w:val="84"/>
        </w:numPr>
        <w:contextualSpacing/>
        <w:rPr>
          <w:rFonts w:cs="Tahoma"/>
          <w:lang w:val="en-US"/>
        </w:rPr>
      </w:pPr>
      <w:r w:rsidRPr="00EB3584">
        <w:rPr>
          <w:rFonts w:cs="Tahoma"/>
          <w:lang w:val="en-US"/>
        </w:rPr>
        <w:t>Maintain a database of all pertinent permits and licenses required for the contract as a whole and for pertinent activities for the duration of the contract.</w:t>
      </w:r>
    </w:p>
    <w:p w14:paraId="18D37A4C" w14:textId="77777777" w:rsidR="003D574C" w:rsidRPr="00EB3584" w:rsidRDefault="003D574C" w:rsidP="006B477A">
      <w:pPr>
        <w:numPr>
          <w:ilvl w:val="0"/>
          <w:numId w:val="84"/>
        </w:numPr>
        <w:contextualSpacing/>
        <w:rPr>
          <w:rFonts w:cs="Tahoma"/>
          <w:lang w:val="en-US"/>
        </w:rPr>
      </w:pPr>
      <w:r w:rsidRPr="00EB3584">
        <w:rPr>
          <w:rFonts w:cs="Tahoma"/>
        </w:rPr>
        <w:t>Encourage personnel to participate in community development affairs</w:t>
      </w:r>
    </w:p>
    <w:p w14:paraId="040771B5" w14:textId="77777777" w:rsidR="003D574C" w:rsidRPr="00EB3584" w:rsidRDefault="003D574C" w:rsidP="003D574C">
      <w:pPr>
        <w:rPr>
          <w:rFonts w:cs="Tahoma"/>
          <w:lang w:val="en-US"/>
        </w:rPr>
      </w:pPr>
      <w:r w:rsidRPr="00EB3584">
        <w:rPr>
          <w:rFonts w:cs="Tahoma"/>
          <w:lang w:val="en-US"/>
        </w:rPr>
        <w:t>The proponent shall:</w:t>
      </w:r>
    </w:p>
    <w:p w14:paraId="2CA1D3CB" w14:textId="77777777" w:rsidR="003D574C" w:rsidRPr="00EB3584" w:rsidRDefault="003D574C" w:rsidP="006B477A">
      <w:pPr>
        <w:numPr>
          <w:ilvl w:val="0"/>
          <w:numId w:val="84"/>
        </w:numPr>
        <w:contextualSpacing/>
        <w:rPr>
          <w:rFonts w:cs="Tahoma"/>
          <w:lang w:val="en-US"/>
        </w:rPr>
      </w:pPr>
      <w:r w:rsidRPr="00EB3584">
        <w:rPr>
          <w:rFonts w:cs="Tahoma"/>
          <w:lang w:val="en-US"/>
        </w:rPr>
        <w:t>Establish an efficient grievance management mechanism</w:t>
      </w:r>
    </w:p>
    <w:p w14:paraId="5746DE93" w14:textId="77777777" w:rsidR="003D574C" w:rsidRPr="00EB3584" w:rsidRDefault="003D574C" w:rsidP="006B477A">
      <w:pPr>
        <w:numPr>
          <w:ilvl w:val="0"/>
          <w:numId w:val="84"/>
        </w:numPr>
        <w:contextualSpacing/>
        <w:rPr>
          <w:rFonts w:cs="Tahoma"/>
          <w:lang w:val="en-US"/>
        </w:rPr>
      </w:pPr>
      <w:r w:rsidRPr="00EB3584">
        <w:rPr>
          <w:rFonts w:cs="Tahoma"/>
          <w:lang w:val="en-US"/>
        </w:rPr>
        <w:t>Ensure early stakeholders’ engagement sessions are held, and all agreed issues properly documented, signed, and implemented in timely manner.</w:t>
      </w:r>
    </w:p>
    <w:p w14:paraId="54D58059" w14:textId="77777777" w:rsidR="003D574C" w:rsidRPr="00EB3584" w:rsidRDefault="003D574C" w:rsidP="006B477A">
      <w:pPr>
        <w:numPr>
          <w:ilvl w:val="0"/>
          <w:numId w:val="84"/>
        </w:numPr>
        <w:contextualSpacing/>
        <w:rPr>
          <w:rFonts w:cs="Tahoma"/>
          <w:lang w:val="en-US"/>
        </w:rPr>
      </w:pPr>
      <w:r w:rsidRPr="00EB3584">
        <w:rPr>
          <w:rFonts w:cs="Tahoma"/>
          <w:lang w:val="en-US"/>
        </w:rPr>
        <w:t>Engage</w:t>
      </w:r>
      <w:r w:rsidRPr="00EB3584">
        <w:rPr>
          <w:rFonts w:cs="Tahoma"/>
        </w:rPr>
        <w:t xml:space="preserve"> in due consultation with relevant groups within host community at all phases of the project</w:t>
      </w:r>
    </w:p>
    <w:p w14:paraId="1DA9B318" w14:textId="77777777" w:rsidR="003D574C" w:rsidRPr="00EB3584" w:rsidRDefault="003D574C" w:rsidP="006B477A">
      <w:pPr>
        <w:numPr>
          <w:ilvl w:val="0"/>
          <w:numId w:val="84"/>
        </w:numPr>
        <w:contextualSpacing/>
        <w:rPr>
          <w:rFonts w:cs="Tahoma"/>
          <w:lang w:val="en-US"/>
        </w:rPr>
      </w:pPr>
      <w:r w:rsidRPr="00EB3584">
        <w:rPr>
          <w:rFonts w:cs="Tahoma"/>
        </w:rPr>
        <w:t>Provide opportunities for all groups (women, men, youth/associations, elders, leaders etc) to participate in consultations and ensure that all concerns are duly addressed.</w:t>
      </w:r>
    </w:p>
    <w:p w14:paraId="1248749E" w14:textId="77777777" w:rsidR="003D574C" w:rsidRPr="00EB3584" w:rsidRDefault="003D574C" w:rsidP="003D574C">
      <w:pPr>
        <w:tabs>
          <w:tab w:val="right" w:pos="8931"/>
        </w:tabs>
        <w:rPr>
          <w:rFonts w:eastAsia="DengXian" w:cs="Tahoma"/>
          <w:b/>
          <w:bCs/>
          <w:szCs w:val="20"/>
        </w:rPr>
      </w:pPr>
      <w:r w:rsidRPr="00EB3584">
        <w:rPr>
          <w:rFonts w:eastAsia="DengXian" w:cs="Tahoma"/>
          <w:b/>
          <w:bCs/>
          <w:szCs w:val="20"/>
        </w:rPr>
        <w:t>Significance of Impacts</w:t>
      </w:r>
    </w:p>
    <w:p w14:paraId="00AE7D29" w14:textId="77777777" w:rsidR="003D574C" w:rsidRPr="00EB3584" w:rsidRDefault="003D574C" w:rsidP="003D574C">
      <w:pPr>
        <w:rPr>
          <w:rFonts w:cs="Tahoma"/>
          <w:i/>
          <w:iCs/>
          <w:lang w:val="en-US"/>
        </w:rPr>
      </w:pPr>
      <w:r w:rsidRPr="00EB3584">
        <w:rPr>
          <w:rFonts w:cs="Tahoma"/>
          <w:i/>
          <w:iCs/>
          <w:lang w:val="en-US"/>
        </w:rPr>
        <w:t>The overall impact significance at pre-construction phase has been assessed as moderate.</w:t>
      </w:r>
    </w:p>
    <w:p w14:paraId="4104445E" w14:textId="77777777" w:rsidR="003D574C" w:rsidRPr="00EB3584" w:rsidRDefault="003D574C" w:rsidP="003D574C">
      <w:pPr>
        <w:tabs>
          <w:tab w:val="right" w:pos="8931"/>
        </w:tabs>
        <w:rPr>
          <w:rFonts w:eastAsia="DengXian" w:cs="Tahoma"/>
          <w:b/>
          <w:bCs/>
          <w:szCs w:val="20"/>
        </w:rPr>
      </w:pPr>
      <w:r w:rsidRPr="00EB3584">
        <w:rPr>
          <w:rFonts w:eastAsia="DengXian" w:cs="Tahoma"/>
          <w:b/>
          <w:bCs/>
          <w:szCs w:val="20"/>
        </w:rPr>
        <w:t>Additional Mitigation measures</w:t>
      </w:r>
    </w:p>
    <w:p w14:paraId="5BBFA603" w14:textId="77777777" w:rsidR="003D574C" w:rsidRPr="00EB3584" w:rsidRDefault="003D574C" w:rsidP="006B477A">
      <w:pPr>
        <w:numPr>
          <w:ilvl w:val="0"/>
          <w:numId w:val="84"/>
        </w:numPr>
        <w:contextualSpacing/>
        <w:rPr>
          <w:rFonts w:cs="Tahoma"/>
          <w:lang w:val="en-US"/>
        </w:rPr>
      </w:pPr>
      <w:r w:rsidRPr="00EB3584">
        <w:rPr>
          <w:rFonts w:cs="Tahoma"/>
          <w:lang w:val="en-US"/>
        </w:rPr>
        <w:t xml:space="preserve">The Contractor shall develop a Solid Waste Management Plan in accordance with the guidelines </w:t>
      </w:r>
    </w:p>
    <w:p w14:paraId="62509A8D" w14:textId="77777777" w:rsidR="003D574C" w:rsidRPr="00EB3584" w:rsidRDefault="003D574C" w:rsidP="006B477A">
      <w:pPr>
        <w:numPr>
          <w:ilvl w:val="0"/>
          <w:numId w:val="84"/>
        </w:numPr>
        <w:contextualSpacing/>
        <w:rPr>
          <w:rFonts w:cs="Tahoma"/>
          <w:lang w:val="en-US"/>
        </w:rPr>
      </w:pPr>
      <w:r w:rsidRPr="00EB3584">
        <w:rPr>
          <w:rFonts w:cs="Tahoma"/>
          <w:lang w:val="en-US"/>
        </w:rPr>
        <w:t>All Project staff will be trained on this plan and attendance will be recorded</w:t>
      </w:r>
    </w:p>
    <w:p w14:paraId="49460EC7" w14:textId="77777777" w:rsidR="003D574C" w:rsidRPr="00EB3584" w:rsidRDefault="003D574C" w:rsidP="006B477A">
      <w:pPr>
        <w:numPr>
          <w:ilvl w:val="0"/>
          <w:numId w:val="84"/>
        </w:numPr>
        <w:contextualSpacing/>
        <w:rPr>
          <w:rFonts w:cs="Tahoma"/>
          <w:lang w:val="en-US"/>
        </w:rPr>
      </w:pPr>
      <w:r w:rsidRPr="00EB3584">
        <w:rPr>
          <w:rFonts w:cs="Tahoma"/>
          <w:lang w:val="en-US"/>
        </w:rPr>
        <w:t>All project staff will undergo training by local services providers identified by the Project implementers on prevention of HIV/AID and GBV-SEA/SH</w:t>
      </w:r>
    </w:p>
    <w:p w14:paraId="1FB1D64A" w14:textId="77777777" w:rsidR="003D574C" w:rsidRPr="00EB3584" w:rsidRDefault="003D574C" w:rsidP="006B477A">
      <w:pPr>
        <w:numPr>
          <w:ilvl w:val="0"/>
          <w:numId w:val="84"/>
        </w:numPr>
        <w:contextualSpacing/>
        <w:rPr>
          <w:rFonts w:cs="Tahoma"/>
          <w:lang w:val="en-US"/>
        </w:rPr>
      </w:pPr>
      <w:r w:rsidRPr="00EB3584">
        <w:rPr>
          <w:rFonts w:cs="Tahoma"/>
          <w:lang w:val="en-US"/>
        </w:rPr>
        <w:t>Develop a Code of Conduct (Project Implementers) for all Workers (local and overseas) to sign detailing the expected behaviors of Project staff, ESHS requirements, Cultural respect, OHS requirements, Community Health and Safety considerations</w:t>
      </w:r>
    </w:p>
    <w:p w14:paraId="0476A13D" w14:textId="77777777" w:rsidR="003D574C" w:rsidRPr="00EB3584" w:rsidRDefault="003D574C" w:rsidP="006B477A">
      <w:pPr>
        <w:numPr>
          <w:ilvl w:val="0"/>
          <w:numId w:val="84"/>
        </w:numPr>
        <w:contextualSpacing/>
        <w:rPr>
          <w:rFonts w:cs="Tahoma"/>
          <w:lang w:val="en-US"/>
        </w:rPr>
      </w:pPr>
      <w:r w:rsidRPr="00EB3584">
        <w:rPr>
          <w:rFonts w:cs="Tahoma"/>
          <w:lang w:val="en-US"/>
        </w:rPr>
        <w:t>Contractor required to develop and implement a Construction Environmental Management Plan (CEMP) meeting the conditions set out in the environmental authorization, as well as this ESIA and World Bank requirements</w:t>
      </w:r>
    </w:p>
    <w:p w14:paraId="6586DCCE" w14:textId="77777777" w:rsidR="003D574C" w:rsidRPr="00EB3584" w:rsidRDefault="003D574C" w:rsidP="003D574C">
      <w:pPr>
        <w:rPr>
          <w:rFonts w:cs="Tahoma"/>
          <w:lang w:val="en-US"/>
        </w:rPr>
      </w:pPr>
      <w:r w:rsidRPr="00EB3584">
        <w:rPr>
          <w:rFonts w:cs="Tahoma"/>
          <w:lang w:val="en-US"/>
        </w:rPr>
        <w:t>The significance of residual impacts has been reduced to minimal considering the recommended mitigation measures.</w:t>
      </w:r>
    </w:p>
    <w:p w14:paraId="74A4B8FC" w14:textId="0896D78C" w:rsidR="00A55D35" w:rsidRPr="00EB3584" w:rsidRDefault="003C53DE" w:rsidP="00A55D35">
      <w:pPr>
        <w:pStyle w:val="Heading2"/>
        <w:rPr>
          <w:rFonts w:cs="Tahoma"/>
          <w:lang w:val="en-US"/>
        </w:rPr>
      </w:pPr>
      <w:bookmarkStart w:id="635" w:name="_Toc148825022"/>
      <w:r w:rsidRPr="00EB3584">
        <w:rPr>
          <w:rFonts w:cs="Tahoma"/>
          <w:lang w:val="en-US"/>
        </w:rPr>
        <w:t xml:space="preserve">Negative </w:t>
      </w:r>
      <w:r w:rsidR="00A55D35" w:rsidRPr="00EB3584">
        <w:rPr>
          <w:rFonts w:cs="Tahoma"/>
          <w:lang w:val="en-US"/>
        </w:rPr>
        <w:t>Environmental</w:t>
      </w:r>
      <w:r w:rsidRPr="00EB3584">
        <w:rPr>
          <w:rFonts w:cs="Tahoma"/>
          <w:lang w:val="en-US"/>
        </w:rPr>
        <w:t xml:space="preserve"> and Social</w:t>
      </w:r>
      <w:r w:rsidR="00A55D35" w:rsidRPr="00EB3584">
        <w:rPr>
          <w:rFonts w:cs="Tahoma"/>
          <w:lang w:val="en-US"/>
        </w:rPr>
        <w:t xml:space="preserve"> Impacts – Construction phase</w:t>
      </w:r>
      <w:bookmarkEnd w:id="625"/>
      <w:bookmarkEnd w:id="626"/>
      <w:bookmarkEnd w:id="635"/>
      <w:r w:rsidR="00A55D35" w:rsidRPr="00EB3584">
        <w:rPr>
          <w:rFonts w:cs="Tahoma"/>
          <w:lang w:val="en-US"/>
        </w:rPr>
        <w:t xml:space="preserve"> </w:t>
      </w:r>
    </w:p>
    <w:p w14:paraId="1DD7BEB3" w14:textId="48F34BEA" w:rsidR="003C53DE" w:rsidRPr="00EB3584" w:rsidRDefault="003C53DE" w:rsidP="003C53DE">
      <w:r w:rsidRPr="00EB3584">
        <w:t>Despite the positive impacts identified, the project will also have negative impacts. However, adverse impacts are not anticipated due to its size and nature and most of the impacts will be experienced during construction phase of the project. The negative impacts and their mitigation are discussed below.</w:t>
      </w:r>
    </w:p>
    <w:p w14:paraId="5B32125A" w14:textId="77777777" w:rsidR="003C53DE" w:rsidRPr="00EB3584" w:rsidRDefault="003C53DE" w:rsidP="00EA5F50">
      <w:pPr>
        <w:pStyle w:val="Heading3"/>
        <w:rPr>
          <w:rFonts w:cs="Tahoma"/>
          <w:lang w:val="en-US"/>
        </w:rPr>
      </w:pPr>
      <w:bookmarkStart w:id="636" w:name="_Toc103782222"/>
      <w:bookmarkStart w:id="637" w:name="_Toc121901778"/>
      <w:bookmarkStart w:id="638" w:name="_Toc137288915"/>
      <w:bookmarkStart w:id="639" w:name="_Toc148825023"/>
      <w:bookmarkStart w:id="640" w:name="_Toc82157720"/>
      <w:bookmarkStart w:id="641" w:name="_Toc82444830"/>
      <w:r w:rsidRPr="00EB3584">
        <w:rPr>
          <w:rFonts w:cs="Tahoma"/>
          <w:lang w:val="en-US"/>
        </w:rPr>
        <w:t>Vegetation Clearance</w:t>
      </w:r>
      <w:bookmarkEnd w:id="636"/>
      <w:bookmarkEnd w:id="637"/>
      <w:bookmarkEnd w:id="638"/>
      <w:bookmarkEnd w:id="639"/>
      <w:r w:rsidRPr="00EB3584">
        <w:rPr>
          <w:rFonts w:cs="Tahoma"/>
          <w:lang w:val="en-US"/>
        </w:rPr>
        <w:t xml:space="preserve">  </w:t>
      </w:r>
    </w:p>
    <w:p w14:paraId="2AF6DB97" w14:textId="77777777" w:rsidR="003C53DE" w:rsidRPr="00EB3584" w:rsidRDefault="003C53DE" w:rsidP="003C53DE">
      <w:pPr>
        <w:widowControl w:val="0"/>
        <w:autoSpaceDE w:val="0"/>
        <w:autoSpaceDN w:val="0"/>
        <w:adjustRightInd w:val="0"/>
        <w:spacing w:after="235"/>
        <w:rPr>
          <w:rFonts w:eastAsia="SimSun" w:cs="Tahoma"/>
          <w:color w:val="000000"/>
          <w:szCs w:val="20"/>
          <w:lang w:eastAsia="en-GB"/>
        </w:rPr>
      </w:pPr>
      <w:r w:rsidRPr="00EB3584">
        <w:rPr>
          <w:rFonts w:eastAsia="SimSun" w:cs="Tahoma"/>
          <w:color w:val="000000"/>
          <w:szCs w:val="20"/>
          <w:lang w:eastAsia="en-GB"/>
        </w:rPr>
        <w:t>The construction process of the proposed Mini-grid and other associated facilities and structures will involve clearing of the existing vegetation cover (mainly grass) and trees. The project site is located in open area with minimal settlement around besides the dispensary and residential homes. Both the magnitude and sensitivity of this impact will be low. The impact will be direct, permanent and minor.</w:t>
      </w:r>
    </w:p>
    <w:p w14:paraId="5B5301FA" w14:textId="77777777" w:rsidR="003C53DE" w:rsidRPr="00EB3584" w:rsidRDefault="003C53DE" w:rsidP="003C53DE">
      <w:pPr>
        <w:rPr>
          <w:rFonts w:cs="Tahoma"/>
          <w:b/>
          <w:szCs w:val="20"/>
        </w:rPr>
      </w:pPr>
      <w:r w:rsidRPr="00EB3584">
        <w:rPr>
          <w:rFonts w:cs="Tahoma"/>
          <w:b/>
          <w:szCs w:val="20"/>
        </w:rPr>
        <w:t xml:space="preserve">Mitigation Measures </w:t>
      </w:r>
    </w:p>
    <w:p w14:paraId="1A7FB0A9" w14:textId="77777777" w:rsidR="003C53DE" w:rsidRPr="00EB3584" w:rsidRDefault="003C53DE" w:rsidP="006B477A">
      <w:pPr>
        <w:numPr>
          <w:ilvl w:val="0"/>
          <w:numId w:val="166"/>
        </w:numPr>
        <w:contextualSpacing/>
        <w:rPr>
          <w:rFonts w:cs="Tahoma"/>
          <w:color w:val="000000"/>
          <w:szCs w:val="20"/>
        </w:rPr>
      </w:pPr>
      <w:r w:rsidRPr="00EB3584">
        <w:rPr>
          <w:rFonts w:cs="Tahoma"/>
          <w:szCs w:val="20"/>
        </w:rPr>
        <w:t>Clear only the necessary areas</w:t>
      </w:r>
    </w:p>
    <w:p w14:paraId="2FA8F8E5" w14:textId="77777777" w:rsidR="003C53DE" w:rsidRPr="00EB3584" w:rsidRDefault="003C53DE" w:rsidP="006B477A">
      <w:pPr>
        <w:numPr>
          <w:ilvl w:val="0"/>
          <w:numId w:val="166"/>
        </w:numPr>
        <w:contextualSpacing/>
        <w:rPr>
          <w:rFonts w:cs="Tahoma"/>
          <w:color w:val="000000"/>
          <w:szCs w:val="20"/>
        </w:rPr>
      </w:pPr>
      <w:r w:rsidRPr="00EB3584">
        <w:rPr>
          <w:rFonts w:cs="Tahoma"/>
          <w:szCs w:val="20"/>
        </w:rPr>
        <w:t>Ensure proper demarcation and delineation of the project area to be affected by construction works.</w:t>
      </w:r>
    </w:p>
    <w:p w14:paraId="00613732" w14:textId="77777777" w:rsidR="003C53DE" w:rsidRPr="00EB3584" w:rsidRDefault="003C53DE" w:rsidP="006B477A">
      <w:pPr>
        <w:numPr>
          <w:ilvl w:val="0"/>
          <w:numId w:val="166"/>
        </w:numPr>
        <w:contextualSpacing/>
        <w:rPr>
          <w:rFonts w:cs="Tahoma"/>
          <w:color w:val="000000"/>
          <w:szCs w:val="20"/>
        </w:rPr>
      </w:pPr>
      <w:r w:rsidRPr="00EB3584">
        <w:rPr>
          <w:rFonts w:cs="Tahoma"/>
          <w:szCs w:val="20"/>
        </w:rPr>
        <w:t>Specify locations for vehicles and equipment, and areas of the site which should be kept free of traffic, equipment, and storage.</w:t>
      </w:r>
    </w:p>
    <w:p w14:paraId="2C8F3003" w14:textId="77777777" w:rsidR="003C53DE" w:rsidRPr="00EB3584" w:rsidRDefault="003C53DE" w:rsidP="006B477A">
      <w:pPr>
        <w:numPr>
          <w:ilvl w:val="0"/>
          <w:numId w:val="166"/>
        </w:numPr>
        <w:contextualSpacing/>
        <w:rPr>
          <w:rFonts w:cs="Tahoma"/>
          <w:color w:val="000000"/>
          <w:szCs w:val="20"/>
        </w:rPr>
      </w:pPr>
      <w:r w:rsidRPr="00EB3584">
        <w:rPr>
          <w:rFonts w:cs="Tahoma"/>
          <w:szCs w:val="20"/>
        </w:rPr>
        <w:t xml:space="preserve">Designate access routes and parking areas </w:t>
      </w:r>
    </w:p>
    <w:p w14:paraId="0C31BB6F" w14:textId="77777777" w:rsidR="003C53DE" w:rsidRPr="00EB3584" w:rsidRDefault="003C53DE" w:rsidP="006B477A">
      <w:pPr>
        <w:numPr>
          <w:ilvl w:val="0"/>
          <w:numId w:val="166"/>
        </w:numPr>
        <w:spacing w:after="120"/>
        <w:rPr>
          <w:rFonts w:cs="Tahoma"/>
          <w:b/>
          <w:i/>
          <w:color w:val="000000"/>
          <w:szCs w:val="20"/>
        </w:rPr>
      </w:pPr>
      <w:r w:rsidRPr="00EB3584">
        <w:rPr>
          <w:rFonts w:cs="Tahoma"/>
          <w:szCs w:val="20"/>
        </w:rPr>
        <w:t xml:space="preserve">Re-vegetation including planting of trees around the plant/facility </w:t>
      </w:r>
    </w:p>
    <w:p w14:paraId="6AF0591A" w14:textId="77777777" w:rsidR="003C53DE" w:rsidRPr="00EB3584" w:rsidRDefault="003C53DE" w:rsidP="00EA5F50">
      <w:pPr>
        <w:pStyle w:val="Heading3"/>
        <w:rPr>
          <w:rFonts w:cs="Tahoma"/>
          <w:lang w:val="en-US"/>
        </w:rPr>
      </w:pPr>
      <w:bookmarkStart w:id="642" w:name="_Toc103782223"/>
      <w:bookmarkStart w:id="643" w:name="_Toc121901779"/>
      <w:bookmarkStart w:id="644" w:name="_Toc137288916"/>
      <w:bookmarkStart w:id="645" w:name="_Toc148825024"/>
      <w:r w:rsidRPr="00EB3584">
        <w:rPr>
          <w:rFonts w:cs="Tahoma"/>
          <w:lang w:val="en-US"/>
        </w:rPr>
        <w:t>Soil Erosion Impact</w:t>
      </w:r>
      <w:bookmarkEnd w:id="642"/>
      <w:bookmarkEnd w:id="643"/>
      <w:bookmarkEnd w:id="644"/>
      <w:bookmarkEnd w:id="645"/>
      <w:r w:rsidRPr="00EB3584">
        <w:rPr>
          <w:rFonts w:cs="Tahoma"/>
          <w:lang w:val="en-US"/>
        </w:rPr>
        <w:t xml:space="preserve"> </w:t>
      </w:r>
    </w:p>
    <w:p w14:paraId="21973B19" w14:textId="1F36613C" w:rsidR="003C53DE" w:rsidRPr="00EB3584" w:rsidRDefault="003C53DE" w:rsidP="003C53DE">
      <w:pPr>
        <w:rPr>
          <w:rFonts w:cs="Tahoma"/>
          <w:color w:val="000000"/>
        </w:rPr>
      </w:pPr>
      <w:r w:rsidRPr="00EB3584">
        <w:rPr>
          <w:rFonts w:cs="Tahoma"/>
          <w:color w:val="000000"/>
        </w:rPr>
        <w:t xml:space="preserve">During clearing of the area to pave way for </w:t>
      </w:r>
      <w:r w:rsidR="00157C18" w:rsidRPr="00EB3584">
        <w:rPr>
          <w:rFonts w:cs="Tahoma"/>
          <w:color w:val="000000"/>
        </w:rPr>
        <w:t>ground-breaking</w:t>
      </w:r>
      <w:r w:rsidRPr="00EB3584">
        <w:rPr>
          <w:rFonts w:cs="Tahoma"/>
          <w:color w:val="000000"/>
        </w:rPr>
        <w:t xml:space="preserve"> soil erosion may take place. This will be due to surface run off or blowing away by the wind if not properly managed. This is bound to happen because the soil will be loose. The area is gently </w:t>
      </w:r>
      <w:r w:rsidR="00157C18" w:rsidRPr="00EB3584">
        <w:rPr>
          <w:rFonts w:cs="Tahoma"/>
          <w:color w:val="000000"/>
        </w:rPr>
        <w:t>sloppy</w:t>
      </w:r>
      <w:r w:rsidRPr="00EB3584">
        <w:rPr>
          <w:rFonts w:cs="Tahoma"/>
          <w:color w:val="000000"/>
        </w:rPr>
        <w:t xml:space="preserve"> on the lower side and surface run off can also result to soil erosion. The impact significance will be minor due to the nature of the works and the fact that construction activities will be confined in the small project area.</w:t>
      </w:r>
    </w:p>
    <w:p w14:paraId="41C30347" w14:textId="77777777" w:rsidR="003C53DE" w:rsidRPr="00EB3584" w:rsidRDefault="003C53DE" w:rsidP="003C53DE">
      <w:pPr>
        <w:autoSpaceDE w:val="0"/>
        <w:autoSpaceDN w:val="0"/>
        <w:adjustRightInd w:val="0"/>
        <w:rPr>
          <w:rFonts w:cs="Tahoma"/>
          <w:b/>
          <w:color w:val="000000"/>
        </w:rPr>
      </w:pPr>
      <w:r w:rsidRPr="00EB3584">
        <w:rPr>
          <w:rFonts w:cs="Tahoma"/>
          <w:b/>
          <w:color w:val="000000"/>
        </w:rPr>
        <w:t xml:space="preserve">Mitigation Measures </w:t>
      </w:r>
    </w:p>
    <w:p w14:paraId="7161826C" w14:textId="25C09215" w:rsidR="003C53DE" w:rsidRPr="00EB3584" w:rsidRDefault="003C53DE" w:rsidP="006B477A">
      <w:pPr>
        <w:pStyle w:val="ListParagraph"/>
        <w:numPr>
          <w:ilvl w:val="0"/>
          <w:numId w:val="165"/>
        </w:numPr>
        <w:autoSpaceDE w:val="0"/>
        <w:autoSpaceDN w:val="0"/>
        <w:adjustRightInd w:val="0"/>
        <w:rPr>
          <w:rFonts w:cs="Tahoma"/>
        </w:rPr>
      </w:pPr>
      <w:r w:rsidRPr="00EB3584">
        <w:rPr>
          <w:rFonts w:cs="Tahoma"/>
        </w:rPr>
        <w:t xml:space="preserve">The contractor shall avoid </w:t>
      </w:r>
      <w:r w:rsidR="00157C18" w:rsidRPr="00EB3584">
        <w:rPr>
          <w:rFonts w:cs="Tahoma"/>
        </w:rPr>
        <w:t>ground-breaking</w:t>
      </w:r>
      <w:r w:rsidRPr="00EB3584">
        <w:rPr>
          <w:rFonts w:cs="Tahoma"/>
        </w:rPr>
        <w:t xml:space="preserve"> during the seasons of high rainfall to avoid erosion.</w:t>
      </w:r>
    </w:p>
    <w:p w14:paraId="44D55BF3" w14:textId="77777777" w:rsidR="003C53DE" w:rsidRPr="00EB3584" w:rsidRDefault="003C53DE" w:rsidP="006B477A">
      <w:pPr>
        <w:pStyle w:val="ListParagraph"/>
        <w:numPr>
          <w:ilvl w:val="0"/>
          <w:numId w:val="165"/>
        </w:numPr>
        <w:autoSpaceDE w:val="0"/>
        <w:autoSpaceDN w:val="0"/>
        <w:adjustRightInd w:val="0"/>
        <w:rPr>
          <w:rFonts w:cs="Tahoma"/>
        </w:rPr>
      </w:pPr>
      <w:r w:rsidRPr="00EB3584">
        <w:rPr>
          <w:rFonts w:cs="Tahoma"/>
        </w:rPr>
        <w:t>Monitoring of areas of exposed soil during rainy seasons to ensure that any incidents of erosion are quickly controlled.</w:t>
      </w:r>
    </w:p>
    <w:p w14:paraId="483556B6" w14:textId="77777777" w:rsidR="003C53DE" w:rsidRPr="00EB3584" w:rsidRDefault="003C53DE" w:rsidP="006B477A">
      <w:pPr>
        <w:pStyle w:val="ListParagraph"/>
        <w:numPr>
          <w:ilvl w:val="0"/>
          <w:numId w:val="165"/>
        </w:numPr>
        <w:autoSpaceDE w:val="0"/>
        <w:autoSpaceDN w:val="0"/>
        <w:adjustRightInd w:val="0"/>
        <w:rPr>
          <w:rFonts w:cs="Tahoma"/>
        </w:rPr>
      </w:pPr>
      <w:r w:rsidRPr="00EB3584">
        <w:rPr>
          <w:rFonts w:cs="Tahoma"/>
        </w:rPr>
        <w:t>The contractor should ensure that construction related impacts like erosion and cut slope destabilizing should be addressed through landscaping and grassing, carting away and proper disposal of construction materials</w:t>
      </w:r>
    </w:p>
    <w:p w14:paraId="414C715D" w14:textId="77777777" w:rsidR="003C53DE" w:rsidRPr="00EB3584" w:rsidRDefault="003C53DE" w:rsidP="006B477A">
      <w:pPr>
        <w:pStyle w:val="ListParagraph"/>
        <w:numPr>
          <w:ilvl w:val="0"/>
          <w:numId w:val="165"/>
        </w:numPr>
        <w:autoSpaceDE w:val="0"/>
        <w:autoSpaceDN w:val="0"/>
        <w:adjustRightInd w:val="0"/>
        <w:rPr>
          <w:rFonts w:cs="Tahoma"/>
        </w:rPr>
      </w:pPr>
      <w:r w:rsidRPr="00EB3584">
        <w:rPr>
          <w:rFonts w:cs="Tahoma"/>
        </w:rPr>
        <w:t>Use silt traps where necessary</w:t>
      </w:r>
    </w:p>
    <w:p w14:paraId="2CA5D02F" w14:textId="77777777" w:rsidR="003C53DE" w:rsidRPr="00EB3584" w:rsidRDefault="003C53DE" w:rsidP="006B477A">
      <w:pPr>
        <w:pStyle w:val="ListParagraph"/>
        <w:numPr>
          <w:ilvl w:val="0"/>
          <w:numId w:val="165"/>
        </w:numPr>
        <w:autoSpaceDE w:val="0"/>
        <w:autoSpaceDN w:val="0"/>
        <w:adjustRightInd w:val="0"/>
        <w:rPr>
          <w:rFonts w:cs="Tahoma"/>
        </w:rPr>
      </w:pPr>
      <w:r w:rsidRPr="00EB3584">
        <w:rPr>
          <w:rFonts w:cs="Tahoma"/>
        </w:rPr>
        <w:t xml:space="preserve">Cover soil stockpiles. </w:t>
      </w:r>
    </w:p>
    <w:p w14:paraId="703054EB" w14:textId="77777777" w:rsidR="003C53DE" w:rsidRPr="00EB3584" w:rsidRDefault="003C53DE" w:rsidP="006B477A">
      <w:pPr>
        <w:pStyle w:val="ListParagraph"/>
        <w:numPr>
          <w:ilvl w:val="0"/>
          <w:numId w:val="165"/>
        </w:numPr>
        <w:autoSpaceDE w:val="0"/>
        <w:autoSpaceDN w:val="0"/>
        <w:adjustRightInd w:val="0"/>
        <w:rPr>
          <w:rFonts w:cs="Tahoma"/>
        </w:rPr>
      </w:pPr>
      <w:r w:rsidRPr="00EB3584">
        <w:rPr>
          <w:rFonts w:cs="Tahoma"/>
        </w:rPr>
        <w:t>Landscaping with grass on areas without electrical installation (lower areas)</w:t>
      </w:r>
    </w:p>
    <w:p w14:paraId="09369DE8" w14:textId="77777777" w:rsidR="003C53DE" w:rsidRPr="00EB3584" w:rsidRDefault="003C53DE" w:rsidP="006B477A">
      <w:pPr>
        <w:pStyle w:val="ListParagraph"/>
        <w:numPr>
          <w:ilvl w:val="0"/>
          <w:numId w:val="165"/>
        </w:numPr>
        <w:autoSpaceDE w:val="0"/>
        <w:autoSpaceDN w:val="0"/>
        <w:adjustRightInd w:val="0"/>
        <w:rPr>
          <w:rFonts w:cs="Tahoma"/>
        </w:rPr>
      </w:pPr>
      <w:r w:rsidRPr="00EB3584">
        <w:rPr>
          <w:rFonts w:cs="Tahoma"/>
        </w:rPr>
        <w:t>The contractor should ensure recovery of exposed soils with grass and other ground cover as soon as possible.</w:t>
      </w:r>
    </w:p>
    <w:p w14:paraId="0F547B5E" w14:textId="77777777" w:rsidR="003C53DE" w:rsidRPr="00EB3584" w:rsidRDefault="003C53DE" w:rsidP="006B477A">
      <w:pPr>
        <w:pStyle w:val="ListParagraph"/>
        <w:numPr>
          <w:ilvl w:val="0"/>
          <w:numId w:val="165"/>
        </w:numPr>
        <w:autoSpaceDE w:val="0"/>
        <w:autoSpaceDN w:val="0"/>
        <w:adjustRightInd w:val="0"/>
        <w:rPr>
          <w:rFonts w:cs="Tahoma"/>
        </w:rPr>
      </w:pPr>
      <w:r w:rsidRPr="00EB3584">
        <w:rPr>
          <w:rFonts w:cs="Tahoma"/>
        </w:rPr>
        <w:t>The contractor should put up proper drainage to avoid unnecessary erosion and do compaction of spoil areas to avoid land instability in form of soil subsidence, slip and mass movement.</w:t>
      </w:r>
    </w:p>
    <w:p w14:paraId="370D6D76" w14:textId="77777777" w:rsidR="003C53DE" w:rsidRPr="00EB3584" w:rsidRDefault="003C53DE" w:rsidP="006B477A">
      <w:pPr>
        <w:pStyle w:val="ListParagraph"/>
        <w:numPr>
          <w:ilvl w:val="0"/>
          <w:numId w:val="165"/>
        </w:numPr>
        <w:autoSpaceDE w:val="0"/>
        <w:autoSpaceDN w:val="0"/>
        <w:adjustRightInd w:val="0"/>
        <w:rPr>
          <w:rFonts w:cs="Tahoma"/>
        </w:rPr>
      </w:pPr>
      <w:r w:rsidRPr="00EB3584">
        <w:rPr>
          <w:rFonts w:cs="Tahoma"/>
        </w:rPr>
        <w:t xml:space="preserve">Areas compacted by vehicles during site preparation and construction should be scarified (ripped) by the contractor in order to allow penetration of plant roots and the re growth of the natural vegetation </w:t>
      </w:r>
    </w:p>
    <w:p w14:paraId="192D1712" w14:textId="77777777" w:rsidR="003C53DE" w:rsidRPr="00EB3584" w:rsidRDefault="003C53DE" w:rsidP="00157C18">
      <w:pPr>
        <w:pStyle w:val="Heading3"/>
        <w:rPr>
          <w:rFonts w:cs="Tahoma"/>
          <w:lang w:val="en-US"/>
        </w:rPr>
      </w:pPr>
      <w:bookmarkStart w:id="646" w:name="_Toc103157882"/>
      <w:bookmarkStart w:id="647" w:name="_Toc103761301"/>
      <w:bookmarkStart w:id="648" w:name="_Toc103762992"/>
      <w:bookmarkStart w:id="649" w:name="_Toc103782224"/>
      <w:bookmarkStart w:id="650" w:name="_Toc103847928"/>
      <w:bookmarkStart w:id="651" w:name="_Toc103782225"/>
      <w:bookmarkStart w:id="652" w:name="_Toc121901780"/>
      <w:bookmarkStart w:id="653" w:name="_Toc137288917"/>
      <w:bookmarkStart w:id="654" w:name="_Toc148825025"/>
      <w:bookmarkEnd w:id="646"/>
      <w:bookmarkEnd w:id="647"/>
      <w:bookmarkEnd w:id="648"/>
      <w:bookmarkEnd w:id="649"/>
      <w:bookmarkEnd w:id="650"/>
      <w:r w:rsidRPr="00EB3584">
        <w:rPr>
          <w:rFonts w:cs="Tahoma"/>
          <w:lang w:val="en-US"/>
        </w:rPr>
        <w:t>Contamination of Soil from Fossil Fuels</w:t>
      </w:r>
      <w:bookmarkEnd w:id="651"/>
      <w:bookmarkEnd w:id="652"/>
      <w:bookmarkEnd w:id="653"/>
      <w:bookmarkEnd w:id="654"/>
    </w:p>
    <w:p w14:paraId="71DAC0CA" w14:textId="77777777" w:rsidR="003C53DE" w:rsidRPr="00EB3584" w:rsidRDefault="003C53DE" w:rsidP="003C53DE">
      <w:pPr>
        <w:rPr>
          <w:rFonts w:cs="Tahoma"/>
        </w:rPr>
      </w:pPr>
      <w:r w:rsidRPr="00EB3584">
        <w:rPr>
          <w:rFonts w:cs="Tahoma"/>
        </w:rPr>
        <w:t>The potential sources of soil contamination during construction phase are oil /fuel leaks or spills from machinery used in site preparation and trucks used in transporting construction materials. Depending on the size and source of the spill, liquid and gaseous state, petroleum hydrocarbons may remain mobile for long periods of time, threatening to contaminate the soil. The significance of the impact to the soil will be minor due to the nature of the works and the fact that construction activities will be confined in the small project area.</w:t>
      </w:r>
    </w:p>
    <w:p w14:paraId="7022E883" w14:textId="77777777" w:rsidR="003C53DE" w:rsidRPr="00EB3584" w:rsidRDefault="003C53DE" w:rsidP="003C53DE">
      <w:pPr>
        <w:autoSpaceDE w:val="0"/>
        <w:autoSpaceDN w:val="0"/>
        <w:adjustRightInd w:val="0"/>
        <w:rPr>
          <w:rFonts w:cs="Tahoma"/>
          <w:b/>
        </w:rPr>
      </w:pPr>
      <w:r w:rsidRPr="00EB3584">
        <w:rPr>
          <w:rFonts w:cs="Tahoma"/>
          <w:b/>
        </w:rPr>
        <w:t>Mitigation Measures</w:t>
      </w:r>
    </w:p>
    <w:p w14:paraId="063ECF6C" w14:textId="77777777" w:rsidR="003C53DE" w:rsidRPr="00EB3584" w:rsidRDefault="003C53DE" w:rsidP="006B477A">
      <w:pPr>
        <w:numPr>
          <w:ilvl w:val="0"/>
          <w:numId w:val="147"/>
        </w:numPr>
        <w:autoSpaceDE w:val="0"/>
        <w:autoSpaceDN w:val="0"/>
        <w:adjustRightInd w:val="0"/>
        <w:contextualSpacing/>
        <w:rPr>
          <w:rFonts w:cs="Tahoma"/>
        </w:rPr>
      </w:pPr>
      <w:r w:rsidRPr="00EB3584">
        <w:rPr>
          <w:rFonts w:cs="Tahoma"/>
        </w:rPr>
        <w:t>Construction vehicles must be maintained in good state and proper servicing to ensure no oils are likely to leak</w:t>
      </w:r>
    </w:p>
    <w:p w14:paraId="32A81004" w14:textId="77777777" w:rsidR="003C53DE" w:rsidRPr="00EB3584" w:rsidRDefault="003C53DE" w:rsidP="006B477A">
      <w:pPr>
        <w:numPr>
          <w:ilvl w:val="0"/>
          <w:numId w:val="147"/>
        </w:numPr>
        <w:autoSpaceDE w:val="0"/>
        <w:autoSpaceDN w:val="0"/>
        <w:adjustRightInd w:val="0"/>
        <w:contextualSpacing/>
        <w:rPr>
          <w:rFonts w:cs="Tahoma"/>
        </w:rPr>
      </w:pPr>
      <w:r w:rsidRPr="00EB3584">
        <w:rPr>
          <w:rFonts w:cs="Tahoma"/>
        </w:rPr>
        <w:t>Care must be exercised not to spill any fossil fuels</w:t>
      </w:r>
    </w:p>
    <w:p w14:paraId="747B429D" w14:textId="77777777" w:rsidR="003C53DE" w:rsidRPr="00EB3584" w:rsidRDefault="003C53DE" w:rsidP="006B477A">
      <w:pPr>
        <w:numPr>
          <w:ilvl w:val="0"/>
          <w:numId w:val="147"/>
        </w:numPr>
        <w:autoSpaceDE w:val="0"/>
        <w:autoSpaceDN w:val="0"/>
        <w:adjustRightInd w:val="0"/>
        <w:contextualSpacing/>
        <w:rPr>
          <w:rFonts w:cs="Tahoma"/>
        </w:rPr>
      </w:pPr>
      <w:r w:rsidRPr="00EB3584">
        <w:rPr>
          <w:rFonts w:cs="Tahoma"/>
        </w:rPr>
        <w:t>Any contaminated soil shall be scooped and disposed-off appropriately.</w:t>
      </w:r>
    </w:p>
    <w:p w14:paraId="37B78715" w14:textId="77777777" w:rsidR="003C53DE" w:rsidRPr="00EB3584" w:rsidRDefault="003C53DE" w:rsidP="0069264F">
      <w:pPr>
        <w:pStyle w:val="Heading3"/>
        <w:rPr>
          <w:rFonts w:cs="Tahoma"/>
          <w:lang w:val="en-US"/>
        </w:rPr>
      </w:pPr>
      <w:bookmarkStart w:id="655" w:name="_Toc103157884"/>
      <w:bookmarkStart w:id="656" w:name="_Toc103761303"/>
      <w:bookmarkStart w:id="657" w:name="_Toc103762994"/>
      <w:bookmarkStart w:id="658" w:name="_Toc103782226"/>
      <w:bookmarkStart w:id="659" w:name="_Toc103847930"/>
      <w:bookmarkStart w:id="660" w:name="_Toc103782227"/>
      <w:bookmarkStart w:id="661" w:name="_Toc121901781"/>
      <w:bookmarkStart w:id="662" w:name="_Toc137288918"/>
      <w:bookmarkStart w:id="663" w:name="_Toc148825026"/>
      <w:bookmarkEnd w:id="655"/>
      <w:bookmarkEnd w:id="656"/>
      <w:bookmarkEnd w:id="657"/>
      <w:bookmarkEnd w:id="658"/>
      <w:bookmarkEnd w:id="659"/>
      <w:r w:rsidRPr="00EB3584">
        <w:rPr>
          <w:rFonts w:cs="Tahoma"/>
          <w:lang w:val="en-US"/>
        </w:rPr>
        <w:t>Dust Emissions</w:t>
      </w:r>
      <w:bookmarkEnd w:id="660"/>
      <w:bookmarkEnd w:id="661"/>
      <w:bookmarkEnd w:id="662"/>
      <w:bookmarkEnd w:id="663"/>
    </w:p>
    <w:p w14:paraId="16C608D3" w14:textId="77777777" w:rsidR="003C53DE" w:rsidRPr="00EB3584" w:rsidRDefault="003C53DE" w:rsidP="003C53DE">
      <w:pPr>
        <w:autoSpaceDE w:val="0"/>
        <w:autoSpaceDN w:val="0"/>
        <w:adjustRightInd w:val="0"/>
        <w:rPr>
          <w:rFonts w:cs="Tahoma"/>
          <w:color w:val="000000"/>
        </w:rPr>
      </w:pPr>
      <w:r w:rsidRPr="00EB3584">
        <w:rPr>
          <w:rFonts w:cs="Tahoma"/>
          <w:color w:val="000000"/>
        </w:rPr>
        <w:t>Initial activities such as site clearing, excavation if done in dry weather conditions will result in dust pollution. Dust emission from construction machinery is regarded as a nuisance when it reduces visibility and is aesthetically displeasing. This is expected during construction works. Dust will be generated from construction earthworks, transportation activities and aggregate mixing.</w:t>
      </w:r>
    </w:p>
    <w:p w14:paraId="464D321C" w14:textId="77777777" w:rsidR="003C53DE" w:rsidRPr="00EB3584" w:rsidRDefault="003C53DE" w:rsidP="003C53DE">
      <w:pPr>
        <w:rPr>
          <w:rFonts w:cs="Tahoma"/>
          <w:color w:val="000000"/>
        </w:rPr>
      </w:pPr>
      <w:r w:rsidRPr="00EB3584">
        <w:rPr>
          <w:rFonts w:cs="Tahoma"/>
          <w:color w:val="000000"/>
        </w:rPr>
        <w:t xml:space="preserve">The receptors were noted to be mainly residential and a health facility. The distances from a source that dust impacts can occur is highly site specific and will depend on the extent and nature of incorporated mitigation measures, prevailing wind conditions, rainfall and the presence of natural screening. Due to the variability of the weather, it is impossible to predict what the weather conditions will be when specific construction activities are being undertaken. Therefore, the assessment of construction dust impacts is typically qualitative. </w:t>
      </w:r>
    </w:p>
    <w:p w14:paraId="1A884380" w14:textId="77777777" w:rsidR="003C53DE" w:rsidRPr="00EB3584" w:rsidRDefault="003C53DE" w:rsidP="003C53DE">
      <w:pPr>
        <w:autoSpaceDE w:val="0"/>
        <w:autoSpaceDN w:val="0"/>
        <w:adjustRightInd w:val="0"/>
        <w:rPr>
          <w:rFonts w:cs="Tahoma"/>
          <w:b/>
        </w:rPr>
      </w:pPr>
      <w:r w:rsidRPr="00EB3584">
        <w:rPr>
          <w:rFonts w:cs="Tahoma"/>
          <w:color w:val="000000"/>
        </w:rPr>
        <w:t xml:space="preserve"> </w:t>
      </w:r>
      <w:r w:rsidRPr="00EB3584">
        <w:rPr>
          <w:rFonts w:cs="Tahoma"/>
          <w:b/>
        </w:rPr>
        <w:t xml:space="preserve">Mitigation Measures </w:t>
      </w:r>
    </w:p>
    <w:p w14:paraId="78924B7B" w14:textId="77777777" w:rsidR="003C53DE" w:rsidRPr="00EB3584" w:rsidRDefault="003C53DE" w:rsidP="006B477A">
      <w:pPr>
        <w:pStyle w:val="ListParagraph"/>
        <w:numPr>
          <w:ilvl w:val="0"/>
          <w:numId w:val="164"/>
        </w:numPr>
        <w:autoSpaceDE w:val="0"/>
        <w:autoSpaceDN w:val="0"/>
        <w:adjustRightInd w:val="0"/>
        <w:rPr>
          <w:rFonts w:cs="Tahoma"/>
          <w:iCs/>
        </w:rPr>
      </w:pPr>
      <w:r w:rsidRPr="00EB3584">
        <w:rPr>
          <w:rFonts w:cs="Tahoma"/>
          <w:iCs/>
        </w:rPr>
        <w:t>The construction area should be fenced off to reduce dust to the public</w:t>
      </w:r>
    </w:p>
    <w:p w14:paraId="1F66A08D" w14:textId="77777777" w:rsidR="003C53DE" w:rsidRPr="00EB3584" w:rsidRDefault="003C53DE" w:rsidP="006B477A">
      <w:pPr>
        <w:pStyle w:val="ListParagraph"/>
        <w:numPr>
          <w:ilvl w:val="0"/>
          <w:numId w:val="164"/>
        </w:numPr>
        <w:autoSpaceDE w:val="0"/>
        <w:autoSpaceDN w:val="0"/>
        <w:adjustRightInd w:val="0"/>
        <w:rPr>
          <w:rFonts w:cs="Tahoma"/>
          <w:iCs/>
        </w:rPr>
      </w:pPr>
      <w:r w:rsidRPr="00EB3584">
        <w:rPr>
          <w:rFonts w:cs="Tahoma"/>
          <w:iCs/>
        </w:rPr>
        <w:t>Sprinkle loose surface earth areas with water to keep dust levels down.</w:t>
      </w:r>
    </w:p>
    <w:p w14:paraId="3F2A063B" w14:textId="77777777" w:rsidR="003C53DE" w:rsidRPr="00EB3584" w:rsidRDefault="003C53DE" w:rsidP="006B477A">
      <w:pPr>
        <w:pStyle w:val="ListParagraph"/>
        <w:numPr>
          <w:ilvl w:val="0"/>
          <w:numId w:val="164"/>
        </w:numPr>
        <w:autoSpaceDE w:val="0"/>
        <w:autoSpaceDN w:val="0"/>
        <w:adjustRightInd w:val="0"/>
        <w:rPr>
          <w:rFonts w:cs="Tahoma"/>
          <w:iCs/>
        </w:rPr>
      </w:pPr>
      <w:r w:rsidRPr="00EB3584">
        <w:rPr>
          <w:rFonts w:cs="Tahoma"/>
          <w:iCs/>
        </w:rPr>
        <w:t>Construction trucks moving materials to site, delivering sand and cement to the site should be covered to prevent material dust emissions into the surrounding areas;</w:t>
      </w:r>
    </w:p>
    <w:p w14:paraId="4A3DEA70" w14:textId="77777777" w:rsidR="003C53DE" w:rsidRPr="00EB3584" w:rsidRDefault="003C53DE" w:rsidP="006B477A">
      <w:pPr>
        <w:pStyle w:val="ListParagraph"/>
        <w:numPr>
          <w:ilvl w:val="0"/>
          <w:numId w:val="164"/>
        </w:numPr>
        <w:autoSpaceDE w:val="0"/>
        <w:autoSpaceDN w:val="0"/>
        <w:adjustRightInd w:val="0"/>
        <w:rPr>
          <w:rFonts w:cs="Tahoma"/>
          <w:b/>
        </w:rPr>
      </w:pPr>
      <w:r w:rsidRPr="00EB3584">
        <w:rPr>
          <w:rFonts w:cs="Tahoma"/>
          <w:iCs/>
        </w:rPr>
        <w:t>Masks should be provided to all personnel in areas prone to dust emissions during construction</w:t>
      </w:r>
    </w:p>
    <w:p w14:paraId="44579ED5" w14:textId="77777777" w:rsidR="003C53DE" w:rsidRPr="00EB3584" w:rsidRDefault="003C53DE" w:rsidP="006B477A">
      <w:pPr>
        <w:pStyle w:val="ListParagraph"/>
        <w:numPr>
          <w:ilvl w:val="0"/>
          <w:numId w:val="164"/>
        </w:numPr>
        <w:autoSpaceDE w:val="0"/>
        <w:autoSpaceDN w:val="0"/>
        <w:adjustRightInd w:val="0"/>
        <w:rPr>
          <w:rFonts w:cs="Tahoma"/>
          <w:b/>
        </w:rPr>
      </w:pPr>
      <w:r w:rsidRPr="00EB3584">
        <w:rPr>
          <w:rFonts w:cs="Tahoma"/>
          <w:iCs/>
        </w:rPr>
        <w:t>Stockpiles of excavated soil should be enclosed/covered/watered during dry or windy conditions to reduce dust emissions.</w:t>
      </w:r>
    </w:p>
    <w:p w14:paraId="70752A8A" w14:textId="77777777" w:rsidR="003C53DE" w:rsidRPr="00EB3584" w:rsidRDefault="003C53DE" w:rsidP="006B477A">
      <w:pPr>
        <w:pStyle w:val="ListParagraph"/>
        <w:numPr>
          <w:ilvl w:val="0"/>
          <w:numId w:val="164"/>
        </w:numPr>
        <w:autoSpaceDE w:val="0"/>
        <w:autoSpaceDN w:val="0"/>
        <w:adjustRightInd w:val="0"/>
        <w:rPr>
          <w:rFonts w:cs="Tahoma"/>
          <w:b/>
        </w:rPr>
      </w:pPr>
      <w:r w:rsidRPr="00EB3584">
        <w:rPr>
          <w:rFonts w:cs="Tahoma"/>
          <w:iCs/>
        </w:rPr>
        <w:t>Drivers of construction vehicles must be sensitized so that they limit their speeds so that dust levels are lowered.</w:t>
      </w:r>
    </w:p>
    <w:p w14:paraId="59EDF62E" w14:textId="77777777" w:rsidR="003C53DE" w:rsidRPr="00EB3584" w:rsidRDefault="003C53DE" w:rsidP="006B477A">
      <w:pPr>
        <w:pStyle w:val="ListParagraph"/>
        <w:numPr>
          <w:ilvl w:val="0"/>
          <w:numId w:val="164"/>
        </w:numPr>
        <w:autoSpaceDE w:val="0"/>
        <w:autoSpaceDN w:val="0"/>
        <w:adjustRightInd w:val="0"/>
        <w:rPr>
          <w:rFonts w:cs="Tahoma"/>
          <w:b/>
        </w:rPr>
      </w:pPr>
      <w:r w:rsidRPr="00EB3584">
        <w:rPr>
          <w:rFonts w:cs="Tahoma"/>
          <w:iCs/>
        </w:rPr>
        <w:t xml:space="preserve">Trees can be planted around the plant provided they do not cast shadows to the solar panels to act as wind breakers and hence decrease dust pollution </w:t>
      </w:r>
    </w:p>
    <w:p w14:paraId="190A1AE7" w14:textId="77777777" w:rsidR="003C53DE" w:rsidRPr="00EB3584" w:rsidRDefault="003C53DE" w:rsidP="00BA0695">
      <w:pPr>
        <w:pStyle w:val="Heading3"/>
        <w:rPr>
          <w:rFonts w:cs="Tahoma"/>
          <w:lang w:val="en-US"/>
        </w:rPr>
      </w:pPr>
      <w:bookmarkStart w:id="664" w:name="_Toc103157886"/>
      <w:bookmarkStart w:id="665" w:name="_Toc103761305"/>
      <w:bookmarkStart w:id="666" w:name="_Toc103762996"/>
      <w:bookmarkStart w:id="667" w:name="_Toc103782228"/>
      <w:bookmarkStart w:id="668" w:name="_Toc103847932"/>
      <w:bookmarkStart w:id="669" w:name="_Toc103157887"/>
      <w:bookmarkStart w:id="670" w:name="_Toc103761306"/>
      <w:bookmarkStart w:id="671" w:name="_Toc103762997"/>
      <w:bookmarkStart w:id="672" w:name="_Toc103782229"/>
      <w:bookmarkStart w:id="673" w:name="_Toc103847933"/>
      <w:bookmarkStart w:id="674" w:name="_Toc103157888"/>
      <w:bookmarkStart w:id="675" w:name="_Toc103761307"/>
      <w:bookmarkStart w:id="676" w:name="_Toc103762998"/>
      <w:bookmarkStart w:id="677" w:name="_Toc103782230"/>
      <w:bookmarkStart w:id="678" w:name="_Toc103847934"/>
      <w:bookmarkStart w:id="679" w:name="_Toc103157889"/>
      <w:bookmarkStart w:id="680" w:name="_Toc103761308"/>
      <w:bookmarkStart w:id="681" w:name="_Toc103762999"/>
      <w:bookmarkStart w:id="682" w:name="_Toc103782231"/>
      <w:bookmarkStart w:id="683" w:name="_Toc103847935"/>
      <w:bookmarkStart w:id="684" w:name="_Toc103782232"/>
      <w:bookmarkStart w:id="685" w:name="_Toc121901782"/>
      <w:bookmarkStart w:id="686" w:name="_Toc137288919"/>
      <w:bookmarkStart w:id="687" w:name="_Toc148825027"/>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r w:rsidRPr="00EB3584">
        <w:rPr>
          <w:rFonts w:cs="Tahoma"/>
          <w:lang w:val="en-US"/>
        </w:rPr>
        <w:t>Vehicle Exhaust Emissions</w:t>
      </w:r>
      <w:bookmarkEnd w:id="684"/>
      <w:bookmarkEnd w:id="685"/>
      <w:bookmarkEnd w:id="686"/>
      <w:bookmarkEnd w:id="687"/>
    </w:p>
    <w:p w14:paraId="33B6E1BE" w14:textId="77777777" w:rsidR="003C53DE" w:rsidRPr="00EB3584" w:rsidRDefault="003C53DE" w:rsidP="003C53DE">
      <w:pPr>
        <w:rPr>
          <w:rFonts w:cs="Tahoma"/>
          <w:color w:val="000000"/>
        </w:rPr>
      </w:pPr>
      <w:r w:rsidRPr="00EB3584">
        <w:rPr>
          <w:rFonts w:cs="Tahoma"/>
          <w:color w:val="000000"/>
        </w:rPr>
        <w:t xml:space="preserve">Exhaust emissions are likely to be generated by the construction vehicles and equipment. Motor vehicles that will be used to ferry construction materials would cause air quality impact by emitting pollutants through exhaust emissions. </w:t>
      </w:r>
      <w:r w:rsidRPr="00EB3584">
        <w:rPr>
          <w:rFonts w:cs="Tahoma"/>
        </w:rPr>
        <w:t>There are few Receptors (settlements) within 500 m of the project site and the impact magnitude will be medium and sensitivity medium hence the impact significance will be moderate.</w:t>
      </w:r>
    </w:p>
    <w:p w14:paraId="09FEF6FD" w14:textId="77777777" w:rsidR="003C53DE" w:rsidRPr="00EB3584" w:rsidRDefault="003C53DE" w:rsidP="003C53DE">
      <w:pPr>
        <w:autoSpaceDE w:val="0"/>
        <w:autoSpaceDN w:val="0"/>
        <w:adjustRightInd w:val="0"/>
        <w:rPr>
          <w:rFonts w:cs="Tahoma"/>
        </w:rPr>
      </w:pPr>
      <w:r w:rsidRPr="00EB3584">
        <w:rPr>
          <w:rFonts w:cs="Tahoma"/>
          <w:b/>
        </w:rPr>
        <w:t>Mitigation Measures</w:t>
      </w:r>
    </w:p>
    <w:p w14:paraId="15560DE5" w14:textId="77777777" w:rsidR="003C53DE" w:rsidRPr="00EB3584" w:rsidRDefault="003C53DE" w:rsidP="006B477A">
      <w:pPr>
        <w:numPr>
          <w:ilvl w:val="0"/>
          <w:numId w:val="148"/>
        </w:numPr>
        <w:autoSpaceDE w:val="0"/>
        <w:autoSpaceDN w:val="0"/>
        <w:adjustRightInd w:val="0"/>
        <w:contextualSpacing/>
        <w:rPr>
          <w:rFonts w:cs="Tahoma"/>
          <w:iCs/>
        </w:rPr>
      </w:pPr>
      <w:r w:rsidRPr="00EB3584">
        <w:rPr>
          <w:rFonts w:cs="Tahoma"/>
          <w:iCs/>
        </w:rPr>
        <w:t>Drivers of construction vehicles must be sensitized so that they do not leave vehicles idling so that exhaust emissions are lowered.</w:t>
      </w:r>
    </w:p>
    <w:p w14:paraId="215FD6B2" w14:textId="77777777" w:rsidR="003C53DE" w:rsidRPr="00EB3584" w:rsidRDefault="003C53DE" w:rsidP="006B477A">
      <w:pPr>
        <w:numPr>
          <w:ilvl w:val="0"/>
          <w:numId w:val="148"/>
        </w:numPr>
        <w:autoSpaceDE w:val="0"/>
        <w:autoSpaceDN w:val="0"/>
        <w:adjustRightInd w:val="0"/>
        <w:contextualSpacing/>
        <w:rPr>
          <w:rFonts w:cs="Tahoma"/>
          <w:iCs/>
        </w:rPr>
      </w:pPr>
      <w:r w:rsidRPr="00EB3584">
        <w:rPr>
          <w:rFonts w:cs="Tahoma"/>
          <w:iCs/>
        </w:rPr>
        <w:t>Maintain all machinery and equipment in good working order to ensure minimum emissions of carbon monoxide, NO</w:t>
      </w:r>
      <w:r w:rsidRPr="00EB3584">
        <w:rPr>
          <w:rFonts w:cs="Tahoma"/>
          <w:iCs/>
          <w:vertAlign w:val="subscript"/>
        </w:rPr>
        <w:t>X</w:t>
      </w:r>
      <w:r w:rsidRPr="00EB3584">
        <w:rPr>
          <w:rFonts w:cs="Tahoma"/>
          <w:iCs/>
        </w:rPr>
        <w:t>, SO</w:t>
      </w:r>
      <w:r w:rsidRPr="00EB3584">
        <w:rPr>
          <w:rFonts w:cs="Tahoma"/>
          <w:iCs/>
          <w:vertAlign w:val="subscript"/>
        </w:rPr>
        <w:t>X</w:t>
      </w:r>
      <w:r w:rsidRPr="00EB3584">
        <w:rPr>
          <w:rFonts w:cs="Tahoma"/>
          <w:iCs/>
        </w:rPr>
        <w:t xml:space="preserve"> and suspended particulate matter;</w:t>
      </w:r>
    </w:p>
    <w:p w14:paraId="74BC2F98" w14:textId="77777777" w:rsidR="003C53DE" w:rsidRPr="00EB3584" w:rsidRDefault="003C53DE" w:rsidP="00BA0695">
      <w:pPr>
        <w:pStyle w:val="Heading3"/>
        <w:rPr>
          <w:rFonts w:cs="Tahoma"/>
          <w:lang w:val="en-US"/>
        </w:rPr>
      </w:pPr>
      <w:bookmarkStart w:id="688" w:name="_Toc103157891"/>
      <w:bookmarkStart w:id="689" w:name="_Toc103761310"/>
      <w:bookmarkStart w:id="690" w:name="_Toc103763001"/>
      <w:bookmarkStart w:id="691" w:name="_Toc103782233"/>
      <w:bookmarkStart w:id="692" w:name="_Toc103847937"/>
      <w:bookmarkStart w:id="693" w:name="_Toc103782234"/>
      <w:bookmarkStart w:id="694" w:name="_Toc121901783"/>
      <w:bookmarkStart w:id="695" w:name="_Toc137288920"/>
      <w:bookmarkStart w:id="696" w:name="_Toc148825028"/>
      <w:bookmarkEnd w:id="688"/>
      <w:bookmarkEnd w:id="689"/>
      <w:bookmarkEnd w:id="690"/>
      <w:bookmarkEnd w:id="691"/>
      <w:bookmarkEnd w:id="692"/>
      <w:r w:rsidRPr="00EB3584">
        <w:rPr>
          <w:rFonts w:cs="Tahoma"/>
          <w:lang w:val="en-US"/>
        </w:rPr>
        <w:t>Pollution from Solid Waste Generation</w:t>
      </w:r>
      <w:bookmarkEnd w:id="693"/>
      <w:bookmarkEnd w:id="694"/>
      <w:bookmarkEnd w:id="695"/>
      <w:bookmarkEnd w:id="696"/>
    </w:p>
    <w:p w14:paraId="727ADE9D" w14:textId="77777777" w:rsidR="003C53DE" w:rsidRPr="00EB3584" w:rsidRDefault="003C53DE" w:rsidP="003C53DE">
      <w:pPr>
        <w:autoSpaceDE w:val="0"/>
        <w:autoSpaceDN w:val="0"/>
        <w:adjustRightInd w:val="0"/>
        <w:rPr>
          <w:rFonts w:cs="Tahoma"/>
        </w:rPr>
      </w:pPr>
      <w:r w:rsidRPr="00EB3584">
        <w:rPr>
          <w:rFonts w:cs="Tahoma"/>
        </w:rPr>
        <w:t>It is expected that solid waste will be generated during construction phase of the project. Solid waste is anticipated to be produced during site preparation, civil works, spoil from excavations and will include; mortar, wood, paper, waste paper wrappings, conductor off cuts, masonry chips and left-over food stuffs. Effects of mismanaged waste include:</w:t>
      </w:r>
    </w:p>
    <w:p w14:paraId="6EBB2BBD" w14:textId="77777777" w:rsidR="003C53DE" w:rsidRPr="00EB3584" w:rsidRDefault="003C53DE" w:rsidP="006B477A">
      <w:pPr>
        <w:numPr>
          <w:ilvl w:val="0"/>
          <w:numId w:val="162"/>
        </w:numPr>
        <w:autoSpaceDE w:val="0"/>
        <w:autoSpaceDN w:val="0"/>
        <w:adjustRightInd w:val="0"/>
        <w:contextualSpacing/>
        <w:rPr>
          <w:rFonts w:cs="Tahoma"/>
        </w:rPr>
      </w:pPr>
      <w:r w:rsidRPr="00EB3584">
        <w:rPr>
          <w:rFonts w:cs="Tahoma"/>
        </w:rPr>
        <w:t xml:space="preserve">Public nuisance due to littering or smell in case of rotting </w:t>
      </w:r>
    </w:p>
    <w:p w14:paraId="1D89D17F" w14:textId="77777777" w:rsidR="003C53DE" w:rsidRPr="00EB3584" w:rsidRDefault="003C53DE" w:rsidP="006B477A">
      <w:pPr>
        <w:numPr>
          <w:ilvl w:val="0"/>
          <w:numId w:val="162"/>
        </w:numPr>
        <w:autoSpaceDE w:val="0"/>
        <w:autoSpaceDN w:val="0"/>
        <w:adjustRightInd w:val="0"/>
        <w:contextualSpacing/>
        <w:rPr>
          <w:rFonts w:cs="Tahoma"/>
        </w:rPr>
      </w:pPr>
      <w:r w:rsidRPr="00EB3584">
        <w:rPr>
          <w:rFonts w:cs="Tahoma"/>
        </w:rPr>
        <w:t xml:space="preserve">Contamination of soils and water courses </w:t>
      </w:r>
    </w:p>
    <w:p w14:paraId="4B36B4E6" w14:textId="77777777" w:rsidR="003C53DE" w:rsidRPr="00EB3584" w:rsidRDefault="003C53DE" w:rsidP="006B477A">
      <w:pPr>
        <w:numPr>
          <w:ilvl w:val="0"/>
          <w:numId w:val="162"/>
        </w:numPr>
        <w:autoSpaceDE w:val="0"/>
        <w:autoSpaceDN w:val="0"/>
        <w:adjustRightInd w:val="0"/>
        <w:contextualSpacing/>
        <w:rPr>
          <w:rFonts w:cs="Tahoma"/>
        </w:rPr>
      </w:pPr>
      <w:r w:rsidRPr="00EB3584">
        <w:rPr>
          <w:rFonts w:cs="Tahoma"/>
        </w:rPr>
        <w:t xml:space="preserve">Creation of breeding grounds for vermin like rodents and cockroaches </w:t>
      </w:r>
    </w:p>
    <w:p w14:paraId="0CC6CB80" w14:textId="77777777" w:rsidR="003C53DE" w:rsidRPr="00EB3584" w:rsidRDefault="003C53DE" w:rsidP="003C53DE">
      <w:pPr>
        <w:rPr>
          <w:rFonts w:cs="Tahoma"/>
        </w:rPr>
      </w:pPr>
      <w:r w:rsidRPr="00EB3584">
        <w:rPr>
          <w:rFonts w:cs="Tahoma"/>
        </w:rPr>
        <w:t>The significance of this impact will be minor due to the nature of the works and the fact that construction activities will be confined in the small project area.</w:t>
      </w:r>
    </w:p>
    <w:p w14:paraId="4179AF36" w14:textId="77777777" w:rsidR="003C53DE" w:rsidRPr="00EB3584" w:rsidRDefault="003C53DE" w:rsidP="003C53DE">
      <w:pPr>
        <w:autoSpaceDE w:val="0"/>
        <w:autoSpaceDN w:val="0"/>
        <w:adjustRightInd w:val="0"/>
        <w:rPr>
          <w:rFonts w:cs="Tahoma"/>
          <w:b/>
          <w:color w:val="000000"/>
        </w:rPr>
      </w:pPr>
      <w:r w:rsidRPr="00EB3584">
        <w:rPr>
          <w:rFonts w:cs="Tahoma"/>
          <w:b/>
          <w:color w:val="000000"/>
        </w:rPr>
        <w:t xml:space="preserve">Mitigation Measures </w:t>
      </w:r>
    </w:p>
    <w:p w14:paraId="74438FEB" w14:textId="77777777" w:rsidR="003C53DE" w:rsidRPr="00EB3584" w:rsidRDefault="003C53DE" w:rsidP="006B477A">
      <w:pPr>
        <w:numPr>
          <w:ilvl w:val="0"/>
          <w:numId w:val="163"/>
        </w:numPr>
        <w:autoSpaceDE w:val="0"/>
        <w:autoSpaceDN w:val="0"/>
        <w:adjustRightInd w:val="0"/>
        <w:contextualSpacing/>
        <w:rPr>
          <w:rFonts w:cs="Tahoma"/>
          <w:color w:val="000000"/>
        </w:rPr>
      </w:pPr>
      <w:r w:rsidRPr="00EB3584">
        <w:rPr>
          <w:rFonts w:cs="Tahoma"/>
          <w:color w:val="000000"/>
        </w:rPr>
        <w:t>Ensure spoil from excavations is arranged according to the various soil layers. This soil can then be returned during landscaping and then rehabilitation, in the correct order which they were removed that is top soil last;</w:t>
      </w:r>
    </w:p>
    <w:p w14:paraId="5EF51A63" w14:textId="77777777" w:rsidR="003C53DE" w:rsidRPr="00EB3584" w:rsidRDefault="003C53DE" w:rsidP="006B477A">
      <w:pPr>
        <w:numPr>
          <w:ilvl w:val="0"/>
          <w:numId w:val="163"/>
        </w:numPr>
        <w:autoSpaceDE w:val="0"/>
        <w:autoSpaceDN w:val="0"/>
        <w:adjustRightInd w:val="0"/>
        <w:contextualSpacing/>
        <w:rPr>
          <w:rFonts w:cs="Tahoma"/>
          <w:color w:val="000000"/>
        </w:rPr>
      </w:pPr>
      <w:r w:rsidRPr="00EB3584">
        <w:rPr>
          <w:rFonts w:cs="Tahoma"/>
          <w:color w:val="000000"/>
        </w:rPr>
        <w:t>Segregate waste and dispose of appropriately using a licensed waste handler</w:t>
      </w:r>
    </w:p>
    <w:p w14:paraId="7C023715" w14:textId="77777777" w:rsidR="003C53DE" w:rsidRPr="00EB3584" w:rsidRDefault="003C53DE" w:rsidP="006B477A">
      <w:pPr>
        <w:numPr>
          <w:ilvl w:val="0"/>
          <w:numId w:val="163"/>
        </w:numPr>
        <w:autoSpaceDE w:val="0"/>
        <w:autoSpaceDN w:val="0"/>
        <w:adjustRightInd w:val="0"/>
        <w:contextualSpacing/>
        <w:rPr>
          <w:rFonts w:cs="Tahoma"/>
          <w:color w:val="000000"/>
        </w:rPr>
      </w:pPr>
      <w:r w:rsidRPr="00EB3584">
        <w:rPr>
          <w:rFonts w:cs="Tahoma"/>
          <w:color w:val="000000"/>
        </w:rPr>
        <w:t>Provide litter collection facilities such as bins and create awareness campaigns to segregate as early as possible, using the appropriate bins</w:t>
      </w:r>
    </w:p>
    <w:p w14:paraId="7C0808C7" w14:textId="77777777" w:rsidR="003C53DE" w:rsidRPr="00EB3584" w:rsidRDefault="003C53DE" w:rsidP="006B477A">
      <w:pPr>
        <w:numPr>
          <w:ilvl w:val="0"/>
          <w:numId w:val="163"/>
        </w:numPr>
        <w:autoSpaceDE w:val="0"/>
        <w:autoSpaceDN w:val="0"/>
        <w:adjustRightInd w:val="0"/>
        <w:contextualSpacing/>
        <w:rPr>
          <w:rFonts w:cs="Tahoma"/>
          <w:color w:val="000000"/>
        </w:rPr>
      </w:pPr>
      <w:r w:rsidRPr="00EB3584">
        <w:rPr>
          <w:rFonts w:cs="Tahoma"/>
          <w:color w:val="000000"/>
        </w:rPr>
        <w:t xml:space="preserve">Contractor to put in place and comply with a site waste management plan </w:t>
      </w:r>
    </w:p>
    <w:p w14:paraId="5B45A6B6" w14:textId="77777777" w:rsidR="003C53DE" w:rsidRPr="00EB3584" w:rsidRDefault="003C53DE" w:rsidP="006B477A">
      <w:pPr>
        <w:numPr>
          <w:ilvl w:val="0"/>
          <w:numId w:val="163"/>
        </w:numPr>
        <w:autoSpaceDE w:val="0"/>
        <w:autoSpaceDN w:val="0"/>
        <w:adjustRightInd w:val="0"/>
        <w:contextualSpacing/>
        <w:rPr>
          <w:rFonts w:cs="Tahoma"/>
          <w:color w:val="000000"/>
        </w:rPr>
      </w:pPr>
      <w:r w:rsidRPr="00EB3584">
        <w:rPr>
          <w:rFonts w:cs="Tahoma"/>
          <w:color w:val="000000"/>
        </w:rPr>
        <w:t>The contractor should comply with the requirement of OSHA ACT 2007 and Building rules on storage of construction materials</w:t>
      </w:r>
    </w:p>
    <w:p w14:paraId="1A198E07" w14:textId="77777777" w:rsidR="003C53DE" w:rsidRPr="00EB3584" w:rsidRDefault="003C53DE" w:rsidP="006B477A">
      <w:pPr>
        <w:numPr>
          <w:ilvl w:val="0"/>
          <w:numId w:val="163"/>
        </w:numPr>
        <w:autoSpaceDE w:val="0"/>
        <w:autoSpaceDN w:val="0"/>
        <w:adjustRightInd w:val="0"/>
        <w:contextualSpacing/>
        <w:rPr>
          <w:rFonts w:cs="Tahoma"/>
          <w:color w:val="000000"/>
        </w:rPr>
      </w:pPr>
      <w:r w:rsidRPr="00EB3584">
        <w:rPr>
          <w:rFonts w:cs="Tahoma"/>
          <w:color w:val="000000"/>
        </w:rPr>
        <w:t xml:space="preserve">Use of durable, long-lasting materials that will not need to be replaced as often, thereby reducing the amount of waste generated over time </w:t>
      </w:r>
    </w:p>
    <w:p w14:paraId="616A6A53" w14:textId="77777777" w:rsidR="003C53DE" w:rsidRPr="00EB3584" w:rsidRDefault="003C53DE" w:rsidP="006B477A">
      <w:pPr>
        <w:numPr>
          <w:ilvl w:val="0"/>
          <w:numId w:val="163"/>
        </w:numPr>
        <w:autoSpaceDE w:val="0"/>
        <w:autoSpaceDN w:val="0"/>
        <w:adjustRightInd w:val="0"/>
        <w:contextualSpacing/>
        <w:rPr>
          <w:rFonts w:cs="Tahoma"/>
          <w:color w:val="000000"/>
        </w:rPr>
      </w:pPr>
      <w:r w:rsidRPr="00EB3584">
        <w:rPr>
          <w:rFonts w:cs="Tahoma"/>
          <w:color w:val="000000"/>
        </w:rPr>
        <w:t xml:space="preserve">Recovery of materials remains and return to stores </w:t>
      </w:r>
    </w:p>
    <w:p w14:paraId="4A7DCC71" w14:textId="77777777" w:rsidR="003C53DE" w:rsidRPr="00EB3584" w:rsidRDefault="003C53DE" w:rsidP="006B477A">
      <w:pPr>
        <w:numPr>
          <w:ilvl w:val="0"/>
          <w:numId w:val="163"/>
        </w:numPr>
        <w:autoSpaceDE w:val="0"/>
        <w:autoSpaceDN w:val="0"/>
        <w:adjustRightInd w:val="0"/>
        <w:contextualSpacing/>
        <w:rPr>
          <w:rFonts w:cs="Tahoma"/>
          <w:color w:val="000000"/>
        </w:rPr>
      </w:pPr>
      <w:r w:rsidRPr="00EB3584">
        <w:rPr>
          <w:rFonts w:cs="Tahoma"/>
          <w:color w:val="000000"/>
        </w:rPr>
        <w:t>Re-use of materials where possible</w:t>
      </w:r>
    </w:p>
    <w:p w14:paraId="5718E02B" w14:textId="77777777" w:rsidR="003C53DE" w:rsidRPr="00EB3584" w:rsidRDefault="003C53DE" w:rsidP="006B477A">
      <w:pPr>
        <w:numPr>
          <w:ilvl w:val="0"/>
          <w:numId w:val="163"/>
        </w:numPr>
        <w:autoSpaceDE w:val="0"/>
        <w:autoSpaceDN w:val="0"/>
        <w:adjustRightInd w:val="0"/>
        <w:contextualSpacing/>
        <w:rPr>
          <w:rFonts w:cs="Tahoma"/>
          <w:color w:val="000000"/>
        </w:rPr>
      </w:pPr>
      <w:r w:rsidRPr="00EB3584">
        <w:rPr>
          <w:rFonts w:cs="Tahoma"/>
          <w:color w:val="000000"/>
        </w:rPr>
        <w:t xml:space="preserve">Proper budgeting to avoid waste generation </w:t>
      </w:r>
    </w:p>
    <w:p w14:paraId="705CB8A5" w14:textId="77777777" w:rsidR="003C53DE" w:rsidRPr="00EB3584" w:rsidRDefault="003C53DE" w:rsidP="00BA0695">
      <w:pPr>
        <w:pStyle w:val="Heading3"/>
        <w:rPr>
          <w:rFonts w:cs="Tahoma"/>
          <w:lang w:val="en-US"/>
        </w:rPr>
      </w:pPr>
      <w:bookmarkStart w:id="697" w:name="_Toc103157893"/>
      <w:bookmarkStart w:id="698" w:name="_Toc103761312"/>
      <w:bookmarkStart w:id="699" w:name="_Toc103763003"/>
      <w:bookmarkStart w:id="700" w:name="_Toc103782235"/>
      <w:bookmarkStart w:id="701" w:name="_Toc103847939"/>
      <w:bookmarkStart w:id="702" w:name="_Toc103782236"/>
      <w:bookmarkStart w:id="703" w:name="_Toc121901784"/>
      <w:bookmarkStart w:id="704" w:name="_Toc137288921"/>
      <w:bookmarkStart w:id="705" w:name="_Toc148825029"/>
      <w:bookmarkEnd w:id="697"/>
      <w:bookmarkEnd w:id="698"/>
      <w:bookmarkEnd w:id="699"/>
      <w:bookmarkEnd w:id="700"/>
      <w:bookmarkEnd w:id="701"/>
      <w:r w:rsidRPr="00EB3584">
        <w:rPr>
          <w:rFonts w:cs="Tahoma"/>
          <w:lang w:val="en-US"/>
        </w:rPr>
        <w:t>Impacts on Water Resources and Water Quality</w:t>
      </w:r>
      <w:bookmarkEnd w:id="702"/>
      <w:bookmarkEnd w:id="703"/>
      <w:bookmarkEnd w:id="704"/>
      <w:bookmarkEnd w:id="705"/>
      <w:r w:rsidRPr="00EB3584">
        <w:rPr>
          <w:rFonts w:cs="Tahoma"/>
          <w:lang w:val="en-US"/>
        </w:rPr>
        <w:t xml:space="preserve"> </w:t>
      </w:r>
    </w:p>
    <w:p w14:paraId="302488C7" w14:textId="6DA14607" w:rsidR="003C53DE" w:rsidRPr="00EB3584" w:rsidRDefault="003C53DE" w:rsidP="003C53DE">
      <w:pPr>
        <w:autoSpaceDE w:val="0"/>
        <w:autoSpaceDN w:val="0"/>
        <w:adjustRightInd w:val="0"/>
        <w:rPr>
          <w:rFonts w:cs="Tahoma"/>
          <w:b/>
          <w:bCs/>
        </w:rPr>
      </w:pPr>
      <w:r w:rsidRPr="00EB3584">
        <w:rPr>
          <w:rFonts w:cs="Tahoma"/>
        </w:rPr>
        <w:t xml:space="preserve">During construction, excavation activities will involve soil exposure which results in soil erosion due to wind and surface runoff due to rains. Seepage from spilled fuels and oils and leaking machinery can also negatively impact groundwater water which could lead to potential contamination. Generally, due to the localized area of impact, the overall significance of the related impacts on water quality is considered to be </w:t>
      </w:r>
      <w:r w:rsidRPr="00EB3584">
        <w:rPr>
          <w:rFonts w:cs="Tahoma"/>
          <w:bCs/>
        </w:rPr>
        <w:t>minor</w:t>
      </w:r>
      <w:r w:rsidRPr="00EB3584">
        <w:rPr>
          <w:rFonts w:cs="Tahoma"/>
        </w:rPr>
        <w:t xml:space="preserve">, provided the necessary mitigation/ management measures are implemented. The people in </w:t>
      </w:r>
      <w:r w:rsidR="00BA0695" w:rsidRPr="00EB3584">
        <w:rPr>
          <w:rFonts w:cs="Tahoma"/>
        </w:rPr>
        <w:t>Kajaja II</w:t>
      </w:r>
      <w:r w:rsidRPr="00EB3584">
        <w:rPr>
          <w:rFonts w:cs="Tahoma"/>
        </w:rPr>
        <w:t xml:space="preserve"> area use an earth dam as the main source of water and care must be exercised to avoid any pollution to the water source. </w:t>
      </w:r>
    </w:p>
    <w:p w14:paraId="04A0176F" w14:textId="77777777" w:rsidR="003C53DE" w:rsidRPr="00EB3584" w:rsidRDefault="003C53DE" w:rsidP="003C53DE">
      <w:pPr>
        <w:autoSpaceDE w:val="0"/>
        <w:autoSpaceDN w:val="0"/>
        <w:adjustRightInd w:val="0"/>
        <w:rPr>
          <w:rFonts w:cs="Tahoma"/>
        </w:rPr>
      </w:pPr>
    </w:p>
    <w:p w14:paraId="0CAFA856" w14:textId="77777777" w:rsidR="003C53DE" w:rsidRPr="00EB3584" w:rsidRDefault="003C53DE" w:rsidP="003C53DE">
      <w:pPr>
        <w:autoSpaceDE w:val="0"/>
        <w:autoSpaceDN w:val="0"/>
        <w:adjustRightInd w:val="0"/>
        <w:rPr>
          <w:rFonts w:cs="Tahoma"/>
          <w:b/>
          <w:color w:val="000000"/>
        </w:rPr>
      </w:pPr>
      <w:r w:rsidRPr="00EB3584">
        <w:rPr>
          <w:rFonts w:cs="Tahoma"/>
          <w:b/>
          <w:color w:val="000000"/>
        </w:rPr>
        <w:t>Mitigation Measures</w:t>
      </w:r>
    </w:p>
    <w:p w14:paraId="49D9A8C2" w14:textId="77777777" w:rsidR="003C53DE" w:rsidRPr="00EB3584" w:rsidRDefault="003C53DE" w:rsidP="003C53DE">
      <w:pPr>
        <w:autoSpaceDE w:val="0"/>
        <w:autoSpaceDN w:val="0"/>
        <w:adjustRightInd w:val="0"/>
        <w:rPr>
          <w:rFonts w:cs="Tahoma"/>
        </w:rPr>
      </w:pPr>
      <w:r w:rsidRPr="00EB3584">
        <w:rPr>
          <w:rFonts w:cs="Tahoma"/>
          <w:color w:val="000000"/>
        </w:rPr>
        <w:t xml:space="preserve">Measures shall be put in place to minimize erosion and sediment mobility, especially during construction. These measures include: </w:t>
      </w:r>
    </w:p>
    <w:p w14:paraId="3E2BF930" w14:textId="77777777" w:rsidR="003C53DE" w:rsidRPr="00EB3584" w:rsidRDefault="003C53DE" w:rsidP="006B477A">
      <w:pPr>
        <w:pStyle w:val="ListParagraph"/>
        <w:numPr>
          <w:ilvl w:val="0"/>
          <w:numId w:val="161"/>
        </w:numPr>
        <w:autoSpaceDE w:val="0"/>
        <w:autoSpaceDN w:val="0"/>
        <w:adjustRightInd w:val="0"/>
        <w:rPr>
          <w:rFonts w:cs="Tahoma"/>
        </w:rPr>
      </w:pPr>
      <w:r w:rsidRPr="00EB3584">
        <w:rPr>
          <w:rFonts w:cs="Tahoma"/>
        </w:rPr>
        <w:t xml:space="preserve">Clear the necessary areas only. </w:t>
      </w:r>
    </w:p>
    <w:p w14:paraId="380370B1" w14:textId="77777777" w:rsidR="003C53DE" w:rsidRPr="00EB3584" w:rsidRDefault="003C53DE" w:rsidP="006B477A">
      <w:pPr>
        <w:pStyle w:val="ListParagraph"/>
        <w:numPr>
          <w:ilvl w:val="0"/>
          <w:numId w:val="161"/>
        </w:numPr>
        <w:autoSpaceDE w:val="0"/>
        <w:autoSpaceDN w:val="0"/>
        <w:adjustRightInd w:val="0"/>
        <w:rPr>
          <w:rFonts w:cs="Tahoma"/>
        </w:rPr>
      </w:pPr>
      <w:r w:rsidRPr="00EB3584">
        <w:rPr>
          <w:rFonts w:cs="Tahoma"/>
        </w:rPr>
        <w:t>Appropriate remedial measures shall be implemented by the contractor in the event of erosion.</w:t>
      </w:r>
    </w:p>
    <w:p w14:paraId="7707105D" w14:textId="77777777" w:rsidR="003C53DE" w:rsidRPr="00EB3584" w:rsidRDefault="003C53DE" w:rsidP="006B477A">
      <w:pPr>
        <w:pStyle w:val="ListParagraph"/>
        <w:numPr>
          <w:ilvl w:val="0"/>
          <w:numId w:val="161"/>
        </w:numPr>
        <w:autoSpaceDE w:val="0"/>
        <w:autoSpaceDN w:val="0"/>
        <w:adjustRightInd w:val="0"/>
        <w:rPr>
          <w:rFonts w:cs="Tahoma"/>
        </w:rPr>
      </w:pPr>
      <w:r w:rsidRPr="00EB3584">
        <w:rPr>
          <w:rFonts w:cs="Tahoma"/>
        </w:rPr>
        <w:t>Infrastructure shall be designed to ensure that contaminated run-off does not reach watercourses.</w:t>
      </w:r>
    </w:p>
    <w:p w14:paraId="650BA65C" w14:textId="77777777" w:rsidR="003C53DE" w:rsidRPr="00EB3584" w:rsidRDefault="003C53DE" w:rsidP="006B477A">
      <w:pPr>
        <w:pStyle w:val="ListParagraph"/>
        <w:numPr>
          <w:ilvl w:val="0"/>
          <w:numId w:val="161"/>
        </w:numPr>
        <w:autoSpaceDE w:val="0"/>
        <w:autoSpaceDN w:val="0"/>
        <w:adjustRightInd w:val="0"/>
        <w:rPr>
          <w:rFonts w:cs="Tahoma"/>
        </w:rPr>
      </w:pPr>
      <w:r w:rsidRPr="00EB3584">
        <w:rPr>
          <w:rFonts w:cs="Tahoma"/>
        </w:rPr>
        <w:t>In the event of an oil spill the procedures contained in the emergency response plan of the contractor will come into effect.</w:t>
      </w:r>
    </w:p>
    <w:p w14:paraId="0AFA0AE4" w14:textId="77777777" w:rsidR="003C53DE" w:rsidRPr="00EB3584" w:rsidRDefault="003C53DE" w:rsidP="006B477A">
      <w:pPr>
        <w:pStyle w:val="ListParagraph"/>
        <w:numPr>
          <w:ilvl w:val="0"/>
          <w:numId w:val="161"/>
        </w:numPr>
        <w:rPr>
          <w:rFonts w:cs="Tahoma"/>
        </w:rPr>
      </w:pPr>
      <w:r w:rsidRPr="00EB3584">
        <w:rPr>
          <w:rFonts w:cs="Tahoma"/>
        </w:rPr>
        <w:t>No vehicle maintenance and service shall be done at project site but in approved garages or service stations to avoid any possible oil and fuel spills that could contaminate soils and possibly ground water quality.</w:t>
      </w:r>
    </w:p>
    <w:p w14:paraId="35807CC8" w14:textId="77777777" w:rsidR="003C53DE" w:rsidRPr="00EB3584" w:rsidRDefault="003C53DE" w:rsidP="006B477A">
      <w:pPr>
        <w:pStyle w:val="ListParagraph"/>
        <w:numPr>
          <w:ilvl w:val="0"/>
          <w:numId w:val="161"/>
        </w:numPr>
        <w:autoSpaceDE w:val="0"/>
        <w:autoSpaceDN w:val="0"/>
        <w:adjustRightInd w:val="0"/>
        <w:rPr>
          <w:rFonts w:cs="Tahoma"/>
          <w:color w:val="000000"/>
        </w:rPr>
      </w:pPr>
      <w:r w:rsidRPr="00EB3584">
        <w:rPr>
          <w:rFonts w:cs="Tahoma"/>
          <w:color w:val="000000"/>
        </w:rPr>
        <w:t xml:space="preserve">Ensure that potential sources of petro-chemical pollution are handled in such a way to reduce chances of spills and leaks. </w:t>
      </w:r>
    </w:p>
    <w:p w14:paraId="1D3FE817" w14:textId="77777777" w:rsidR="003C53DE" w:rsidRPr="00EB3584" w:rsidRDefault="003C53DE" w:rsidP="006B477A">
      <w:pPr>
        <w:pStyle w:val="ListParagraph"/>
        <w:numPr>
          <w:ilvl w:val="0"/>
          <w:numId w:val="161"/>
        </w:numPr>
        <w:autoSpaceDE w:val="0"/>
        <w:autoSpaceDN w:val="0"/>
        <w:adjustRightInd w:val="0"/>
        <w:rPr>
          <w:rFonts w:cs="Tahoma"/>
        </w:rPr>
      </w:pPr>
      <w:r w:rsidRPr="00EB3584">
        <w:rPr>
          <w:rFonts w:cs="Tahoma"/>
        </w:rPr>
        <w:t xml:space="preserve">Construction activities to avoid any unchanneled flow of water at the site </w:t>
      </w:r>
    </w:p>
    <w:p w14:paraId="37B76F41" w14:textId="77777777" w:rsidR="003C53DE" w:rsidRPr="00EB3584" w:rsidRDefault="003C53DE" w:rsidP="006B477A">
      <w:pPr>
        <w:pStyle w:val="ListParagraph"/>
        <w:numPr>
          <w:ilvl w:val="0"/>
          <w:numId w:val="161"/>
        </w:numPr>
        <w:autoSpaceDE w:val="0"/>
        <w:autoSpaceDN w:val="0"/>
        <w:adjustRightInd w:val="0"/>
        <w:rPr>
          <w:rFonts w:cs="Tahoma"/>
        </w:rPr>
      </w:pPr>
      <w:r w:rsidRPr="00EB3584">
        <w:rPr>
          <w:rFonts w:cs="Tahoma"/>
        </w:rPr>
        <w:t xml:space="preserve">Storage areas that contain hazardous substances should be bundled with an approved impermeable liner and provision for a pit to be made in case of oil spill. </w:t>
      </w:r>
    </w:p>
    <w:p w14:paraId="1333F399" w14:textId="77777777" w:rsidR="003C53DE" w:rsidRPr="00EB3584" w:rsidRDefault="003C53DE" w:rsidP="006B477A">
      <w:pPr>
        <w:pStyle w:val="ListParagraph"/>
        <w:numPr>
          <w:ilvl w:val="0"/>
          <w:numId w:val="161"/>
        </w:numPr>
        <w:autoSpaceDE w:val="0"/>
        <w:autoSpaceDN w:val="0"/>
        <w:adjustRightInd w:val="0"/>
        <w:rPr>
          <w:rFonts w:cs="Tahoma"/>
        </w:rPr>
      </w:pPr>
      <w:r w:rsidRPr="00EB3584">
        <w:rPr>
          <w:rFonts w:cs="Tahoma"/>
        </w:rPr>
        <w:t>The excavation and use of rubbish pits during construction should be strictly prohibited.</w:t>
      </w:r>
    </w:p>
    <w:p w14:paraId="4B14E609" w14:textId="77777777" w:rsidR="003C53DE" w:rsidRPr="00EB3584" w:rsidRDefault="003C53DE" w:rsidP="006B477A">
      <w:pPr>
        <w:pStyle w:val="ListParagraph"/>
        <w:numPr>
          <w:ilvl w:val="0"/>
          <w:numId w:val="161"/>
        </w:numPr>
        <w:autoSpaceDE w:val="0"/>
        <w:autoSpaceDN w:val="0"/>
        <w:adjustRightInd w:val="0"/>
        <w:rPr>
          <w:rFonts w:cs="Tahoma"/>
        </w:rPr>
      </w:pPr>
      <w:r w:rsidRPr="00EB3584">
        <w:rPr>
          <w:rFonts w:cs="Tahoma"/>
        </w:rPr>
        <w:t xml:space="preserve">A waste disposal area should be designated within the active construction area and this should be equipped with suitable containers i.e., skips or bins of sufficient capacity and designed to contain and prevent refuse from being blown by wind, </w:t>
      </w:r>
    </w:p>
    <w:p w14:paraId="7BC9BC9C" w14:textId="77777777" w:rsidR="003C53DE" w:rsidRPr="00EB3584" w:rsidRDefault="003C53DE" w:rsidP="006B477A">
      <w:pPr>
        <w:pStyle w:val="ListParagraph"/>
        <w:numPr>
          <w:ilvl w:val="0"/>
          <w:numId w:val="161"/>
        </w:numPr>
        <w:autoSpaceDE w:val="0"/>
        <w:autoSpaceDN w:val="0"/>
        <w:adjustRightInd w:val="0"/>
        <w:rPr>
          <w:rFonts w:cs="Tahoma"/>
          <w:color w:val="000000"/>
        </w:rPr>
      </w:pPr>
      <w:r w:rsidRPr="00EB3584">
        <w:rPr>
          <w:rFonts w:cs="Tahoma"/>
        </w:rPr>
        <w:t>Areas contaminated by spilled concrete and/or fuels and oils leaking from vehicles and machinery should be cleaned immediately.</w:t>
      </w:r>
    </w:p>
    <w:p w14:paraId="0555A89B" w14:textId="77777777" w:rsidR="003C53DE" w:rsidRPr="00EB3584" w:rsidRDefault="003C53DE" w:rsidP="006B477A">
      <w:pPr>
        <w:pStyle w:val="ListParagraph"/>
        <w:numPr>
          <w:ilvl w:val="0"/>
          <w:numId w:val="161"/>
        </w:numPr>
        <w:autoSpaceDE w:val="0"/>
        <w:autoSpaceDN w:val="0"/>
        <w:adjustRightInd w:val="0"/>
        <w:rPr>
          <w:rFonts w:cs="Tahoma"/>
          <w:color w:val="000000"/>
        </w:rPr>
      </w:pPr>
      <w:r w:rsidRPr="00EB3584">
        <w:rPr>
          <w:rFonts w:cs="Tahoma"/>
        </w:rPr>
        <w:t>The contractor to source for alternative source of water for construction purposes to avoid potential conflict with the community</w:t>
      </w:r>
    </w:p>
    <w:p w14:paraId="42320692" w14:textId="77777777" w:rsidR="003C53DE" w:rsidRPr="00EB3584" w:rsidRDefault="003C53DE" w:rsidP="00BA0695">
      <w:pPr>
        <w:pStyle w:val="Heading3"/>
        <w:rPr>
          <w:rFonts w:cs="Tahoma"/>
          <w:lang w:val="en-US"/>
        </w:rPr>
      </w:pPr>
      <w:bookmarkStart w:id="706" w:name="_Toc103157895"/>
      <w:bookmarkStart w:id="707" w:name="_Toc103761314"/>
      <w:bookmarkStart w:id="708" w:name="_Toc103763005"/>
      <w:bookmarkStart w:id="709" w:name="_Toc103782237"/>
      <w:bookmarkStart w:id="710" w:name="_Toc103847941"/>
      <w:bookmarkStart w:id="711" w:name="_Toc103782238"/>
      <w:bookmarkStart w:id="712" w:name="_Toc121901785"/>
      <w:bookmarkStart w:id="713" w:name="_Toc137288922"/>
      <w:bookmarkStart w:id="714" w:name="_Toc148825030"/>
      <w:bookmarkEnd w:id="706"/>
      <w:bookmarkEnd w:id="707"/>
      <w:bookmarkEnd w:id="708"/>
      <w:bookmarkEnd w:id="709"/>
      <w:bookmarkEnd w:id="710"/>
      <w:r w:rsidRPr="00EB3584">
        <w:rPr>
          <w:rFonts w:cs="Tahoma"/>
          <w:lang w:val="en-US"/>
        </w:rPr>
        <w:t>Noise and vibration</w:t>
      </w:r>
      <w:bookmarkEnd w:id="711"/>
      <w:bookmarkEnd w:id="712"/>
      <w:bookmarkEnd w:id="713"/>
      <w:bookmarkEnd w:id="714"/>
    </w:p>
    <w:p w14:paraId="1432D4BA" w14:textId="65BD5DEB" w:rsidR="003C53DE" w:rsidRPr="00EB3584" w:rsidRDefault="003C53DE" w:rsidP="003C53DE">
      <w:pPr>
        <w:widowControl w:val="0"/>
        <w:autoSpaceDE w:val="0"/>
        <w:autoSpaceDN w:val="0"/>
        <w:adjustRightInd w:val="0"/>
        <w:rPr>
          <w:rFonts w:cs="Tahoma"/>
          <w:color w:val="000000"/>
          <w:lang w:val="de-DE"/>
        </w:rPr>
      </w:pPr>
      <w:r w:rsidRPr="00EB3584">
        <w:rPr>
          <w:rFonts w:cs="Tahoma"/>
          <w:color w:val="000000"/>
          <w:lang w:val="de-DE"/>
        </w:rPr>
        <w:t>During construction activities noise pollution will occur and is bound to be a nuisance and a disturbance to neighboring communities. This noise is from construction equipment, excavation works, concrete mixing and vehicles coming to site but will be temporary. From the prediction of the specialist study on ambient noise quality measurements, the traffic noise that will be emitted by traffic accessing the proposed project site during construction is expected to have an adverse impact on ambient noise. The level of traffic noise will increase depending on the traffic volume. General guideline indicates that an increase of 20% in traffic volume approximates to a noise level increase of around 1 dB, while a doubling of traffic volume results in a noise level increase of about 3 dB. It is however, worth noting that the level of noise is attenuated with increase in distance from the source and thus the sites/objects in close proximity to the source will receive more noise in comparison to those at remote location. The impact significance has therefore been assessed minor. This due to the fact that the impact magnitude is low and the receptor sensitivity is medium.</w:t>
      </w:r>
    </w:p>
    <w:p w14:paraId="7D179432" w14:textId="77777777" w:rsidR="003C53DE" w:rsidRPr="00EB3584" w:rsidRDefault="003C53DE" w:rsidP="003C53DE">
      <w:pPr>
        <w:autoSpaceDE w:val="0"/>
        <w:autoSpaceDN w:val="0"/>
        <w:adjustRightInd w:val="0"/>
        <w:rPr>
          <w:rFonts w:cs="Tahoma"/>
          <w:color w:val="000000"/>
        </w:rPr>
      </w:pPr>
    </w:p>
    <w:p w14:paraId="0C9D3DF3" w14:textId="77777777" w:rsidR="003C53DE" w:rsidRPr="00EB3584" w:rsidRDefault="003C53DE" w:rsidP="003C53DE">
      <w:pPr>
        <w:autoSpaceDE w:val="0"/>
        <w:autoSpaceDN w:val="0"/>
        <w:adjustRightInd w:val="0"/>
        <w:rPr>
          <w:rFonts w:cs="Tahoma"/>
          <w:b/>
          <w:color w:val="000000"/>
        </w:rPr>
      </w:pPr>
      <w:r w:rsidRPr="00EB3584">
        <w:rPr>
          <w:rFonts w:cs="Tahoma"/>
          <w:b/>
          <w:color w:val="000000"/>
        </w:rPr>
        <w:t>Mitigation Measures for Noise and Vibration</w:t>
      </w:r>
    </w:p>
    <w:p w14:paraId="075E4974" w14:textId="77777777" w:rsidR="003C53DE" w:rsidRPr="00EB3584" w:rsidRDefault="003C53DE" w:rsidP="003C53DE">
      <w:pPr>
        <w:autoSpaceDE w:val="0"/>
        <w:autoSpaceDN w:val="0"/>
        <w:adjustRightInd w:val="0"/>
        <w:rPr>
          <w:rFonts w:cs="Tahoma"/>
          <w:color w:val="000000"/>
        </w:rPr>
      </w:pPr>
      <w:r w:rsidRPr="00EB3584">
        <w:rPr>
          <w:rFonts w:cs="Tahoma"/>
          <w:color w:val="000000"/>
        </w:rPr>
        <w:t>These proposed mitigation measures aim to ensure that noise generated during construction is kept to minimum and adheres to relevant noise standards. They include:</w:t>
      </w:r>
    </w:p>
    <w:p w14:paraId="4734A721" w14:textId="77777777" w:rsidR="003C53DE" w:rsidRPr="00EB3584" w:rsidRDefault="003C53DE" w:rsidP="006B477A">
      <w:pPr>
        <w:pStyle w:val="ListParagraph"/>
        <w:numPr>
          <w:ilvl w:val="0"/>
          <w:numId w:val="160"/>
        </w:numPr>
        <w:rPr>
          <w:rFonts w:cs="Tahoma"/>
        </w:rPr>
      </w:pPr>
      <w:r w:rsidRPr="00EB3584">
        <w:rPr>
          <w:rFonts w:cs="Tahoma"/>
        </w:rPr>
        <w:t>Fencing off the construction site with iron sheet during construction</w:t>
      </w:r>
    </w:p>
    <w:p w14:paraId="49FC7B79" w14:textId="77777777" w:rsidR="003C53DE" w:rsidRPr="00EB3584" w:rsidRDefault="003C53DE" w:rsidP="006B477A">
      <w:pPr>
        <w:pStyle w:val="ListParagraph"/>
        <w:numPr>
          <w:ilvl w:val="0"/>
          <w:numId w:val="160"/>
        </w:numPr>
        <w:rPr>
          <w:rFonts w:cs="Tahoma"/>
        </w:rPr>
      </w:pPr>
      <w:r w:rsidRPr="00EB3584">
        <w:rPr>
          <w:rFonts w:cs="Tahoma"/>
        </w:rPr>
        <w:t>Install portable barriers to shield compactors thereby reducing noise levels.</w:t>
      </w:r>
    </w:p>
    <w:p w14:paraId="7619ACAB" w14:textId="77777777" w:rsidR="003C53DE" w:rsidRPr="00EB3584" w:rsidRDefault="003C53DE" w:rsidP="006B477A">
      <w:pPr>
        <w:pStyle w:val="ListParagraph"/>
        <w:numPr>
          <w:ilvl w:val="0"/>
          <w:numId w:val="160"/>
        </w:numPr>
        <w:rPr>
          <w:rFonts w:cs="Tahoma"/>
        </w:rPr>
      </w:pPr>
      <w:r w:rsidRPr="00EB3584">
        <w:rPr>
          <w:rFonts w:cs="Tahoma"/>
        </w:rPr>
        <w:t>Use of noise-suppression techniques to minimize the impact of construction noise at the project site.</w:t>
      </w:r>
    </w:p>
    <w:p w14:paraId="5202028C" w14:textId="77777777" w:rsidR="003C53DE" w:rsidRPr="00EB3584" w:rsidRDefault="003C53DE" w:rsidP="006B477A">
      <w:pPr>
        <w:pStyle w:val="ListParagraph"/>
        <w:numPr>
          <w:ilvl w:val="0"/>
          <w:numId w:val="160"/>
        </w:numPr>
        <w:rPr>
          <w:rFonts w:cs="Tahoma"/>
        </w:rPr>
      </w:pPr>
      <w:r w:rsidRPr="00EB3584">
        <w:rPr>
          <w:rFonts w:cs="Tahoma"/>
        </w:rPr>
        <w:t>Use equipment designed with noise control elements.</w:t>
      </w:r>
    </w:p>
    <w:p w14:paraId="32289A63" w14:textId="77777777" w:rsidR="003C53DE" w:rsidRPr="00EB3584" w:rsidRDefault="003C53DE" w:rsidP="006B477A">
      <w:pPr>
        <w:pStyle w:val="ListParagraph"/>
        <w:numPr>
          <w:ilvl w:val="0"/>
          <w:numId w:val="160"/>
        </w:numPr>
        <w:rPr>
          <w:rFonts w:cs="Tahoma"/>
        </w:rPr>
      </w:pPr>
      <w:r w:rsidRPr="00EB3584">
        <w:rPr>
          <w:rFonts w:cs="Tahoma"/>
        </w:rPr>
        <w:t>Co-ordinate with relevant agencies regarding all construction activities.</w:t>
      </w:r>
    </w:p>
    <w:p w14:paraId="5AB7A686" w14:textId="77777777" w:rsidR="003C53DE" w:rsidRPr="00EB3584" w:rsidRDefault="003C53DE" w:rsidP="006B477A">
      <w:pPr>
        <w:pStyle w:val="ListParagraph"/>
        <w:numPr>
          <w:ilvl w:val="0"/>
          <w:numId w:val="160"/>
        </w:numPr>
        <w:rPr>
          <w:rFonts w:cs="Tahoma"/>
        </w:rPr>
      </w:pPr>
      <w:r w:rsidRPr="00EB3584">
        <w:rPr>
          <w:rFonts w:cs="Tahoma"/>
        </w:rPr>
        <w:t xml:space="preserve">Limit vehicles to minimum idling time and observe a common-sense approach to vehicle use, and encourage drivers to switch off vehicle engines whenever possible. </w:t>
      </w:r>
    </w:p>
    <w:p w14:paraId="527C455C" w14:textId="77777777" w:rsidR="003C53DE" w:rsidRPr="00EB3584" w:rsidRDefault="003C53DE" w:rsidP="006B477A">
      <w:pPr>
        <w:pStyle w:val="ListParagraph"/>
        <w:numPr>
          <w:ilvl w:val="0"/>
          <w:numId w:val="160"/>
        </w:numPr>
        <w:rPr>
          <w:rFonts w:cs="Tahoma"/>
        </w:rPr>
      </w:pPr>
      <w:r w:rsidRPr="00EB3584">
        <w:rPr>
          <w:rFonts w:cs="Tahoma"/>
        </w:rPr>
        <w:t>Set and observe speed limits and avoid raving of engines</w:t>
      </w:r>
    </w:p>
    <w:p w14:paraId="047DBCBB" w14:textId="77777777" w:rsidR="003C53DE" w:rsidRPr="00EB3584" w:rsidRDefault="003C53DE" w:rsidP="006B477A">
      <w:pPr>
        <w:pStyle w:val="ListParagraph"/>
        <w:numPr>
          <w:ilvl w:val="0"/>
          <w:numId w:val="160"/>
        </w:numPr>
        <w:autoSpaceDE w:val="0"/>
        <w:autoSpaceDN w:val="0"/>
        <w:adjustRightInd w:val="0"/>
        <w:rPr>
          <w:rFonts w:cs="Tahoma"/>
          <w:color w:val="000000"/>
        </w:rPr>
      </w:pPr>
      <w:r w:rsidRPr="00EB3584">
        <w:rPr>
          <w:rFonts w:cs="Tahoma"/>
          <w:color w:val="000000"/>
        </w:rPr>
        <w:t xml:space="preserve">The Contractor shall ensure that construction activities are limited to working hours (i.e., between 8am and 5pm daily) from Monday to Saturday, or as required in terms of legislation. </w:t>
      </w:r>
    </w:p>
    <w:p w14:paraId="66BE1165" w14:textId="77777777" w:rsidR="003C53DE" w:rsidRPr="00EB3584" w:rsidRDefault="003C53DE" w:rsidP="006B477A">
      <w:pPr>
        <w:pStyle w:val="ListParagraph"/>
        <w:numPr>
          <w:ilvl w:val="0"/>
          <w:numId w:val="160"/>
        </w:numPr>
        <w:autoSpaceDE w:val="0"/>
        <w:autoSpaceDN w:val="0"/>
        <w:adjustRightInd w:val="0"/>
        <w:rPr>
          <w:rFonts w:cs="Tahoma"/>
          <w:b/>
          <w:color w:val="000000"/>
        </w:rPr>
      </w:pPr>
      <w:r w:rsidRPr="00EB3584">
        <w:rPr>
          <w:rFonts w:cs="Tahoma"/>
        </w:rPr>
        <w:t xml:space="preserve">Compliance with Noise and Vibration Regulations of 2009 is expected </w:t>
      </w:r>
    </w:p>
    <w:p w14:paraId="24AE4A20" w14:textId="77777777" w:rsidR="003C53DE" w:rsidRPr="00EB3584" w:rsidRDefault="003C53DE" w:rsidP="00BA0695">
      <w:pPr>
        <w:pStyle w:val="Heading3"/>
        <w:rPr>
          <w:rFonts w:cs="Tahoma"/>
          <w:lang w:val="en-US"/>
        </w:rPr>
      </w:pPr>
      <w:bookmarkStart w:id="715" w:name="_Toc103157897"/>
      <w:bookmarkStart w:id="716" w:name="_Toc103761316"/>
      <w:bookmarkStart w:id="717" w:name="_Toc103763007"/>
      <w:bookmarkStart w:id="718" w:name="_Toc103782239"/>
      <w:bookmarkStart w:id="719" w:name="_Toc103847943"/>
      <w:bookmarkStart w:id="720" w:name="_Toc103782240"/>
      <w:bookmarkStart w:id="721" w:name="_Toc121901786"/>
      <w:bookmarkStart w:id="722" w:name="_Toc137288923"/>
      <w:bookmarkStart w:id="723" w:name="_Toc148825031"/>
      <w:bookmarkEnd w:id="715"/>
      <w:bookmarkEnd w:id="716"/>
      <w:bookmarkEnd w:id="717"/>
      <w:bookmarkEnd w:id="718"/>
      <w:bookmarkEnd w:id="719"/>
      <w:r w:rsidRPr="00EB3584">
        <w:rPr>
          <w:rFonts w:cs="Tahoma"/>
          <w:lang w:val="en-US"/>
        </w:rPr>
        <w:t>Impacts from Hazardous Materials</w:t>
      </w:r>
      <w:bookmarkEnd w:id="720"/>
      <w:bookmarkEnd w:id="721"/>
      <w:bookmarkEnd w:id="722"/>
      <w:bookmarkEnd w:id="723"/>
      <w:r w:rsidRPr="00EB3584">
        <w:rPr>
          <w:rFonts w:cs="Tahoma"/>
          <w:lang w:val="en-US"/>
        </w:rPr>
        <w:t xml:space="preserve"> </w:t>
      </w:r>
    </w:p>
    <w:p w14:paraId="4D5E7FD2" w14:textId="77777777" w:rsidR="003C53DE" w:rsidRPr="00EB3584" w:rsidRDefault="003C53DE" w:rsidP="003C53DE">
      <w:pPr>
        <w:autoSpaceDE w:val="0"/>
        <w:autoSpaceDN w:val="0"/>
        <w:adjustRightInd w:val="0"/>
        <w:rPr>
          <w:rFonts w:cs="Tahoma"/>
        </w:rPr>
      </w:pPr>
      <w:r w:rsidRPr="00EB3584">
        <w:rPr>
          <w:rFonts w:cs="Tahoma"/>
          <w:color w:val="000000"/>
        </w:rPr>
        <w:t xml:space="preserve">Some hazardous materials will be used during construction phase of the project. They include insulating oil, paints, solvents and oils. Spilled chemicals can contaminate soil as well as pollute water resources. Additionally, hazardous and flammable substances if improperly stored and handled on site become potential health hazard for construction workers and the public. </w:t>
      </w:r>
      <w:r w:rsidRPr="00EB3584">
        <w:rPr>
          <w:rFonts w:cs="Tahoma"/>
        </w:rPr>
        <w:t>The amount of hazardous waste generated will be minimal. The significance of the impact will be minor due to a low magnitude and medium sensitivity.</w:t>
      </w:r>
    </w:p>
    <w:p w14:paraId="53CA9375" w14:textId="77777777" w:rsidR="003C53DE" w:rsidRPr="00EB3584" w:rsidRDefault="003C53DE" w:rsidP="003C53DE">
      <w:pPr>
        <w:autoSpaceDE w:val="0"/>
        <w:autoSpaceDN w:val="0"/>
        <w:adjustRightInd w:val="0"/>
        <w:rPr>
          <w:rFonts w:cs="Tahoma"/>
          <w:b/>
        </w:rPr>
      </w:pPr>
    </w:p>
    <w:p w14:paraId="1D87E43F" w14:textId="77777777" w:rsidR="003C53DE" w:rsidRPr="00EB3584" w:rsidRDefault="003C53DE" w:rsidP="003C53DE">
      <w:pPr>
        <w:autoSpaceDE w:val="0"/>
        <w:autoSpaceDN w:val="0"/>
        <w:adjustRightInd w:val="0"/>
        <w:rPr>
          <w:rFonts w:cs="Tahoma"/>
          <w:b/>
        </w:rPr>
      </w:pPr>
      <w:r w:rsidRPr="00EB3584">
        <w:rPr>
          <w:rFonts w:cs="Tahoma"/>
          <w:b/>
        </w:rPr>
        <w:t>Mitigation Measures</w:t>
      </w:r>
    </w:p>
    <w:p w14:paraId="014BF837" w14:textId="77777777" w:rsidR="003C53DE" w:rsidRPr="00EB3584" w:rsidRDefault="003C53DE" w:rsidP="006B477A">
      <w:pPr>
        <w:pStyle w:val="ListParagraph"/>
        <w:numPr>
          <w:ilvl w:val="0"/>
          <w:numId w:val="159"/>
        </w:numPr>
        <w:autoSpaceDE w:val="0"/>
        <w:autoSpaceDN w:val="0"/>
        <w:adjustRightInd w:val="0"/>
        <w:rPr>
          <w:rFonts w:cs="Tahoma"/>
        </w:rPr>
      </w:pPr>
      <w:r w:rsidRPr="00EB3584">
        <w:rPr>
          <w:rFonts w:cs="Tahoma"/>
        </w:rPr>
        <w:t xml:space="preserve">Maintenance of construction vehicles will not be done on site </w:t>
      </w:r>
    </w:p>
    <w:p w14:paraId="5A7E19B7" w14:textId="0BF24BE9" w:rsidR="003C53DE" w:rsidRPr="00EB3584" w:rsidRDefault="003C53DE" w:rsidP="006B477A">
      <w:pPr>
        <w:pStyle w:val="ListParagraph"/>
        <w:numPr>
          <w:ilvl w:val="0"/>
          <w:numId w:val="159"/>
        </w:numPr>
        <w:autoSpaceDE w:val="0"/>
        <w:autoSpaceDN w:val="0"/>
        <w:adjustRightInd w:val="0"/>
        <w:rPr>
          <w:rFonts w:cs="Tahoma"/>
        </w:rPr>
      </w:pPr>
      <w:r w:rsidRPr="00EB3584">
        <w:rPr>
          <w:rFonts w:cs="Tahoma"/>
        </w:rPr>
        <w:t xml:space="preserve">All hazardous products and waste should be </w:t>
      </w:r>
      <w:r w:rsidR="00BA0695" w:rsidRPr="00EB3584">
        <w:rPr>
          <w:rFonts w:cs="Tahoma"/>
        </w:rPr>
        <w:t>labelled</w:t>
      </w:r>
      <w:r w:rsidRPr="00EB3584">
        <w:rPr>
          <w:rFonts w:cs="Tahoma"/>
        </w:rPr>
        <w:t xml:space="preserve"> and handled properly to avoid contact with the ground</w:t>
      </w:r>
    </w:p>
    <w:p w14:paraId="32AD631D" w14:textId="77777777" w:rsidR="003C53DE" w:rsidRPr="00EB3584" w:rsidRDefault="003C53DE" w:rsidP="006B477A">
      <w:pPr>
        <w:pStyle w:val="ListParagraph"/>
        <w:numPr>
          <w:ilvl w:val="0"/>
          <w:numId w:val="159"/>
        </w:numPr>
        <w:autoSpaceDE w:val="0"/>
        <w:autoSpaceDN w:val="0"/>
        <w:adjustRightInd w:val="0"/>
        <w:rPr>
          <w:rFonts w:cs="Tahoma"/>
        </w:rPr>
      </w:pPr>
      <w:r w:rsidRPr="00EB3584">
        <w:rPr>
          <w:rFonts w:cs="Tahoma"/>
        </w:rPr>
        <w:t>Material handling to be done by trained and qualified staff</w:t>
      </w:r>
    </w:p>
    <w:p w14:paraId="40C0287A" w14:textId="77777777" w:rsidR="003C53DE" w:rsidRPr="00EB3584" w:rsidRDefault="003C53DE" w:rsidP="006B477A">
      <w:pPr>
        <w:pStyle w:val="ListParagraph"/>
        <w:numPr>
          <w:ilvl w:val="0"/>
          <w:numId w:val="159"/>
        </w:numPr>
        <w:autoSpaceDE w:val="0"/>
        <w:autoSpaceDN w:val="0"/>
        <w:adjustRightInd w:val="0"/>
        <w:rPr>
          <w:rFonts w:cs="Tahoma"/>
        </w:rPr>
      </w:pPr>
      <w:r w:rsidRPr="00EB3584">
        <w:rPr>
          <w:rFonts w:cs="Tahoma"/>
        </w:rPr>
        <w:t xml:space="preserve">The contractor site should have designated area (concrete bunded) for storing hazards materials </w:t>
      </w:r>
    </w:p>
    <w:p w14:paraId="26DD9B1A" w14:textId="77777777" w:rsidR="003C53DE" w:rsidRPr="00EB3584" w:rsidRDefault="003C53DE" w:rsidP="00BA0695">
      <w:pPr>
        <w:pStyle w:val="Heading3"/>
        <w:rPr>
          <w:rFonts w:cs="Tahoma"/>
          <w:lang w:val="en-US"/>
        </w:rPr>
      </w:pPr>
      <w:bookmarkStart w:id="724" w:name="_Toc103761318"/>
      <w:bookmarkStart w:id="725" w:name="_Toc103763009"/>
      <w:bookmarkStart w:id="726" w:name="_Toc103782241"/>
      <w:bookmarkStart w:id="727" w:name="_Toc103847945"/>
      <w:bookmarkStart w:id="728" w:name="_Toc103782242"/>
      <w:bookmarkStart w:id="729" w:name="_Toc121901787"/>
      <w:bookmarkStart w:id="730" w:name="_Toc137288924"/>
      <w:bookmarkStart w:id="731" w:name="_Toc148825032"/>
      <w:bookmarkEnd w:id="724"/>
      <w:bookmarkEnd w:id="725"/>
      <w:bookmarkEnd w:id="726"/>
      <w:bookmarkEnd w:id="727"/>
      <w:r w:rsidRPr="00EB3584">
        <w:rPr>
          <w:rFonts w:cs="Tahoma"/>
          <w:lang w:val="en-US"/>
        </w:rPr>
        <w:t>Accidental Oil Spills or Leaks</w:t>
      </w:r>
      <w:bookmarkEnd w:id="728"/>
      <w:bookmarkEnd w:id="729"/>
      <w:bookmarkEnd w:id="730"/>
      <w:bookmarkEnd w:id="731"/>
      <w:r w:rsidRPr="00EB3584">
        <w:rPr>
          <w:rFonts w:cs="Tahoma"/>
          <w:lang w:val="en-US"/>
        </w:rPr>
        <w:t xml:space="preserve"> </w:t>
      </w:r>
    </w:p>
    <w:p w14:paraId="1E93F290" w14:textId="77777777" w:rsidR="003C53DE" w:rsidRPr="00EB3584" w:rsidRDefault="003C53DE" w:rsidP="003C53DE">
      <w:pPr>
        <w:autoSpaceDE w:val="0"/>
        <w:autoSpaceDN w:val="0"/>
        <w:adjustRightInd w:val="0"/>
        <w:rPr>
          <w:rFonts w:cs="Tahoma"/>
          <w:color w:val="000000"/>
        </w:rPr>
      </w:pPr>
      <w:r w:rsidRPr="00EB3584">
        <w:rPr>
          <w:rFonts w:cs="Tahoma"/>
        </w:rPr>
        <w:t xml:space="preserve">There is possibility of oil leaks from construction vehicles. </w:t>
      </w:r>
      <w:r w:rsidRPr="00EB3584">
        <w:rPr>
          <w:rFonts w:cs="Tahoma"/>
          <w:color w:val="000000"/>
        </w:rPr>
        <w:t>The construction machines on the proposed site have moving parts which will require continuous oiling to minimize the usual corrosion or wear and tear. These processes may lead to oil spill to the ground. The impact significance will be minor due to the nature of the works and the fact that construction activities will be confined in the small project area.</w:t>
      </w:r>
    </w:p>
    <w:p w14:paraId="2CCD480B" w14:textId="77777777" w:rsidR="003C53DE" w:rsidRPr="00EB3584" w:rsidRDefault="003C53DE" w:rsidP="003C53DE">
      <w:pPr>
        <w:autoSpaceDE w:val="0"/>
        <w:autoSpaceDN w:val="0"/>
        <w:adjustRightInd w:val="0"/>
        <w:rPr>
          <w:rFonts w:cs="Tahoma"/>
        </w:rPr>
      </w:pPr>
    </w:p>
    <w:p w14:paraId="5A519DA5" w14:textId="77777777" w:rsidR="003C53DE" w:rsidRPr="00EB3584" w:rsidRDefault="003C53DE" w:rsidP="003C53DE">
      <w:pPr>
        <w:autoSpaceDE w:val="0"/>
        <w:autoSpaceDN w:val="0"/>
        <w:adjustRightInd w:val="0"/>
        <w:rPr>
          <w:rFonts w:cs="Tahoma"/>
          <w:b/>
          <w:color w:val="000000"/>
        </w:rPr>
      </w:pPr>
      <w:r w:rsidRPr="00EB3584">
        <w:rPr>
          <w:rFonts w:cs="Tahoma"/>
          <w:b/>
          <w:color w:val="000000"/>
        </w:rPr>
        <w:t xml:space="preserve">Mitigation Measures </w:t>
      </w:r>
    </w:p>
    <w:p w14:paraId="0819A002" w14:textId="77777777" w:rsidR="003C53DE" w:rsidRPr="00EB3584" w:rsidRDefault="003C53DE" w:rsidP="006B477A">
      <w:pPr>
        <w:numPr>
          <w:ilvl w:val="0"/>
          <w:numId w:val="149"/>
        </w:numPr>
        <w:autoSpaceDE w:val="0"/>
        <w:autoSpaceDN w:val="0"/>
        <w:adjustRightInd w:val="0"/>
        <w:rPr>
          <w:rFonts w:cs="Tahoma"/>
          <w:color w:val="000000"/>
        </w:rPr>
      </w:pPr>
      <w:r w:rsidRPr="00EB3584">
        <w:rPr>
          <w:rFonts w:cs="Tahoma"/>
        </w:rPr>
        <w:t>In the event of accidental leaks, contaminated top soil should be scooped and disposed of appropriately.</w:t>
      </w:r>
    </w:p>
    <w:p w14:paraId="5A1C10C4" w14:textId="095C2590" w:rsidR="003C53DE" w:rsidRPr="00EB3584" w:rsidRDefault="003C53DE" w:rsidP="006B477A">
      <w:pPr>
        <w:numPr>
          <w:ilvl w:val="0"/>
          <w:numId w:val="149"/>
        </w:numPr>
        <w:autoSpaceDE w:val="0"/>
        <w:autoSpaceDN w:val="0"/>
        <w:adjustRightInd w:val="0"/>
        <w:rPr>
          <w:rFonts w:cs="Tahoma"/>
        </w:rPr>
      </w:pPr>
      <w:r w:rsidRPr="00EB3584">
        <w:rPr>
          <w:rFonts w:cs="Tahoma"/>
        </w:rPr>
        <w:t xml:space="preserve">It is proposed that the </w:t>
      </w:r>
      <w:r w:rsidR="00BA0695" w:rsidRPr="00EB3584">
        <w:rPr>
          <w:rFonts w:cs="Tahoma"/>
        </w:rPr>
        <w:t>refuelling</w:t>
      </w:r>
      <w:r w:rsidRPr="00EB3584">
        <w:rPr>
          <w:rFonts w:cs="Tahoma"/>
        </w:rPr>
        <w:t xml:space="preserve"> and maintenance of vehicles will not take place at the construction site.</w:t>
      </w:r>
    </w:p>
    <w:p w14:paraId="01BC1735" w14:textId="77777777" w:rsidR="003C53DE" w:rsidRPr="00EB3584" w:rsidRDefault="003C53DE" w:rsidP="006B477A">
      <w:pPr>
        <w:numPr>
          <w:ilvl w:val="0"/>
          <w:numId w:val="149"/>
        </w:numPr>
        <w:autoSpaceDE w:val="0"/>
        <w:autoSpaceDN w:val="0"/>
        <w:adjustRightInd w:val="0"/>
        <w:rPr>
          <w:rFonts w:cs="Tahoma"/>
          <w:color w:val="000000"/>
        </w:rPr>
      </w:pPr>
      <w:r w:rsidRPr="00EB3584">
        <w:rPr>
          <w:rFonts w:cs="Tahoma"/>
        </w:rPr>
        <w:t xml:space="preserve">Contractor to create awareness for the employees on site on procedures of dealing with spills and leaks from oil for the construction machinery </w:t>
      </w:r>
    </w:p>
    <w:p w14:paraId="27D3043A" w14:textId="77777777" w:rsidR="003C53DE" w:rsidRPr="00EB3584" w:rsidRDefault="003C53DE" w:rsidP="006B477A">
      <w:pPr>
        <w:numPr>
          <w:ilvl w:val="0"/>
          <w:numId w:val="149"/>
        </w:numPr>
        <w:autoSpaceDE w:val="0"/>
        <w:autoSpaceDN w:val="0"/>
        <w:adjustRightInd w:val="0"/>
        <w:rPr>
          <w:rFonts w:cs="Tahoma"/>
          <w:color w:val="000000"/>
        </w:rPr>
      </w:pPr>
      <w:r w:rsidRPr="00EB3584">
        <w:rPr>
          <w:rFonts w:cs="Tahoma"/>
        </w:rPr>
        <w:t>Vehicles</w:t>
      </w:r>
      <w:r w:rsidRPr="00EB3584">
        <w:rPr>
          <w:rFonts w:cs="Tahoma"/>
          <w:color w:val="000000"/>
        </w:rPr>
        <w:t xml:space="preserve"> and equipment must be serviced regularly and kept in good state to avoid leaks. </w:t>
      </w:r>
    </w:p>
    <w:p w14:paraId="6555F2D9" w14:textId="77777777" w:rsidR="003C53DE" w:rsidRPr="00EB3584" w:rsidRDefault="003C53DE" w:rsidP="006B477A">
      <w:pPr>
        <w:numPr>
          <w:ilvl w:val="0"/>
          <w:numId w:val="149"/>
        </w:numPr>
        <w:autoSpaceDE w:val="0"/>
        <w:autoSpaceDN w:val="0"/>
        <w:adjustRightInd w:val="0"/>
        <w:rPr>
          <w:rFonts w:cs="Tahoma"/>
        </w:rPr>
      </w:pPr>
      <w:r w:rsidRPr="00EB3584">
        <w:rPr>
          <w:rFonts w:cs="Tahoma"/>
        </w:rPr>
        <w:t>In case of spillage the contractor should isolate the source of oil spill and contain the spillage using sandbags, sawdust, absorbent materials and/or other materials approved by materials.</w:t>
      </w:r>
    </w:p>
    <w:p w14:paraId="2D524E24" w14:textId="77777777" w:rsidR="003C53DE" w:rsidRPr="00EB3584" w:rsidRDefault="003C53DE" w:rsidP="006B477A">
      <w:pPr>
        <w:numPr>
          <w:ilvl w:val="0"/>
          <w:numId w:val="149"/>
        </w:numPr>
        <w:autoSpaceDE w:val="0"/>
        <w:autoSpaceDN w:val="0"/>
        <w:adjustRightInd w:val="0"/>
        <w:rPr>
          <w:rFonts w:cs="Tahoma"/>
        </w:rPr>
      </w:pPr>
      <w:r w:rsidRPr="00EB3584">
        <w:rPr>
          <w:rFonts w:cs="Tahoma"/>
        </w:rPr>
        <w:t xml:space="preserve">Proper training for the handling and use of fuels and hazardous material for construction workers. </w:t>
      </w:r>
    </w:p>
    <w:p w14:paraId="498C96B7" w14:textId="4A83DDB5" w:rsidR="003C53DE" w:rsidRPr="00EB3584" w:rsidRDefault="003C53DE" w:rsidP="006B477A">
      <w:pPr>
        <w:numPr>
          <w:ilvl w:val="0"/>
          <w:numId w:val="149"/>
        </w:numPr>
        <w:autoSpaceDE w:val="0"/>
        <w:autoSpaceDN w:val="0"/>
        <w:adjustRightInd w:val="0"/>
        <w:rPr>
          <w:rFonts w:cs="Tahoma"/>
          <w:color w:val="000000"/>
        </w:rPr>
      </w:pPr>
      <w:r w:rsidRPr="00EB3584">
        <w:rPr>
          <w:rFonts w:cs="Tahoma"/>
        </w:rPr>
        <w:t>All</w:t>
      </w:r>
      <w:r w:rsidRPr="00EB3584">
        <w:rPr>
          <w:rFonts w:cs="Tahoma"/>
          <w:color w:val="000000"/>
        </w:rPr>
        <w:t xml:space="preserve"> chemicals should be stored within the bunded areas and clearly labelled detailing the nature and quantity of chemicals within individual containers. </w:t>
      </w:r>
    </w:p>
    <w:p w14:paraId="317EC9F1" w14:textId="77777777" w:rsidR="003C53DE" w:rsidRPr="00EB3584" w:rsidRDefault="003C53DE" w:rsidP="003C53DE">
      <w:pPr>
        <w:pStyle w:val="Heading3"/>
        <w:rPr>
          <w:rFonts w:cs="Tahoma"/>
          <w:lang w:val="en-US"/>
        </w:rPr>
      </w:pPr>
      <w:bookmarkStart w:id="732" w:name="_Toc103157900"/>
      <w:bookmarkStart w:id="733" w:name="_Toc103761320"/>
      <w:bookmarkStart w:id="734" w:name="_Toc103763011"/>
      <w:bookmarkStart w:id="735" w:name="_Toc103782243"/>
      <w:bookmarkStart w:id="736" w:name="_Toc103847947"/>
      <w:bookmarkStart w:id="737" w:name="_Toc103782244"/>
      <w:bookmarkStart w:id="738" w:name="_Toc121901788"/>
      <w:bookmarkStart w:id="739" w:name="_Toc137288925"/>
      <w:bookmarkStart w:id="740" w:name="_Toc148825033"/>
      <w:bookmarkEnd w:id="732"/>
      <w:bookmarkEnd w:id="733"/>
      <w:bookmarkEnd w:id="734"/>
      <w:bookmarkEnd w:id="735"/>
      <w:bookmarkEnd w:id="736"/>
      <w:r w:rsidRPr="00EB3584">
        <w:rPr>
          <w:rFonts w:cs="Tahoma"/>
          <w:lang w:val="en-US"/>
        </w:rPr>
        <w:t>Fire Hazards</w:t>
      </w:r>
      <w:bookmarkEnd w:id="737"/>
      <w:bookmarkEnd w:id="738"/>
      <w:bookmarkEnd w:id="739"/>
      <w:bookmarkEnd w:id="740"/>
      <w:r w:rsidRPr="00EB3584">
        <w:rPr>
          <w:rFonts w:cs="Tahoma"/>
          <w:lang w:val="en-US"/>
        </w:rPr>
        <w:t xml:space="preserve">  </w:t>
      </w:r>
    </w:p>
    <w:p w14:paraId="6815E5C2" w14:textId="77777777" w:rsidR="003C53DE" w:rsidRPr="00EB3584" w:rsidRDefault="003C53DE" w:rsidP="003C53DE">
      <w:pPr>
        <w:widowControl w:val="0"/>
        <w:autoSpaceDE w:val="0"/>
        <w:autoSpaceDN w:val="0"/>
        <w:adjustRightInd w:val="0"/>
        <w:spacing w:after="235"/>
        <w:rPr>
          <w:rFonts w:eastAsia="SimSun" w:cs="Tahoma"/>
          <w:lang w:eastAsia="en-GB"/>
        </w:rPr>
      </w:pPr>
      <w:r w:rsidRPr="00EB3584">
        <w:rPr>
          <w:rFonts w:eastAsia="SimSun" w:cs="Tahoma"/>
          <w:lang w:eastAsia="en-GB"/>
        </w:rPr>
        <w:t>During construction of the project, fire hazards are likely to occur especially when precaution measures are not taken to account. Smoking is one of causes of fires and this can happen if cigarette butts are left carelessly. Additionally, keeping of fuels onsite during construction can be a potential cause of fire. This impact is evaluated to be of moderate significance. All the construction activities will be confined at the project site hence high sensitivity and low magnitude.</w:t>
      </w:r>
    </w:p>
    <w:p w14:paraId="2B1C410F" w14:textId="77777777" w:rsidR="003C53DE" w:rsidRPr="00EB3584" w:rsidRDefault="003C53DE" w:rsidP="003C53DE">
      <w:pPr>
        <w:autoSpaceDE w:val="0"/>
        <w:autoSpaceDN w:val="0"/>
        <w:adjustRightInd w:val="0"/>
        <w:rPr>
          <w:rFonts w:cs="Tahoma"/>
          <w:b/>
        </w:rPr>
      </w:pPr>
      <w:r w:rsidRPr="00EB3584">
        <w:rPr>
          <w:rFonts w:cs="Tahoma"/>
          <w:b/>
        </w:rPr>
        <w:t xml:space="preserve">Mitigation Measures </w:t>
      </w:r>
    </w:p>
    <w:p w14:paraId="75F8A068" w14:textId="77777777" w:rsidR="003C53DE" w:rsidRPr="00EB3584" w:rsidRDefault="003C53DE" w:rsidP="003C53DE">
      <w:pPr>
        <w:autoSpaceDE w:val="0"/>
        <w:autoSpaceDN w:val="0"/>
        <w:adjustRightInd w:val="0"/>
        <w:rPr>
          <w:rFonts w:cs="Tahoma"/>
        </w:rPr>
      </w:pPr>
      <w:r w:rsidRPr="00EB3584">
        <w:rPr>
          <w:rFonts w:cs="Tahoma"/>
        </w:rPr>
        <w:t xml:space="preserve">The following measures should be put in place to prevent fire hazards: </w:t>
      </w:r>
    </w:p>
    <w:p w14:paraId="5E2EAC51" w14:textId="77777777" w:rsidR="003C53DE" w:rsidRPr="00EB3584" w:rsidRDefault="003C53DE" w:rsidP="006B477A">
      <w:pPr>
        <w:pStyle w:val="ListParagraph"/>
        <w:numPr>
          <w:ilvl w:val="0"/>
          <w:numId w:val="158"/>
        </w:numPr>
        <w:rPr>
          <w:rFonts w:cs="Tahoma"/>
        </w:rPr>
      </w:pPr>
      <w:r w:rsidRPr="00EB3584">
        <w:rPr>
          <w:rFonts w:cs="Tahoma"/>
        </w:rPr>
        <w:t xml:space="preserve">Create awareness to the construction workers on potential fire hazards </w:t>
      </w:r>
    </w:p>
    <w:p w14:paraId="3F95870D" w14:textId="77777777" w:rsidR="003C53DE" w:rsidRPr="00EB3584" w:rsidRDefault="003C53DE" w:rsidP="006B477A">
      <w:pPr>
        <w:pStyle w:val="ListParagraph"/>
        <w:numPr>
          <w:ilvl w:val="0"/>
          <w:numId w:val="158"/>
        </w:numPr>
        <w:rPr>
          <w:rFonts w:cs="Tahoma"/>
        </w:rPr>
      </w:pPr>
      <w:r w:rsidRPr="00EB3584">
        <w:rPr>
          <w:rFonts w:cs="Tahoma"/>
        </w:rPr>
        <w:t xml:space="preserve">Provision of firefighting equipment (extinguishers) on site during construction. </w:t>
      </w:r>
    </w:p>
    <w:p w14:paraId="666ADF94" w14:textId="77777777" w:rsidR="003C53DE" w:rsidRPr="00EB3584" w:rsidRDefault="003C53DE" w:rsidP="006B477A">
      <w:pPr>
        <w:pStyle w:val="ListParagraph"/>
        <w:numPr>
          <w:ilvl w:val="0"/>
          <w:numId w:val="158"/>
        </w:numPr>
        <w:rPr>
          <w:rFonts w:cs="Tahoma"/>
        </w:rPr>
      </w:pPr>
      <w:r w:rsidRPr="00EB3584">
        <w:rPr>
          <w:rFonts w:cs="Tahoma"/>
        </w:rPr>
        <w:t>No smoking shall be done on construction site</w:t>
      </w:r>
    </w:p>
    <w:p w14:paraId="2D101326" w14:textId="77777777" w:rsidR="003C53DE" w:rsidRPr="00EB3584" w:rsidRDefault="003C53DE" w:rsidP="006B477A">
      <w:pPr>
        <w:pStyle w:val="ListParagraph"/>
        <w:numPr>
          <w:ilvl w:val="0"/>
          <w:numId w:val="158"/>
        </w:numPr>
        <w:rPr>
          <w:rFonts w:cs="Tahoma"/>
        </w:rPr>
      </w:pPr>
      <w:r w:rsidRPr="00EB3584">
        <w:rPr>
          <w:rFonts w:cs="Tahoma"/>
        </w:rPr>
        <w:t xml:space="preserve">‘No smoking’ signs shall be posted at the construction site </w:t>
      </w:r>
    </w:p>
    <w:p w14:paraId="5CBB5F3C" w14:textId="77777777" w:rsidR="003C53DE" w:rsidRPr="00EB3584" w:rsidRDefault="003C53DE" w:rsidP="006B477A">
      <w:pPr>
        <w:pStyle w:val="ListParagraph"/>
        <w:numPr>
          <w:ilvl w:val="0"/>
          <w:numId w:val="158"/>
        </w:numPr>
        <w:rPr>
          <w:rFonts w:cs="Tahoma"/>
          <w:b/>
          <w:color w:val="000000"/>
        </w:rPr>
      </w:pPr>
      <w:r w:rsidRPr="00EB3584">
        <w:rPr>
          <w:rFonts w:cs="Tahoma"/>
        </w:rPr>
        <w:t xml:space="preserve">A fire evacuation plan must be posted in various points of the construction site including procedures to take when a fire is reported. </w:t>
      </w:r>
    </w:p>
    <w:p w14:paraId="1B41771C" w14:textId="77777777" w:rsidR="003C53DE" w:rsidRPr="00EB3584" w:rsidRDefault="003C53DE" w:rsidP="003C53DE">
      <w:pPr>
        <w:pStyle w:val="Heading3"/>
        <w:rPr>
          <w:rFonts w:cs="Tahoma"/>
          <w:lang w:val="en-US"/>
        </w:rPr>
      </w:pPr>
      <w:bookmarkStart w:id="741" w:name="_Toc103782245"/>
      <w:bookmarkStart w:id="742" w:name="_Toc121901789"/>
      <w:bookmarkStart w:id="743" w:name="_Toc137288926"/>
      <w:bookmarkStart w:id="744" w:name="_Toc148825034"/>
      <w:r w:rsidRPr="00EB3584">
        <w:rPr>
          <w:rFonts w:cs="Tahoma"/>
          <w:lang w:val="en-US"/>
        </w:rPr>
        <w:t>Impacts of construction material sourcing (e.g., quarrying)</w:t>
      </w:r>
      <w:bookmarkEnd w:id="741"/>
      <w:bookmarkEnd w:id="742"/>
      <w:bookmarkEnd w:id="743"/>
      <w:bookmarkEnd w:id="744"/>
    </w:p>
    <w:p w14:paraId="39833FBE" w14:textId="77777777" w:rsidR="003C53DE" w:rsidRPr="00EB3584" w:rsidRDefault="003C53DE" w:rsidP="003C53DE">
      <w:pPr>
        <w:autoSpaceDE w:val="0"/>
        <w:autoSpaceDN w:val="0"/>
        <w:adjustRightInd w:val="0"/>
        <w:rPr>
          <w:rFonts w:cs="Tahoma"/>
        </w:rPr>
      </w:pPr>
      <w:r w:rsidRPr="00EB3584">
        <w:rPr>
          <w:rFonts w:cs="Tahoma"/>
        </w:rPr>
        <w:t>The construction of the project will utilize materials such as; stone, ballast, sand and hardcore. It is anticipated that they will be obtained from quarry and mining operations. Conscious or unwitting purchase of these materials from unlicensed operations indirectly supports, encourages and promotes environmental degradation at the illegal quarry sites and causes medium to long term negative impacts at source, including landslides. The significance of this impact will be moderate due to high sensitivity and low magnitude.</w:t>
      </w:r>
    </w:p>
    <w:p w14:paraId="7B313C4E" w14:textId="77777777" w:rsidR="003C53DE" w:rsidRPr="00EB3584" w:rsidRDefault="003C53DE" w:rsidP="003C53DE">
      <w:pPr>
        <w:autoSpaceDE w:val="0"/>
        <w:autoSpaceDN w:val="0"/>
        <w:adjustRightInd w:val="0"/>
        <w:rPr>
          <w:rFonts w:cs="Tahoma"/>
        </w:rPr>
      </w:pPr>
    </w:p>
    <w:p w14:paraId="70C692FD" w14:textId="77777777" w:rsidR="003C53DE" w:rsidRPr="00EB3584" w:rsidRDefault="003C53DE" w:rsidP="003C53DE">
      <w:pPr>
        <w:autoSpaceDE w:val="0"/>
        <w:autoSpaceDN w:val="0"/>
        <w:adjustRightInd w:val="0"/>
        <w:rPr>
          <w:rFonts w:cs="Tahoma"/>
          <w:b/>
        </w:rPr>
      </w:pPr>
      <w:r w:rsidRPr="00EB3584">
        <w:rPr>
          <w:rFonts w:cs="Tahoma"/>
          <w:b/>
        </w:rPr>
        <w:t xml:space="preserve">Mitigation Measures </w:t>
      </w:r>
    </w:p>
    <w:p w14:paraId="0D01E25C" w14:textId="77777777" w:rsidR="003C53DE" w:rsidRPr="00EB3584" w:rsidRDefault="003C53DE" w:rsidP="006B477A">
      <w:pPr>
        <w:pStyle w:val="ListParagraph"/>
        <w:numPr>
          <w:ilvl w:val="0"/>
          <w:numId w:val="158"/>
        </w:numPr>
        <w:rPr>
          <w:rFonts w:cs="Tahoma"/>
        </w:rPr>
      </w:pPr>
      <w:r w:rsidRPr="00EB3584">
        <w:rPr>
          <w:rFonts w:cs="Tahoma"/>
        </w:rPr>
        <w:t>The contractor should source all building materials such as stone, sand, ballast and hard core from NEMA approved sites.</w:t>
      </w:r>
    </w:p>
    <w:p w14:paraId="1C558D02" w14:textId="77777777" w:rsidR="003C53DE" w:rsidRPr="00EB3584" w:rsidRDefault="003C53DE" w:rsidP="006B477A">
      <w:pPr>
        <w:pStyle w:val="ListParagraph"/>
        <w:numPr>
          <w:ilvl w:val="0"/>
          <w:numId w:val="158"/>
        </w:numPr>
        <w:rPr>
          <w:rFonts w:cs="Tahoma"/>
        </w:rPr>
      </w:pPr>
      <w:r w:rsidRPr="00EB3584">
        <w:rPr>
          <w:rFonts w:cs="Tahoma"/>
        </w:rPr>
        <w:t xml:space="preserve">Ensure accurate budgeting and estimation of actual construction materials to avoid wastage. </w:t>
      </w:r>
    </w:p>
    <w:p w14:paraId="190F584D" w14:textId="77777777" w:rsidR="003C53DE" w:rsidRPr="00EB3584" w:rsidRDefault="003C53DE" w:rsidP="006B477A">
      <w:pPr>
        <w:pStyle w:val="ListParagraph"/>
        <w:numPr>
          <w:ilvl w:val="0"/>
          <w:numId w:val="158"/>
        </w:numPr>
        <w:rPr>
          <w:rFonts w:cs="Tahoma"/>
        </w:rPr>
      </w:pPr>
      <w:r w:rsidRPr="00EB3584">
        <w:rPr>
          <w:rFonts w:cs="Tahoma"/>
        </w:rPr>
        <w:t xml:space="preserve">Reuse of construction materials where possible. </w:t>
      </w:r>
    </w:p>
    <w:p w14:paraId="7CBB3BE4" w14:textId="77777777" w:rsidR="003C53DE" w:rsidRPr="00EB3584" w:rsidRDefault="003C53DE" w:rsidP="003C53DE">
      <w:pPr>
        <w:pStyle w:val="Heading3"/>
        <w:rPr>
          <w:rFonts w:cs="Tahoma"/>
          <w:lang w:val="en-US"/>
        </w:rPr>
      </w:pPr>
      <w:bookmarkStart w:id="745" w:name="_Toc103761323"/>
      <w:bookmarkStart w:id="746" w:name="_Toc103763014"/>
      <w:bookmarkStart w:id="747" w:name="_Toc103782246"/>
      <w:bookmarkStart w:id="748" w:name="_Toc103847950"/>
      <w:bookmarkStart w:id="749" w:name="_Toc103157903"/>
      <w:bookmarkStart w:id="750" w:name="_Toc103761324"/>
      <w:bookmarkStart w:id="751" w:name="_Toc103763015"/>
      <w:bookmarkStart w:id="752" w:name="_Toc103782247"/>
      <w:bookmarkStart w:id="753" w:name="_Toc103847951"/>
      <w:bookmarkStart w:id="754" w:name="_Toc103157905"/>
      <w:bookmarkStart w:id="755" w:name="_Toc103761326"/>
      <w:bookmarkStart w:id="756" w:name="_Toc103763017"/>
      <w:bookmarkStart w:id="757" w:name="_Toc103782249"/>
      <w:bookmarkStart w:id="758" w:name="_Toc103847953"/>
      <w:bookmarkStart w:id="759" w:name="_Toc103157908"/>
      <w:bookmarkStart w:id="760" w:name="_Toc103761329"/>
      <w:bookmarkStart w:id="761" w:name="_Toc103763020"/>
      <w:bookmarkStart w:id="762" w:name="_Toc103782252"/>
      <w:bookmarkStart w:id="763" w:name="_Toc103847956"/>
      <w:bookmarkStart w:id="764" w:name="_Toc103157911"/>
      <w:bookmarkStart w:id="765" w:name="_Toc103761332"/>
      <w:bookmarkStart w:id="766" w:name="_Toc103763023"/>
      <w:bookmarkStart w:id="767" w:name="_Toc103782255"/>
      <w:bookmarkStart w:id="768" w:name="_Toc103847959"/>
      <w:bookmarkStart w:id="769" w:name="_Toc103157917"/>
      <w:bookmarkStart w:id="770" w:name="_Toc103761338"/>
      <w:bookmarkStart w:id="771" w:name="_Toc103763029"/>
      <w:bookmarkStart w:id="772" w:name="_Toc103782261"/>
      <w:bookmarkStart w:id="773" w:name="_Toc103847965"/>
      <w:bookmarkStart w:id="774" w:name="_Toc103782262"/>
      <w:bookmarkStart w:id="775" w:name="_Toc121901790"/>
      <w:bookmarkStart w:id="776" w:name="_Toc137288927"/>
      <w:bookmarkStart w:id="777" w:name="_Toc148825035"/>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r w:rsidRPr="00EB3584">
        <w:rPr>
          <w:rFonts w:cs="Tahoma"/>
          <w:lang w:val="en-US"/>
        </w:rPr>
        <w:t>Increased Water Demand</w:t>
      </w:r>
      <w:bookmarkEnd w:id="774"/>
      <w:bookmarkEnd w:id="775"/>
      <w:bookmarkEnd w:id="776"/>
      <w:bookmarkEnd w:id="777"/>
      <w:r w:rsidRPr="00EB3584">
        <w:rPr>
          <w:rFonts w:cs="Tahoma"/>
          <w:lang w:val="en-US"/>
        </w:rPr>
        <w:t xml:space="preserve"> </w:t>
      </w:r>
    </w:p>
    <w:p w14:paraId="35F58354" w14:textId="77777777" w:rsidR="003C53DE" w:rsidRPr="00EB3584" w:rsidRDefault="003C53DE" w:rsidP="003C53DE">
      <w:pPr>
        <w:widowControl w:val="0"/>
        <w:autoSpaceDE w:val="0"/>
        <w:autoSpaceDN w:val="0"/>
        <w:adjustRightInd w:val="0"/>
        <w:spacing w:after="298"/>
        <w:rPr>
          <w:rFonts w:eastAsia="SimSun" w:cs="Tahoma"/>
          <w:szCs w:val="20"/>
          <w:lang w:eastAsia="en-GB"/>
        </w:rPr>
      </w:pPr>
      <w:r w:rsidRPr="00EB3584">
        <w:rPr>
          <w:rFonts w:eastAsia="SimSun" w:cs="Tahoma"/>
          <w:szCs w:val="20"/>
          <w:lang w:eastAsia="en-GB"/>
        </w:rPr>
        <w:t>During the construction of the project there will be increased demand for water by the construction workers and the construction works. Water will be mostly used in the construction works and for wetting surfaces or cleaning completed structures. It will also be used by the construction workers to wash themselves and even drink. Although the sensitivity of the receptor (surface water) in the project area is high owing to unavailability of feasible alternative source of water for the local community, the overall significance of impacts is assessed to be negligible due to negligible magnitude of the impact.</w:t>
      </w:r>
    </w:p>
    <w:p w14:paraId="26BBFDC4" w14:textId="77777777" w:rsidR="003C53DE" w:rsidRPr="00EB3584" w:rsidRDefault="003C53DE" w:rsidP="003C53DE">
      <w:pPr>
        <w:tabs>
          <w:tab w:val="left" w:pos="967"/>
        </w:tabs>
        <w:autoSpaceDE w:val="0"/>
        <w:autoSpaceDN w:val="0"/>
        <w:adjustRightInd w:val="0"/>
        <w:rPr>
          <w:rFonts w:cs="Tahoma"/>
          <w:b/>
          <w:color w:val="000000"/>
          <w:szCs w:val="20"/>
        </w:rPr>
      </w:pPr>
      <w:r w:rsidRPr="00EB3584">
        <w:rPr>
          <w:rFonts w:cs="Tahoma"/>
          <w:b/>
          <w:color w:val="000000"/>
          <w:szCs w:val="20"/>
        </w:rPr>
        <w:t xml:space="preserve">Mitigation Measures </w:t>
      </w:r>
    </w:p>
    <w:p w14:paraId="15031049" w14:textId="77777777" w:rsidR="003C53DE" w:rsidRPr="00EB3584" w:rsidRDefault="003C53DE" w:rsidP="006B477A">
      <w:pPr>
        <w:pStyle w:val="ListParagraph"/>
        <w:numPr>
          <w:ilvl w:val="0"/>
          <w:numId w:val="158"/>
        </w:numPr>
        <w:rPr>
          <w:rFonts w:cs="Tahoma"/>
          <w:szCs w:val="20"/>
        </w:rPr>
      </w:pPr>
      <w:r w:rsidRPr="00EB3584">
        <w:rPr>
          <w:rFonts w:cs="Tahoma"/>
          <w:szCs w:val="20"/>
        </w:rPr>
        <w:t>Prudent use of available water</w:t>
      </w:r>
    </w:p>
    <w:p w14:paraId="31949052" w14:textId="77777777" w:rsidR="003C53DE" w:rsidRPr="00EB3584" w:rsidRDefault="003C53DE" w:rsidP="006B477A">
      <w:pPr>
        <w:pStyle w:val="ListParagraph"/>
        <w:numPr>
          <w:ilvl w:val="0"/>
          <w:numId w:val="158"/>
        </w:numPr>
        <w:rPr>
          <w:rFonts w:cs="Tahoma"/>
          <w:szCs w:val="20"/>
        </w:rPr>
      </w:pPr>
      <w:r w:rsidRPr="00EB3584">
        <w:rPr>
          <w:rFonts w:cs="Tahoma"/>
          <w:szCs w:val="20"/>
        </w:rPr>
        <w:t xml:space="preserve">Consultations with the project local committee on use of water in the community to avoid conflicts with the community </w:t>
      </w:r>
    </w:p>
    <w:p w14:paraId="2B715E6D" w14:textId="77777777" w:rsidR="003C53DE" w:rsidRPr="00EB3584" w:rsidRDefault="003C53DE" w:rsidP="006B477A">
      <w:pPr>
        <w:pStyle w:val="ListParagraph"/>
        <w:numPr>
          <w:ilvl w:val="0"/>
          <w:numId w:val="158"/>
        </w:numPr>
        <w:rPr>
          <w:rFonts w:cs="Tahoma"/>
          <w:sz w:val="22"/>
        </w:rPr>
      </w:pPr>
      <w:r w:rsidRPr="00EB3584">
        <w:rPr>
          <w:rFonts w:cs="Tahoma"/>
          <w:szCs w:val="20"/>
        </w:rPr>
        <w:t>Contractor to make own arrangements to provide water for construction works different from the community dam to avoid any conflicts with community.</w:t>
      </w:r>
      <w:r w:rsidRPr="00EB3584">
        <w:rPr>
          <w:rFonts w:cs="Tahoma"/>
          <w:sz w:val="22"/>
        </w:rPr>
        <w:t xml:space="preserve">  </w:t>
      </w:r>
    </w:p>
    <w:p w14:paraId="37403DC3" w14:textId="77777777" w:rsidR="003C53DE" w:rsidRPr="00EB3584" w:rsidRDefault="003C53DE" w:rsidP="003C53DE">
      <w:pPr>
        <w:pStyle w:val="Heading3"/>
        <w:rPr>
          <w:rFonts w:cs="Tahoma"/>
          <w:lang w:val="en-US"/>
        </w:rPr>
      </w:pPr>
      <w:bookmarkStart w:id="778" w:name="_Toc103157919"/>
      <w:bookmarkStart w:id="779" w:name="_Toc103761340"/>
      <w:bookmarkStart w:id="780" w:name="_Toc103763031"/>
      <w:bookmarkStart w:id="781" w:name="_Toc103782263"/>
      <w:bookmarkStart w:id="782" w:name="_Toc103847967"/>
      <w:bookmarkStart w:id="783" w:name="_Toc103782264"/>
      <w:bookmarkStart w:id="784" w:name="_Toc121901791"/>
      <w:bookmarkStart w:id="785" w:name="_Toc137288928"/>
      <w:bookmarkStart w:id="786" w:name="_Toc148825036"/>
      <w:bookmarkEnd w:id="778"/>
      <w:bookmarkEnd w:id="779"/>
      <w:bookmarkEnd w:id="780"/>
      <w:bookmarkEnd w:id="781"/>
      <w:bookmarkEnd w:id="782"/>
      <w:r w:rsidRPr="00EB3584">
        <w:rPr>
          <w:rFonts w:cs="Tahoma"/>
          <w:lang w:val="en-US"/>
        </w:rPr>
        <w:t>Energy Consumption</w:t>
      </w:r>
      <w:bookmarkEnd w:id="783"/>
      <w:bookmarkEnd w:id="784"/>
      <w:bookmarkEnd w:id="785"/>
      <w:bookmarkEnd w:id="786"/>
    </w:p>
    <w:p w14:paraId="368E243A" w14:textId="77777777" w:rsidR="003C53DE" w:rsidRPr="00EB3584" w:rsidRDefault="003C53DE" w:rsidP="003C53DE">
      <w:pPr>
        <w:autoSpaceDE w:val="0"/>
        <w:autoSpaceDN w:val="0"/>
        <w:adjustRightInd w:val="0"/>
        <w:rPr>
          <w:rFonts w:cs="Tahoma"/>
          <w:szCs w:val="20"/>
        </w:rPr>
      </w:pPr>
      <w:r w:rsidRPr="00EB3584">
        <w:rPr>
          <w:rFonts w:cs="Tahoma"/>
          <w:szCs w:val="20"/>
        </w:rPr>
        <w:t>The construction works will consume fossil fuels (mainly diesel) to run transport vehicles and construction machinery. Fossil energy is non-renewable and its excessive use may have serious environmental implications on its availability, price and sustainability. This impact will be negligible owing to the size of the project that will require very few trucks during the construction phase.</w:t>
      </w:r>
    </w:p>
    <w:p w14:paraId="06109C5E" w14:textId="77777777" w:rsidR="003C53DE" w:rsidRPr="00EB3584" w:rsidRDefault="003C53DE" w:rsidP="003C53DE">
      <w:pPr>
        <w:autoSpaceDE w:val="0"/>
        <w:autoSpaceDN w:val="0"/>
        <w:adjustRightInd w:val="0"/>
        <w:rPr>
          <w:rFonts w:cs="Tahoma"/>
          <w:b/>
          <w:szCs w:val="20"/>
        </w:rPr>
      </w:pPr>
    </w:p>
    <w:p w14:paraId="464B66B7" w14:textId="77777777" w:rsidR="003C53DE" w:rsidRPr="00EB3584" w:rsidRDefault="003C53DE" w:rsidP="003C53DE">
      <w:pPr>
        <w:autoSpaceDE w:val="0"/>
        <w:autoSpaceDN w:val="0"/>
        <w:adjustRightInd w:val="0"/>
        <w:rPr>
          <w:rFonts w:cs="Tahoma"/>
          <w:b/>
          <w:szCs w:val="20"/>
        </w:rPr>
      </w:pPr>
      <w:r w:rsidRPr="00EB3584">
        <w:rPr>
          <w:rFonts w:cs="Tahoma"/>
          <w:b/>
          <w:szCs w:val="20"/>
        </w:rPr>
        <w:t xml:space="preserve">Mitigation Measures </w:t>
      </w:r>
    </w:p>
    <w:p w14:paraId="55B04688" w14:textId="77777777" w:rsidR="003C53DE" w:rsidRPr="00EB3584" w:rsidRDefault="003C53DE" w:rsidP="003C53DE">
      <w:pPr>
        <w:autoSpaceDE w:val="0"/>
        <w:autoSpaceDN w:val="0"/>
        <w:adjustRightInd w:val="0"/>
        <w:rPr>
          <w:rFonts w:cs="Tahoma"/>
          <w:color w:val="000000"/>
          <w:szCs w:val="20"/>
        </w:rPr>
      </w:pPr>
      <w:r w:rsidRPr="00EB3584">
        <w:rPr>
          <w:rFonts w:cs="Tahoma"/>
          <w:color w:val="000000"/>
          <w:szCs w:val="20"/>
        </w:rPr>
        <w:t xml:space="preserve">Proper planning of transportation of materials will ensure that fossil fuels (diesel, petrol) are not consumed in excessive amounts. Complementary to these measures, the contractor shall monitor energy use during construction and set targets for reduction of energy use. </w:t>
      </w:r>
    </w:p>
    <w:p w14:paraId="668EB741" w14:textId="77777777" w:rsidR="003C53DE" w:rsidRPr="00EB3584" w:rsidRDefault="003C53DE" w:rsidP="006B477A">
      <w:pPr>
        <w:pStyle w:val="ListParagraph"/>
        <w:numPr>
          <w:ilvl w:val="0"/>
          <w:numId w:val="157"/>
        </w:numPr>
        <w:autoSpaceDE w:val="0"/>
        <w:autoSpaceDN w:val="0"/>
        <w:adjustRightInd w:val="0"/>
        <w:rPr>
          <w:rFonts w:cs="Tahoma"/>
          <w:color w:val="000000"/>
          <w:szCs w:val="20"/>
        </w:rPr>
      </w:pPr>
      <w:r w:rsidRPr="00EB3584">
        <w:rPr>
          <w:rFonts w:cs="Tahoma"/>
          <w:color w:val="000000"/>
          <w:szCs w:val="20"/>
        </w:rPr>
        <w:t>Regular maintenance of vehicles to ensure efficient consumption of fuels.</w:t>
      </w:r>
    </w:p>
    <w:p w14:paraId="0C192F61" w14:textId="77777777" w:rsidR="003C53DE" w:rsidRPr="00EB3584" w:rsidRDefault="003C53DE" w:rsidP="003C53DE">
      <w:pPr>
        <w:tabs>
          <w:tab w:val="left" w:pos="967"/>
        </w:tabs>
        <w:autoSpaceDE w:val="0"/>
        <w:autoSpaceDN w:val="0"/>
        <w:adjustRightInd w:val="0"/>
        <w:rPr>
          <w:rFonts w:cs="Tahoma"/>
          <w:b/>
          <w:color w:val="000000"/>
          <w:sz w:val="22"/>
        </w:rPr>
      </w:pPr>
      <w:r w:rsidRPr="00EB3584">
        <w:rPr>
          <w:rFonts w:cs="Tahoma"/>
          <w:b/>
          <w:color w:val="000000"/>
          <w:sz w:val="22"/>
        </w:rPr>
        <w:tab/>
      </w:r>
    </w:p>
    <w:p w14:paraId="3D3B4BE5" w14:textId="77777777" w:rsidR="003C53DE" w:rsidRPr="00EB3584" w:rsidRDefault="003C53DE" w:rsidP="003C53DE">
      <w:pPr>
        <w:pStyle w:val="Heading3"/>
        <w:rPr>
          <w:rFonts w:cs="Tahoma"/>
          <w:lang w:val="en-US"/>
        </w:rPr>
      </w:pPr>
      <w:bookmarkStart w:id="787" w:name="_Toc103782265"/>
      <w:bookmarkStart w:id="788" w:name="_Toc121901792"/>
      <w:bookmarkStart w:id="789" w:name="_Toc137288929"/>
      <w:bookmarkStart w:id="790" w:name="_Toc148825037"/>
      <w:r w:rsidRPr="00EB3584">
        <w:rPr>
          <w:rFonts w:cs="Tahoma"/>
          <w:lang w:val="en-US"/>
        </w:rPr>
        <w:t>Occupational Health and Safety Impacts</w:t>
      </w:r>
      <w:bookmarkEnd w:id="787"/>
      <w:bookmarkEnd w:id="788"/>
      <w:bookmarkEnd w:id="789"/>
      <w:bookmarkEnd w:id="790"/>
    </w:p>
    <w:p w14:paraId="26DB57C0" w14:textId="77777777" w:rsidR="003C53DE" w:rsidRPr="00EB3584" w:rsidRDefault="003C53DE" w:rsidP="003C53DE">
      <w:pPr>
        <w:widowControl w:val="0"/>
        <w:autoSpaceDE w:val="0"/>
        <w:autoSpaceDN w:val="0"/>
        <w:adjustRightInd w:val="0"/>
        <w:spacing w:after="235"/>
        <w:rPr>
          <w:rFonts w:eastAsia="SimSun" w:cs="Tahoma"/>
          <w:szCs w:val="20"/>
          <w:lang w:eastAsia="en-GB"/>
        </w:rPr>
      </w:pPr>
      <w:r w:rsidRPr="00EB3584">
        <w:rPr>
          <w:rFonts w:eastAsia="SimSun" w:cs="Tahoma"/>
          <w:color w:val="000000"/>
          <w:szCs w:val="20"/>
          <w:lang w:eastAsia="en-GB"/>
        </w:rPr>
        <w:t xml:space="preserve">There are several activities involved during construction. These activities can pose potential health and safety risks to the workers. The activities include excavation, backfilling, civil works, pole erection, stringing of conductors. </w:t>
      </w:r>
      <w:r w:rsidRPr="00EB3584">
        <w:rPr>
          <w:rFonts w:eastAsia="SimSun" w:cs="Tahoma"/>
          <w:szCs w:val="20"/>
          <w:lang w:eastAsia="en-GB"/>
        </w:rPr>
        <w:t xml:space="preserve">Risk of accidents and incidents are likely during construction activities. As already noted during construction, the safety and health of employees may be exposed to risk as a result of the use of tools and other machinery to construct the Mini-grid. </w:t>
      </w:r>
      <w:r w:rsidRPr="00EB3584">
        <w:rPr>
          <w:rFonts w:eastAsia="SimSun" w:cs="Tahoma"/>
          <w:color w:val="000000"/>
          <w:szCs w:val="20"/>
          <w:lang w:eastAsia="en-GB"/>
        </w:rPr>
        <w:t>Occupation safety and health risks includes accidents, fall from heights, pricks by sharp objects etc. The impact on occupational health and safety during the construction phase is evaluated to be of moderate significance. All the construction activities will be confined at the project site hence high sensitivity and low magnitude.</w:t>
      </w:r>
    </w:p>
    <w:p w14:paraId="47C22622" w14:textId="77777777" w:rsidR="003C53DE" w:rsidRPr="00EB3584" w:rsidRDefault="003C53DE" w:rsidP="003C53DE">
      <w:pPr>
        <w:autoSpaceDE w:val="0"/>
        <w:autoSpaceDN w:val="0"/>
        <w:adjustRightInd w:val="0"/>
        <w:rPr>
          <w:rFonts w:cs="Tahoma"/>
          <w:b/>
          <w:szCs w:val="20"/>
        </w:rPr>
      </w:pPr>
      <w:r w:rsidRPr="00EB3584">
        <w:rPr>
          <w:rFonts w:cs="Tahoma"/>
          <w:b/>
          <w:szCs w:val="20"/>
        </w:rPr>
        <w:t>Mitigation Measures</w:t>
      </w:r>
    </w:p>
    <w:p w14:paraId="7E3DC7D4" w14:textId="77777777" w:rsidR="003C53DE" w:rsidRPr="00EB3584" w:rsidRDefault="003C53DE" w:rsidP="006B477A">
      <w:pPr>
        <w:numPr>
          <w:ilvl w:val="0"/>
          <w:numId w:val="150"/>
        </w:numPr>
        <w:autoSpaceDE w:val="0"/>
        <w:autoSpaceDN w:val="0"/>
        <w:adjustRightInd w:val="0"/>
        <w:rPr>
          <w:rFonts w:cs="Tahoma"/>
          <w:bCs/>
          <w:szCs w:val="20"/>
        </w:rPr>
      </w:pPr>
      <w:r w:rsidRPr="00EB3584">
        <w:rPr>
          <w:rFonts w:cs="Tahoma"/>
          <w:bCs/>
          <w:szCs w:val="20"/>
        </w:rPr>
        <w:t xml:space="preserve">The contractor should use skilled personnel for activities that demand that. </w:t>
      </w:r>
    </w:p>
    <w:p w14:paraId="23281C49" w14:textId="167D0438" w:rsidR="003C53DE" w:rsidRPr="00EB3584" w:rsidRDefault="23DEB868" w:rsidP="006B477A">
      <w:pPr>
        <w:numPr>
          <w:ilvl w:val="0"/>
          <w:numId w:val="150"/>
        </w:numPr>
        <w:autoSpaceDE w:val="0"/>
        <w:autoSpaceDN w:val="0"/>
        <w:adjustRightInd w:val="0"/>
        <w:rPr>
          <w:rFonts w:cs="Tahoma"/>
        </w:rPr>
      </w:pPr>
      <w:r w:rsidRPr="00EB3584">
        <w:rPr>
          <w:rFonts w:cs="Tahoma"/>
        </w:rPr>
        <w:t>Awareness creation/Tool</w:t>
      </w:r>
      <w:r w:rsidR="2D3987CE" w:rsidRPr="00EB3584">
        <w:rPr>
          <w:rFonts w:cs="Tahoma"/>
        </w:rPr>
        <w:t xml:space="preserve"> </w:t>
      </w:r>
      <w:r w:rsidRPr="00EB3584">
        <w:rPr>
          <w:rFonts w:cs="Tahoma"/>
        </w:rPr>
        <w:t>box talks on safety to workers while at construction site and documentation kept</w:t>
      </w:r>
    </w:p>
    <w:p w14:paraId="54D1D131" w14:textId="77777777" w:rsidR="003C53DE" w:rsidRPr="00EB3584" w:rsidRDefault="003C53DE" w:rsidP="006B477A">
      <w:pPr>
        <w:numPr>
          <w:ilvl w:val="0"/>
          <w:numId w:val="150"/>
        </w:numPr>
        <w:autoSpaceDE w:val="0"/>
        <w:autoSpaceDN w:val="0"/>
        <w:adjustRightInd w:val="0"/>
        <w:rPr>
          <w:rFonts w:cs="Tahoma"/>
          <w:bCs/>
          <w:szCs w:val="20"/>
        </w:rPr>
      </w:pPr>
      <w:r w:rsidRPr="00EB3584">
        <w:rPr>
          <w:rFonts w:cs="Tahoma"/>
          <w:bCs/>
          <w:szCs w:val="20"/>
        </w:rPr>
        <w:t>Workers coming to the site should be knowledgeable on safety precautions to take</w:t>
      </w:r>
    </w:p>
    <w:p w14:paraId="1053393E" w14:textId="77777777" w:rsidR="003C53DE" w:rsidRPr="00EB3584" w:rsidRDefault="003C53DE" w:rsidP="006B477A">
      <w:pPr>
        <w:numPr>
          <w:ilvl w:val="0"/>
          <w:numId w:val="150"/>
        </w:numPr>
        <w:autoSpaceDE w:val="0"/>
        <w:autoSpaceDN w:val="0"/>
        <w:adjustRightInd w:val="0"/>
        <w:rPr>
          <w:rFonts w:cs="Tahoma"/>
          <w:bCs/>
          <w:szCs w:val="20"/>
        </w:rPr>
      </w:pPr>
      <w:r w:rsidRPr="00EB3584">
        <w:rPr>
          <w:rFonts w:cs="Tahoma"/>
          <w:bCs/>
          <w:szCs w:val="20"/>
        </w:rPr>
        <w:t xml:space="preserve">Appropriate PPE (helmet, safety harness, gloves, safety shoes, masks, climbing irons among others) </w:t>
      </w:r>
    </w:p>
    <w:p w14:paraId="63C7BD56" w14:textId="77777777" w:rsidR="003C53DE" w:rsidRPr="00EB3584" w:rsidRDefault="003C53DE" w:rsidP="006B477A">
      <w:pPr>
        <w:numPr>
          <w:ilvl w:val="0"/>
          <w:numId w:val="150"/>
        </w:numPr>
        <w:autoSpaceDE w:val="0"/>
        <w:autoSpaceDN w:val="0"/>
        <w:adjustRightInd w:val="0"/>
        <w:rPr>
          <w:rFonts w:cs="Tahoma"/>
          <w:bCs/>
          <w:szCs w:val="20"/>
        </w:rPr>
      </w:pPr>
      <w:r w:rsidRPr="00EB3584">
        <w:rPr>
          <w:rFonts w:cs="Tahoma"/>
          <w:bCs/>
          <w:szCs w:val="20"/>
        </w:rPr>
        <w:t>Proper housekeeping and maintain good hygiene</w:t>
      </w:r>
    </w:p>
    <w:p w14:paraId="00B786D4" w14:textId="77777777" w:rsidR="003C53DE" w:rsidRPr="00EB3584" w:rsidRDefault="003C53DE" w:rsidP="006B477A">
      <w:pPr>
        <w:numPr>
          <w:ilvl w:val="0"/>
          <w:numId w:val="150"/>
        </w:numPr>
        <w:autoSpaceDE w:val="0"/>
        <w:autoSpaceDN w:val="0"/>
        <w:adjustRightInd w:val="0"/>
        <w:rPr>
          <w:rFonts w:cs="Tahoma"/>
          <w:bCs/>
          <w:szCs w:val="20"/>
        </w:rPr>
      </w:pPr>
      <w:r w:rsidRPr="00EB3584">
        <w:rPr>
          <w:rFonts w:cs="Tahoma"/>
          <w:bCs/>
          <w:szCs w:val="20"/>
        </w:rPr>
        <w:t xml:space="preserve">Close supervision of workers </w:t>
      </w:r>
    </w:p>
    <w:p w14:paraId="1BBC2CCA" w14:textId="77777777" w:rsidR="003C53DE" w:rsidRPr="00EB3584" w:rsidRDefault="003C53DE" w:rsidP="006B477A">
      <w:pPr>
        <w:numPr>
          <w:ilvl w:val="0"/>
          <w:numId w:val="150"/>
        </w:numPr>
        <w:autoSpaceDE w:val="0"/>
        <w:autoSpaceDN w:val="0"/>
        <w:adjustRightInd w:val="0"/>
        <w:rPr>
          <w:rFonts w:cs="Tahoma"/>
          <w:bCs/>
          <w:szCs w:val="20"/>
        </w:rPr>
      </w:pPr>
      <w:r w:rsidRPr="00EB3584">
        <w:rPr>
          <w:rFonts w:cs="Tahoma"/>
          <w:bCs/>
          <w:szCs w:val="20"/>
        </w:rPr>
        <w:t>Engagement of trained first aider on site</w:t>
      </w:r>
    </w:p>
    <w:p w14:paraId="1D0EF696" w14:textId="77777777" w:rsidR="003C53DE" w:rsidRPr="00EB3584" w:rsidRDefault="003C53DE" w:rsidP="006B477A">
      <w:pPr>
        <w:numPr>
          <w:ilvl w:val="0"/>
          <w:numId w:val="150"/>
        </w:numPr>
        <w:autoSpaceDE w:val="0"/>
        <w:autoSpaceDN w:val="0"/>
        <w:adjustRightInd w:val="0"/>
        <w:rPr>
          <w:rFonts w:cs="Tahoma"/>
          <w:bCs/>
          <w:szCs w:val="20"/>
        </w:rPr>
      </w:pPr>
      <w:r w:rsidRPr="00EB3584">
        <w:rPr>
          <w:rFonts w:cs="Tahoma"/>
          <w:bCs/>
          <w:szCs w:val="20"/>
        </w:rPr>
        <w:t>Provide safe drinking water for workers</w:t>
      </w:r>
    </w:p>
    <w:p w14:paraId="6216961E" w14:textId="77777777" w:rsidR="003C53DE" w:rsidRPr="00EB3584" w:rsidRDefault="003C53DE" w:rsidP="006B477A">
      <w:pPr>
        <w:numPr>
          <w:ilvl w:val="0"/>
          <w:numId w:val="150"/>
        </w:numPr>
        <w:autoSpaceDE w:val="0"/>
        <w:autoSpaceDN w:val="0"/>
        <w:adjustRightInd w:val="0"/>
        <w:rPr>
          <w:rFonts w:cs="Tahoma"/>
          <w:bCs/>
          <w:szCs w:val="20"/>
        </w:rPr>
      </w:pPr>
      <w:r w:rsidRPr="00EB3584">
        <w:rPr>
          <w:rFonts w:cs="Tahoma"/>
          <w:bCs/>
          <w:szCs w:val="20"/>
        </w:rPr>
        <w:t xml:space="preserve">Availability of equipped first aid box on site </w:t>
      </w:r>
    </w:p>
    <w:p w14:paraId="1789F93F" w14:textId="77777777" w:rsidR="003C53DE" w:rsidRPr="00EB3584" w:rsidRDefault="003C53DE" w:rsidP="006B477A">
      <w:pPr>
        <w:numPr>
          <w:ilvl w:val="0"/>
          <w:numId w:val="150"/>
        </w:numPr>
        <w:autoSpaceDE w:val="0"/>
        <w:autoSpaceDN w:val="0"/>
        <w:adjustRightInd w:val="0"/>
        <w:rPr>
          <w:rFonts w:cs="Tahoma"/>
          <w:bCs/>
          <w:szCs w:val="20"/>
        </w:rPr>
      </w:pPr>
      <w:r w:rsidRPr="00EB3584">
        <w:rPr>
          <w:rFonts w:cs="Tahoma"/>
          <w:bCs/>
          <w:szCs w:val="20"/>
        </w:rPr>
        <w:t>Risk assessment by contractor of the construction activities and implement mitigation measures appropriately</w:t>
      </w:r>
    </w:p>
    <w:p w14:paraId="232B96BE" w14:textId="77777777" w:rsidR="003C53DE" w:rsidRPr="00EB3584" w:rsidRDefault="003C53DE" w:rsidP="006B477A">
      <w:pPr>
        <w:numPr>
          <w:ilvl w:val="0"/>
          <w:numId w:val="150"/>
        </w:numPr>
        <w:autoSpaceDE w:val="0"/>
        <w:autoSpaceDN w:val="0"/>
        <w:adjustRightInd w:val="0"/>
        <w:rPr>
          <w:rFonts w:cs="Tahoma"/>
          <w:bCs/>
          <w:szCs w:val="20"/>
        </w:rPr>
      </w:pPr>
      <w:r w:rsidRPr="00EB3584">
        <w:rPr>
          <w:rFonts w:cs="Tahoma"/>
          <w:bCs/>
          <w:szCs w:val="20"/>
        </w:rPr>
        <w:t>Adherence to occupational Safety and Health Act 2007</w:t>
      </w:r>
    </w:p>
    <w:p w14:paraId="5A42BAFB" w14:textId="77777777" w:rsidR="003C53DE" w:rsidRPr="00EB3584" w:rsidRDefault="003C53DE" w:rsidP="006B477A">
      <w:pPr>
        <w:numPr>
          <w:ilvl w:val="0"/>
          <w:numId w:val="150"/>
        </w:numPr>
        <w:autoSpaceDE w:val="0"/>
        <w:autoSpaceDN w:val="0"/>
        <w:adjustRightInd w:val="0"/>
        <w:rPr>
          <w:rFonts w:cs="Tahoma"/>
          <w:bCs/>
          <w:szCs w:val="20"/>
        </w:rPr>
      </w:pPr>
      <w:r w:rsidRPr="00EB3584">
        <w:rPr>
          <w:rFonts w:cs="Tahoma"/>
          <w:bCs/>
          <w:szCs w:val="20"/>
        </w:rPr>
        <w:t xml:space="preserve">Establish Safety committees </w:t>
      </w:r>
    </w:p>
    <w:p w14:paraId="4D0C25B8" w14:textId="77777777" w:rsidR="003C53DE" w:rsidRPr="00EB3584" w:rsidRDefault="003C53DE" w:rsidP="006B477A">
      <w:pPr>
        <w:numPr>
          <w:ilvl w:val="0"/>
          <w:numId w:val="150"/>
        </w:numPr>
        <w:autoSpaceDE w:val="0"/>
        <w:autoSpaceDN w:val="0"/>
        <w:adjustRightInd w:val="0"/>
        <w:rPr>
          <w:rFonts w:cs="Tahoma"/>
          <w:bCs/>
          <w:szCs w:val="20"/>
        </w:rPr>
      </w:pPr>
      <w:r w:rsidRPr="00EB3584">
        <w:rPr>
          <w:rFonts w:cs="Tahoma"/>
          <w:bCs/>
          <w:szCs w:val="20"/>
        </w:rPr>
        <w:t xml:space="preserve">The contractor must acquire insurance for the workers-WIBA cover </w:t>
      </w:r>
    </w:p>
    <w:p w14:paraId="660FEB51" w14:textId="77777777" w:rsidR="003C53DE" w:rsidRPr="00EB3584" w:rsidRDefault="003C53DE" w:rsidP="003C53DE">
      <w:pPr>
        <w:pStyle w:val="Heading3"/>
        <w:rPr>
          <w:rFonts w:cs="Tahoma"/>
          <w:lang w:val="en-US"/>
        </w:rPr>
      </w:pPr>
      <w:bookmarkStart w:id="791" w:name="_Toc103157922"/>
      <w:bookmarkStart w:id="792" w:name="_Toc103761343"/>
      <w:bookmarkStart w:id="793" w:name="_Toc103763034"/>
      <w:bookmarkStart w:id="794" w:name="_Toc103782266"/>
      <w:bookmarkStart w:id="795" w:name="_Toc103847970"/>
      <w:bookmarkStart w:id="796" w:name="_Toc103782267"/>
      <w:bookmarkStart w:id="797" w:name="_Toc121901793"/>
      <w:bookmarkStart w:id="798" w:name="_Toc137288930"/>
      <w:bookmarkStart w:id="799" w:name="_Toc148825038"/>
      <w:bookmarkEnd w:id="791"/>
      <w:bookmarkEnd w:id="792"/>
      <w:bookmarkEnd w:id="793"/>
      <w:bookmarkEnd w:id="794"/>
      <w:bookmarkEnd w:id="795"/>
      <w:r w:rsidRPr="00EB3584">
        <w:rPr>
          <w:rFonts w:cs="Tahoma"/>
          <w:lang w:val="en-US"/>
        </w:rPr>
        <w:t>Community Safety -Access to Site by General Public</w:t>
      </w:r>
      <w:bookmarkEnd w:id="796"/>
      <w:bookmarkEnd w:id="797"/>
      <w:bookmarkEnd w:id="798"/>
      <w:bookmarkEnd w:id="799"/>
    </w:p>
    <w:p w14:paraId="0BC37CB6" w14:textId="77777777" w:rsidR="003C53DE" w:rsidRPr="00EB3584" w:rsidRDefault="003C53DE" w:rsidP="003C53DE">
      <w:pPr>
        <w:autoSpaceDE w:val="0"/>
        <w:autoSpaceDN w:val="0"/>
        <w:adjustRightInd w:val="0"/>
        <w:rPr>
          <w:rFonts w:cs="Tahoma"/>
          <w:szCs w:val="20"/>
        </w:rPr>
      </w:pPr>
      <w:r w:rsidRPr="00EB3584">
        <w:rPr>
          <w:rFonts w:cs="Tahoma"/>
          <w:szCs w:val="20"/>
        </w:rPr>
        <w:t xml:space="preserve">If access to the Mini-grid site is not controlled then it can lead to people entering the site including animals. This can result to accidents. Impact significate is rated as moderate considering the high impact magnitude and low receptor sensitivity. </w:t>
      </w:r>
    </w:p>
    <w:p w14:paraId="65941660" w14:textId="77777777" w:rsidR="003C53DE" w:rsidRPr="00EB3584" w:rsidRDefault="003C53DE" w:rsidP="003C53DE">
      <w:pPr>
        <w:autoSpaceDE w:val="0"/>
        <w:autoSpaceDN w:val="0"/>
        <w:adjustRightInd w:val="0"/>
        <w:rPr>
          <w:rFonts w:cs="Tahoma"/>
          <w:b/>
          <w:color w:val="000000"/>
          <w:szCs w:val="20"/>
        </w:rPr>
      </w:pPr>
      <w:r w:rsidRPr="00EB3584">
        <w:rPr>
          <w:rFonts w:cs="Tahoma"/>
          <w:b/>
          <w:szCs w:val="20"/>
        </w:rPr>
        <w:t xml:space="preserve">Mitigation Measures </w:t>
      </w:r>
    </w:p>
    <w:p w14:paraId="7D2B4CEB" w14:textId="77777777" w:rsidR="003C53DE" w:rsidRPr="00EB3584" w:rsidRDefault="003C53DE" w:rsidP="006B477A">
      <w:pPr>
        <w:pStyle w:val="ListParagraph"/>
        <w:numPr>
          <w:ilvl w:val="0"/>
          <w:numId w:val="156"/>
        </w:numPr>
        <w:autoSpaceDE w:val="0"/>
        <w:autoSpaceDN w:val="0"/>
        <w:adjustRightInd w:val="0"/>
        <w:rPr>
          <w:rFonts w:cs="Tahoma"/>
          <w:bCs/>
          <w:szCs w:val="20"/>
        </w:rPr>
      </w:pPr>
      <w:r w:rsidRPr="00EB3584">
        <w:rPr>
          <w:rFonts w:cs="Tahoma"/>
          <w:bCs/>
          <w:szCs w:val="20"/>
        </w:rPr>
        <w:t xml:space="preserve">Proper barricading </w:t>
      </w:r>
    </w:p>
    <w:p w14:paraId="0132D0BB" w14:textId="77777777" w:rsidR="003C53DE" w:rsidRPr="00EB3584" w:rsidRDefault="003C53DE" w:rsidP="006B477A">
      <w:pPr>
        <w:pStyle w:val="ListParagraph"/>
        <w:numPr>
          <w:ilvl w:val="0"/>
          <w:numId w:val="156"/>
        </w:numPr>
        <w:autoSpaceDE w:val="0"/>
        <w:autoSpaceDN w:val="0"/>
        <w:adjustRightInd w:val="0"/>
        <w:rPr>
          <w:rFonts w:cs="Tahoma"/>
          <w:bCs/>
          <w:szCs w:val="20"/>
        </w:rPr>
      </w:pPr>
      <w:r w:rsidRPr="00EB3584">
        <w:rPr>
          <w:rFonts w:cs="Tahoma"/>
          <w:bCs/>
          <w:szCs w:val="20"/>
        </w:rPr>
        <w:t>Awareness creation to community</w:t>
      </w:r>
    </w:p>
    <w:p w14:paraId="157E4511" w14:textId="77777777" w:rsidR="003C53DE" w:rsidRPr="00EB3584" w:rsidRDefault="003C53DE" w:rsidP="006B477A">
      <w:pPr>
        <w:pStyle w:val="ListParagraph"/>
        <w:numPr>
          <w:ilvl w:val="0"/>
          <w:numId w:val="156"/>
        </w:numPr>
        <w:autoSpaceDE w:val="0"/>
        <w:autoSpaceDN w:val="0"/>
        <w:adjustRightInd w:val="0"/>
        <w:rPr>
          <w:rFonts w:cs="Tahoma"/>
          <w:bCs/>
          <w:szCs w:val="20"/>
        </w:rPr>
      </w:pPr>
      <w:r w:rsidRPr="00EB3584">
        <w:rPr>
          <w:rFonts w:cs="Tahoma"/>
          <w:bCs/>
          <w:szCs w:val="20"/>
        </w:rPr>
        <w:t>Hazard communication.</w:t>
      </w:r>
    </w:p>
    <w:p w14:paraId="282C5A52" w14:textId="77777777" w:rsidR="003C53DE" w:rsidRPr="00EB3584" w:rsidRDefault="003C53DE" w:rsidP="006B477A">
      <w:pPr>
        <w:pStyle w:val="ListParagraph"/>
        <w:numPr>
          <w:ilvl w:val="0"/>
          <w:numId w:val="156"/>
        </w:numPr>
        <w:autoSpaceDE w:val="0"/>
        <w:autoSpaceDN w:val="0"/>
        <w:adjustRightInd w:val="0"/>
        <w:rPr>
          <w:rFonts w:cs="Tahoma"/>
          <w:bCs/>
          <w:szCs w:val="20"/>
        </w:rPr>
      </w:pPr>
      <w:r w:rsidRPr="00EB3584">
        <w:rPr>
          <w:rFonts w:cs="Tahoma"/>
          <w:bCs/>
          <w:szCs w:val="20"/>
        </w:rPr>
        <w:t>Controlled access to the site by designated personnel</w:t>
      </w:r>
    </w:p>
    <w:p w14:paraId="4891C328" w14:textId="77777777" w:rsidR="003C53DE" w:rsidRPr="00EB3584" w:rsidRDefault="003C53DE" w:rsidP="006B477A">
      <w:pPr>
        <w:pStyle w:val="ListParagraph"/>
        <w:numPr>
          <w:ilvl w:val="0"/>
          <w:numId w:val="156"/>
        </w:numPr>
        <w:autoSpaceDE w:val="0"/>
        <w:autoSpaceDN w:val="0"/>
        <w:adjustRightInd w:val="0"/>
        <w:rPr>
          <w:rFonts w:cs="Tahoma"/>
          <w:b/>
          <w:color w:val="000000"/>
          <w:szCs w:val="20"/>
        </w:rPr>
      </w:pPr>
      <w:r w:rsidRPr="00EB3584">
        <w:rPr>
          <w:rFonts w:cs="Tahoma"/>
          <w:bCs/>
          <w:szCs w:val="20"/>
        </w:rPr>
        <w:t>Maintain records of any person who comes to site</w:t>
      </w:r>
    </w:p>
    <w:p w14:paraId="1AF8C30B" w14:textId="77777777" w:rsidR="003C53DE" w:rsidRPr="00EB3584" w:rsidRDefault="003C53DE" w:rsidP="003C53DE">
      <w:pPr>
        <w:pStyle w:val="Heading3"/>
        <w:rPr>
          <w:rFonts w:cs="Tahoma"/>
          <w:lang w:val="en-US"/>
        </w:rPr>
      </w:pPr>
      <w:bookmarkStart w:id="800" w:name="_Toc103157924"/>
      <w:bookmarkStart w:id="801" w:name="_Toc103761345"/>
      <w:bookmarkStart w:id="802" w:name="_Toc103763036"/>
      <w:bookmarkStart w:id="803" w:name="_Toc103782268"/>
      <w:bookmarkStart w:id="804" w:name="_Toc103847972"/>
      <w:bookmarkStart w:id="805" w:name="_Toc103157927"/>
      <w:bookmarkStart w:id="806" w:name="_Toc103761348"/>
      <w:bookmarkStart w:id="807" w:name="_Toc103763039"/>
      <w:bookmarkStart w:id="808" w:name="_Toc103782271"/>
      <w:bookmarkStart w:id="809" w:name="_Toc103847975"/>
      <w:bookmarkStart w:id="810" w:name="_Toc103157928"/>
      <w:bookmarkStart w:id="811" w:name="_Toc103761349"/>
      <w:bookmarkStart w:id="812" w:name="_Toc103763040"/>
      <w:bookmarkStart w:id="813" w:name="_Toc103782272"/>
      <w:bookmarkStart w:id="814" w:name="_Toc103847976"/>
      <w:bookmarkStart w:id="815" w:name="_Toc103157930"/>
      <w:bookmarkStart w:id="816" w:name="_Toc103761351"/>
      <w:bookmarkStart w:id="817" w:name="_Toc103763042"/>
      <w:bookmarkStart w:id="818" w:name="_Toc103782274"/>
      <w:bookmarkStart w:id="819" w:name="_Toc103847978"/>
      <w:bookmarkStart w:id="820" w:name="_Toc103157931"/>
      <w:bookmarkStart w:id="821" w:name="_Toc103761352"/>
      <w:bookmarkStart w:id="822" w:name="_Toc103763043"/>
      <w:bookmarkStart w:id="823" w:name="_Toc103782275"/>
      <w:bookmarkStart w:id="824" w:name="_Toc103847979"/>
      <w:bookmarkStart w:id="825" w:name="_Toc103157933"/>
      <w:bookmarkStart w:id="826" w:name="_Toc103761354"/>
      <w:bookmarkStart w:id="827" w:name="_Toc103763045"/>
      <w:bookmarkStart w:id="828" w:name="_Toc103782277"/>
      <w:bookmarkStart w:id="829" w:name="_Toc103847981"/>
      <w:bookmarkStart w:id="830" w:name="_Toc103157935"/>
      <w:bookmarkStart w:id="831" w:name="_Toc103761356"/>
      <w:bookmarkStart w:id="832" w:name="_Toc103763047"/>
      <w:bookmarkStart w:id="833" w:name="_Toc103782279"/>
      <w:bookmarkStart w:id="834" w:name="_Toc103847983"/>
      <w:bookmarkStart w:id="835" w:name="_Toc103157936"/>
      <w:bookmarkStart w:id="836" w:name="_Toc103761357"/>
      <w:bookmarkStart w:id="837" w:name="_Toc103763048"/>
      <w:bookmarkStart w:id="838" w:name="_Toc103782280"/>
      <w:bookmarkStart w:id="839" w:name="_Toc103847984"/>
      <w:bookmarkStart w:id="840" w:name="_Toc103157937"/>
      <w:bookmarkStart w:id="841" w:name="_Toc103761358"/>
      <w:bookmarkStart w:id="842" w:name="_Toc103763049"/>
      <w:bookmarkStart w:id="843" w:name="_Toc103782281"/>
      <w:bookmarkStart w:id="844" w:name="_Toc103847985"/>
      <w:bookmarkStart w:id="845" w:name="_Toc121901794"/>
      <w:bookmarkStart w:id="846" w:name="_Toc137288931"/>
      <w:bookmarkStart w:id="847" w:name="_Toc148825039"/>
      <w:bookmarkStart w:id="848" w:name="_Toc103782282"/>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r w:rsidRPr="00EB3584">
        <w:rPr>
          <w:rFonts w:cs="Tahoma"/>
          <w:lang w:val="en-US"/>
        </w:rPr>
        <w:t>Spread of HIV/AIDS and STIs</w:t>
      </w:r>
      <w:bookmarkEnd w:id="845"/>
      <w:bookmarkEnd w:id="846"/>
      <w:bookmarkEnd w:id="847"/>
    </w:p>
    <w:p w14:paraId="545F2F32" w14:textId="57676A50" w:rsidR="003C53DE" w:rsidRPr="00EB3584" w:rsidRDefault="003C53DE" w:rsidP="003C53DE">
      <w:pPr>
        <w:rPr>
          <w:rFonts w:cs="Tahoma"/>
          <w:szCs w:val="20"/>
        </w:rPr>
      </w:pPr>
      <w:r w:rsidRPr="00EB3584">
        <w:rPr>
          <w:rFonts w:cs="Tahoma"/>
          <w:szCs w:val="20"/>
        </w:rPr>
        <w:t xml:space="preserve">HIV and AIDS remain a major challenge in Kenya as well as in Wajir County. The epidemic continues to adversely impact on all spheres of the County; economic, social and health sectors. With an estimated HIV prevalence of 5.7% (National HIV Estimates 2014) </w:t>
      </w:r>
      <w:r w:rsidR="008B0698" w:rsidRPr="00EB3584">
        <w:rPr>
          <w:rFonts w:cs="Tahoma"/>
          <w:szCs w:val="20"/>
        </w:rPr>
        <w:t>Wajir</w:t>
      </w:r>
      <w:r w:rsidRPr="00EB3584">
        <w:rPr>
          <w:rFonts w:cs="Tahoma"/>
          <w:szCs w:val="20"/>
        </w:rPr>
        <w:t xml:space="preserve"> County is ranked as a medium-epidemic county. With 21,159 People Living with HIV (PLHIV) in the county, it is of concern that two thirds of this population are women and over 2,600 of them are children. These facts prompt us to audit our efforts towards elimination of mother-to-child HIV transmission (eMTCT) and other related programmes.</w:t>
      </w:r>
    </w:p>
    <w:p w14:paraId="62A285D3" w14:textId="77777777" w:rsidR="003C53DE" w:rsidRPr="00EB3584" w:rsidRDefault="003C53DE" w:rsidP="003C53DE">
      <w:pPr>
        <w:rPr>
          <w:rFonts w:cs="Tahoma"/>
          <w:szCs w:val="20"/>
        </w:rPr>
      </w:pPr>
      <w:r w:rsidRPr="00EB3584">
        <w:rPr>
          <w:rFonts w:cs="Tahoma"/>
          <w:szCs w:val="20"/>
        </w:rPr>
        <w:t>The project construction will improve the economic status of some of the people employed thus increasing the disposable income with the probability of indulgence in substance abuse and using the money to solicit for sex. Researchers have indicated that HIV prevalence rates are higher in areas where there is high disposable income as might be the case during construction of the project</w:t>
      </w:r>
    </w:p>
    <w:p w14:paraId="0FF4E8BD" w14:textId="77777777" w:rsidR="003C53DE" w:rsidRPr="00EB3584" w:rsidRDefault="003C53DE" w:rsidP="003C53DE">
      <w:pPr>
        <w:autoSpaceDE w:val="0"/>
        <w:autoSpaceDN w:val="0"/>
        <w:adjustRightInd w:val="0"/>
        <w:rPr>
          <w:rFonts w:cs="Tahoma"/>
          <w:b/>
          <w:szCs w:val="20"/>
        </w:rPr>
      </w:pPr>
      <w:r w:rsidRPr="00EB3584">
        <w:rPr>
          <w:rFonts w:cs="Tahoma"/>
          <w:b/>
          <w:szCs w:val="20"/>
        </w:rPr>
        <w:t>Mitigation measures include:</w:t>
      </w:r>
    </w:p>
    <w:p w14:paraId="41916284" w14:textId="77777777" w:rsidR="003C53DE" w:rsidRPr="00EB3584" w:rsidRDefault="003C53DE" w:rsidP="003C53DE">
      <w:pPr>
        <w:spacing w:after="60" w:line="120" w:lineRule="atLeast"/>
        <w:ind w:left="360" w:hanging="360"/>
        <w:rPr>
          <w:rFonts w:eastAsia="Calibri" w:cs="Tahoma"/>
          <w:b/>
          <w:kern w:val="18"/>
          <w:szCs w:val="20"/>
          <w:lang w:val="en-ZA" w:eastAsia="en-US"/>
        </w:rPr>
      </w:pPr>
    </w:p>
    <w:p w14:paraId="017D4337" w14:textId="77777777" w:rsidR="003C53DE" w:rsidRPr="00EB3584" w:rsidRDefault="003C53DE" w:rsidP="006B477A">
      <w:pPr>
        <w:pStyle w:val="ListParagraph"/>
        <w:numPr>
          <w:ilvl w:val="0"/>
          <w:numId w:val="155"/>
        </w:numPr>
        <w:autoSpaceDE w:val="0"/>
        <w:autoSpaceDN w:val="0"/>
        <w:adjustRightInd w:val="0"/>
        <w:rPr>
          <w:rFonts w:cs="Tahoma"/>
          <w:bCs/>
          <w:szCs w:val="20"/>
        </w:rPr>
      </w:pPr>
      <w:r w:rsidRPr="00EB3584">
        <w:rPr>
          <w:rFonts w:cs="Tahoma"/>
          <w:bCs/>
          <w:szCs w:val="20"/>
        </w:rPr>
        <w:t xml:space="preserve">Develop and implement at HIV/AIDS Policy to promote awareness of HIV/AIDS and access to treatment. </w:t>
      </w:r>
    </w:p>
    <w:p w14:paraId="3D883F9D" w14:textId="77777777" w:rsidR="003C53DE" w:rsidRPr="00EB3584" w:rsidRDefault="003C53DE" w:rsidP="006B477A">
      <w:pPr>
        <w:pStyle w:val="ListParagraph"/>
        <w:numPr>
          <w:ilvl w:val="0"/>
          <w:numId w:val="155"/>
        </w:numPr>
        <w:autoSpaceDE w:val="0"/>
        <w:autoSpaceDN w:val="0"/>
        <w:adjustRightInd w:val="0"/>
        <w:rPr>
          <w:rFonts w:cs="Tahoma"/>
          <w:bCs/>
          <w:szCs w:val="20"/>
        </w:rPr>
      </w:pPr>
      <w:r w:rsidRPr="00EB3584">
        <w:rPr>
          <w:rFonts w:cs="Tahoma"/>
          <w:bCs/>
          <w:szCs w:val="20"/>
        </w:rPr>
        <w:t>Employees contractors and subcontractors will be required to follow, and will be trained in, the Worker Code of Conduct which includes context specific guidelines on worker-community interactions, worker-worker interactions and alcohol and drug use.</w:t>
      </w:r>
    </w:p>
    <w:p w14:paraId="2EFD5170" w14:textId="77777777" w:rsidR="003C53DE" w:rsidRPr="00EB3584" w:rsidRDefault="003C53DE" w:rsidP="006B477A">
      <w:pPr>
        <w:pStyle w:val="ListParagraph"/>
        <w:numPr>
          <w:ilvl w:val="0"/>
          <w:numId w:val="155"/>
        </w:numPr>
        <w:autoSpaceDE w:val="0"/>
        <w:autoSpaceDN w:val="0"/>
        <w:adjustRightInd w:val="0"/>
        <w:rPr>
          <w:rFonts w:cs="Tahoma"/>
          <w:bCs/>
          <w:szCs w:val="20"/>
        </w:rPr>
      </w:pPr>
      <w:r w:rsidRPr="00EB3584">
        <w:rPr>
          <w:rFonts w:cs="Tahoma"/>
          <w:bCs/>
          <w:szCs w:val="20"/>
        </w:rPr>
        <w:t>Employees, contractors, and subcontractors will be trained and educated to improve awareness of transmission routes and methods of prevention of sexually transmitted infections, communicable diseases and vector borne diseases, notably malaria, prior to working on the Project site. Other diseases will be covered as appropriate.</w:t>
      </w:r>
    </w:p>
    <w:p w14:paraId="472A0E1A" w14:textId="77777777" w:rsidR="003C53DE" w:rsidRPr="00EB3584" w:rsidRDefault="003C53DE" w:rsidP="006B477A">
      <w:pPr>
        <w:pStyle w:val="ListParagraph"/>
        <w:numPr>
          <w:ilvl w:val="0"/>
          <w:numId w:val="155"/>
        </w:numPr>
        <w:autoSpaceDE w:val="0"/>
        <w:autoSpaceDN w:val="0"/>
        <w:adjustRightInd w:val="0"/>
        <w:rPr>
          <w:rFonts w:cs="Tahoma"/>
          <w:bCs/>
          <w:szCs w:val="20"/>
        </w:rPr>
      </w:pPr>
      <w:r w:rsidRPr="00EB3584">
        <w:rPr>
          <w:rFonts w:cs="Tahoma"/>
          <w:bCs/>
          <w:szCs w:val="20"/>
        </w:rPr>
        <w:t>Provide access to free condoms at all worker sites and accommodation.</w:t>
      </w:r>
    </w:p>
    <w:p w14:paraId="336BE22C" w14:textId="77777777" w:rsidR="003C53DE" w:rsidRPr="00EB3584" w:rsidRDefault="003C53DE" w:rsidP="006B477A">
      <w:pPr>
        <w:pStyle w:val="ListParagraph"/>
        <w:numPr>
          <w:ilvl w:val="0"/>
          <w:numId w:val="155"/>
        </w:numPr>
        <w:autoSpaceDE w:val="0"/>
        <w:autoSpaceDN w:val="0"/>
        <w:adjustRightInd w:val="0"/>
        <w:rPr>
          <w:rFonts w:cs="Tahoma"/>
          <w:bCs/>
          <w:szCs w:val="20"/>
        </w:rPr>
      </w:pPr>
      <w:r w:rsidRPr="00EB3584">
        <w:rPr>
          <w:rFonts w:cs="Tahoma"/>
          <w:bCs/>
          <w:szCs w:val="20"/>
        </w:rPr>
        <w:t>Work with NGOs or the Ministry of Health to develop and implement a community sensitisation programme on HIV/AIDs and communicable diseases.</w:t>
      </w:r>
    </w:p>
    <w:p w14:paraId="4CD08CF2" w14:textId="77777777" w:rsidR="003C53DE" w:rsidRPr="00EB3584" w:rsidRDefault="003C53DE" w:rsidP="006B477A">
      <w:pPr>
        <w:pStyle w:val="ListParagraph"/>
        <w:numPr>
          <w:ilvl w:val="0"/>
          <w:numId w:val="155"/>
        </w:numPr>
        <w:autoSpaceDE w:val="0"/>
        <w:autoSpaceDN w:val="0"/>
        <w:adjustRightInd w:val="0"/>
        <w:rPr>
          <w:rFonts w:cs="Tahoma"/>
          <w:bCs/>
          <w:szCs w:val="20"/>
        </w:rPr>
      </w:pPr>
      <w:r w:rsidRPr="00EB3584">
        <w:rPr>
          <w:rFonts w:cs="Tahoma"/>
          <w:bCs/>
          <w:szCs w:val="20"/>
        </w:rPr>
        <w:t>Continue to implement a programme of stakeholder engagement including a grievance mechanism in communities in the Project Area.</w:t>
      </w:r>
    </w:p>
    <w:p w14:paraId="77BC0D62" w14:textId="77777777" w:rsidR="003C53DE" w:rsidRPr="00EB3584" w:rsidRDefault="003C53DE" w:rsidP="006B477A">
      <w:pPr>
        <w:pStyle w:val="ListParagraph"/>
        <w:numPr>
          <w:ilvl w:val="0"/>
          <w:numId w:val="155"/>
        </w:numPr>
        <w:autoSpaceDE w:val="0"/>
        <w:autoSpaceDN w:val="0"/>
        <w:adjustRightInd w:val="0"/>
        <w:rPr>
          <w:rFonts w:cs="Tahoma"/>
          <w:bCs/>
          <w:sz w:val="22"/>
        </w:rPr>
      </w:pPr>
      <w:r w:rsidRPr="00EB3584">
        <w:rPr>
          <w:rFonts w:cs="Tahoma"/>
          <w:bCs/>
          <w:szCs w:val="20"/>
        </w:rPr>
        <w:t>Monitor health trends during Project construction (and operations) in order to be aware of and respond appropriately to any negative health trends that may be linked to the Project and its workers.</w:t>
      </w:r>
      <w:r w:rsidRPr="00EB3584">
        <w:rPr>
          <w:rFonts w:cs="Tahoma"/>
          <w:bCs/>
          <w:sz w:val="22"/>
        </w:rPr>
        <w:t xml:space="preserve"> </w:t>
      </w:r>
    </w:p>
    <w:p w14:paraId="17DE81C4" w14:textId="77777777" w:rsidR="003C53DE" w:rsidRPr="00EB3584" w:rsidRDefault="003C53DE" w:rsidP="003C53DE">
      <w:pPr>
        <w:pStyle w:val="Heading3"/>
        <w:rPr>
          <w:rFonts w:cs="Tahoma"/>
          <w:lang w:val="en-US"/>
        </w:rPr>
      </w:pPr>
      <w:bookmarkStart w:id="849" w:name="_Toc121901795"/>
      <w:bookmarkStart w:id="850" w:name="_Toc137288932"/>
      <w:bookmarkStart w:id="851" w:name="_Toc148825040"/>
      <w:r w:rsidRPr="00EB3584">
        <w:rPr>
          <w:rFonts w:cs="Tahoma"/>
          <w:lang w:val="en-US"/>
        </w:rPr>
        <w:t>Increase in competition for scarce resources and strain on public utilities</w:t>
      </w:r>
      <w:bookmarkEnd w:id="849"/>
      <w:bookmarkEnd w:id="850"/>
      <w:bookmarkEnd w:id="851"/>
      <w:r w:rsidRPr="00EB3584">
        <w:rPr>
          <w:rFonts w:cs="Tahoma"/>
          <w:lang w:val="en-US"/>
        </w:rPr>
        <w:t xml:space="preserve"> </w:t>
      </w:r>
    </w:p>
    <w:p w14:paraId="4E24F97E" w14:textId="77777777" w:rsidR="003C53DE" w:rsidRPr="00EB3584" w:rsidRDefault="003C53DE" w:rsidP="003C53DE">
      <w:pPr>
        <w:rPr>
          <w:rFonts w:cs="Tahoma"/>
          <w:bCs/>
          <w:iCs/>
          <w:sz w:val="22"/>
        </w:rPr>
      </w:pPr>
    </w:p>
    <w:p w14:paraId="7B8446F0" w14:textId="77777777" w:rsidR="003C53DE" w:rsidRPr="00EB3584" w:rsidRDefault="003C53DE" w:rsidP="003C53DE">
      <w:pPr>
        <w:rPr>
          <w:rFonts w:cs="Tahoma"/>
          <w:bCs/>
          <w:iCs/>
          <w:szCs w:val="20"/>
        </w:rPr>
      </w:pPr>
      <w:r w:rsidRPr="00EB3584">
        <w:rPr>
          <w:rFonts w:cs="Tahoma"/>
          <w:bCs/>
          <w:iCs/>
          <w:szCs w:val="20"/>
        </w:rPr>
        <w:t xml:space="preserve">The influx of workers in the area is expected to lead to increase in demand for public amenities such as hospitals, transport, schools water resources etc. This could lead to a loss of access to these services by locals especially those who could be among the vulnerable categories. Due an increase in demand, cost of housing near the sites will disadvantage the locals. </w:t>
      </w:r>
    </w:p>
    <w:bookmarkEnd w:id="848"/>
    <w:p w14:paraId="1CA2622C" w14:textId="10323ED7" w:rsidR="003C53DE" w:rsidRPr="00EB3584" w:rsidRDefault="003C53DE" w:rsidP="003C53DE">
      <w:pPr>
        <w:autoSpaceDE w:val="0"/>
        <w:autoSpaceDN w:val="0"/>
        <w:adjustRightInd w:val="0"/>
        <w:rPr>
          <w:rFonts w:cs="Tahoma"/>
          <w:szCs w:val="20"/>
        </w:rPr>
      </w:pPr>
      <w:r w:rsidRPr="00EB3584">
        <w:rPr>
          <w:rFonts w:cs="Tahoma"/>
          <w:bCs/>
          <w:iCs/>
          <w:szCs w:val="20"/>
        </w:rPr>
        <w:t xml:space="preserve">The nature of the project will require technical skills that might not be available in the community. This might require movement of construction workers into the community. </w:t>
      </w:r>
      <w:r w:rsidRPr="00EB3584">
        <w:rPr>
          <w:rFonts w:cs="Tahoma"/>
          <w:szCs w:val="20"/>
        </w:rPr>
        <w:t xml:space="preserve">It is expected that technically skilled personnel might be sourced from outside the community while the unskilled labour is expected to be sourced locally. It is therefore a possibility that the </w:t>
      </w:r>
      <w:r w:rsidR="009B2723" w:rsidRPr="00EB3584">
        <w:rPr>
          <w:rFonts w:cs="Tahoma"/>
          <w:szCs w:val="20"/>
        </w:rPr>
        <w:t>neighbouring</w:t>
      </w:r>
      <w:r w:rsidRPr="00EB3584">
        <w:rPr>
          <w:rFonts w:cs="Tahoma"/>
          <w:szCs w:val="20"/>
        </w:rPr>
        <w:t xml:space="preserve"> communities might go out looking for opportunities in project area thus creating competition. The significance of this impact is considered to be minor because the receptor sensitivity will be medium, and the impact magnitude is low. </w:t>
      </w:r>
    </w:p>
    <w:p w14:paraId="1C9CE490" w14:textId="77777777" w:rsidR="003C53DE" w:rsidRPr="00EB3584" w:rsidRDefault="003C53DE" w:rsidP="003C53DE">
      <w:pPr>
        <w:widowControl w:val="0"/>
        <w:autoSpaceDE w:val="0"/>
        <w:autoSpaceDN w:val="0"/>
        <w:adjustRightInd w:val="0"/>
        <w:rPr>
          <w:rFonts w:cs="Tahoma"/>
          <w:b/>
          <w:color w:val="000000"/>
          <w:szCs w:val="20"/>
          <w:lang w:val="de-DE"/>
        </w:rPr>
      </w:pPr>
      <w:r w:rsidRPr="00EB3584">
        <w:rPr>
          <w:rFonts w:cs="Tahoma"/>
          <w:b/>
          <w:color w:val="000000"/>
          <w:szCs w:val="20"/>
          <w:lang w:val="de-DE"/>
        </w:rPr>
        <w:t xml:space="preserve">Mitigation Measures </w:t>
      </w:r>
    </w:p>
    <w:p w14:paraId="49F93317" w14:textId="415BB38C" w:rsidR="003C53DE" w:rsidRPr="00EB3584" w:rsidRDefault="003C53DE" w:rsidP="006B477A">
      <w:pPr>
        <w:pStyle w:val="ListParagraph"/>
        <w:widowControl w:val="0"/>
        <w:numPr>
          <w:ilvl w:val="0"/>
          <w:numId w:val="154"/>
        </w:numPr>
        <w:autoSpaceDE w:val="0"/>
        <w:autoSpaceDN w:val="0"/>
        <w:adjustRightInd w:val="0"/>
        <w:rPr>
          <w:rFonts w:cs="Tahoma"/>
          <w:szCs w:val="20"/>
        </w:rPr>
      </w:pPr>
      <w:r w:rsidRPr="00EB3584">
        <w:rPr>
          <w:rFonts w:cs="Tahoma"/>
          <w:szCs w:val="20"/>
        </w:rPr>
        <w:t>Reduction of labour influx by tapping into the local workforce to the extent possible</w:t>
      </w:r>
    </w:p>
    <w:p w14:paraId="7829DDD5" w14:textId="77777777" w:rsidR="003C53DE" w:rsidRPr="00EB3584" w:rsidRDefault="003C53DE" w:rsidP="006B477A">
      <w:pPr>
        <w:pStyle w:val="ListParagraph"/>
        <w:widowControl w:val="0"/>
        <w:numPr>
          <w:ilvl w:val="0"/>
          <w:numId w:val="154"/>
        </w:numPr>
        <w:autoSpaceDE w:val="0"/>
        <w:autoSpaceDN w:val="0"/>
        <w:adjustRightInd w:val="0"/>
        <w:rPr>
          <w:rFonts w:cs="Tahoma"/>
          <w:szCs w:val="20"/>
        </w:rPr>
      </w:pPr>
      <w:r w:rsidRPr="00EB3584">
        <w:rPr>
          <w:rFonts w:cs="Tahoma"/>
          <w:szCs w:val="20"/>
        </w:rPr>
        <w:t>Recruitment of local workforce to the extent possible especially unskilled and semi-skilled jobs</w:t>
      </w:r>
    </w:p>
    <w:p w14:paraId="79302478" w14:textId="77777777" w:rsidR="003C53DE" w:rsidRPr="00EB3584" w:rsidRDefault="003C53DE" w:rsidP="006B477A">
      <w:pPr>
        <w:pStyle w:val="ListParagraph"/>
        <w:widowControl w:val="0"/>
        <w:numPr>
          <w:ilvl w:val="0"/>
          <w:numId w:val="154"/>
        </w:numPr>
        <w:autoSpaceDE w:val="0"/>
        <w:autoSpaceDN w:val="0"/>
        <w:adjustRightInd w:val="0"/>
        <w:rPr>
          <w:rFonts w:cs="Tahoma"/>
          <w:szCs w:val="20"/>
        </w:rPr>
      </w:pPr>
      <w:r w:rsidRPr="00EB3584">
        <w:rPr>
          <w:rFonts w:cs="Tahoma"/>
          <w:szCs w:val="20"/>
        </w:rPr>
        <w:t xml:space="preserve">Consultations with and involvement of local community in project planning and other phases of the project </w:t>
      </w:r>
    </w:p>
    <w:p w14:paraId="46F4059B" w14:textId="77777777" w:rsidR="003C53DE" w:rsidRPr="00EB3584" w:rsidRDefault="003C53DE" w:rsidP="006B477A">
      <w:pPr>
        <w:pStyle w:val="ListParagraph"/>
        <w:widowControl w:val="0"/>
        <w:numPr>
          <w:ilvl w:val="0"/>
          <w:numId w:val="154"/>
        </w:numPr>
        <w:autoSpaceDE w:val="0"/>
        <w:autoSpaceDN w:val="0"/>
        <w:adjustRightInd w:val="0"/>
        <w:rPr>
          <w:rFonts w:cs="Tahoma"/>
          <w:szCs w:val="20"/>
        </w:rPr>
      </w:pPr>
      <w:r w:rsidRPr="00EB3584">
        <w:rPr>
          <w:rFonts w:cs="Tahoma"/>
          <w:szCs w:val="20"/>
        </w:rPr>
        <w:t xml:space="preserve">Awareness-raising among local community and workers on the need to have a good /cordial working relation </w:t>
      </w:r>
    </w:p>
    <w:p w14:paraId="1A87E872" w14:textId="77777777" w:rsidR="003C53DE" w:rsidRPr="00EB3584" w:rsidRDefault="003C53DE" w:rsidP="006B477A">
      <w:pPr>
        <w:pStyle w:val="ListParagraph"/>
        <w:widowControl w:val="0"/>
        <w:numPr>
          <w:ilvl w:val="0"/>
          <w:numId w:val="154"/>
        </w:numPr>
        <w:autoSpaceDE w:val="0"/>
        <w:autoSpaceDN w:val="0"/>
        <w:adjustRightInd w:val="0"/>
        <w:rPr>
          <w:rFonts w:cs="Tahoma"/>
          <w:szCs w:val="20"/>
        </w:rPr>
      </w:pPr>
      <w:r w:rsidRPr="00EB3584">
        <w:rPr>
          <w:rFonts w:cs="Tahoma"/>
          <w:szCs w:val="20"/>
        </w:rPr>
        <w:t>Sensitization/awareness to workers regarding engagement with local community.</w:t>
      </w:r>
    </w:p>
    <w:p w14:paraId="6AED2EC9" w14:textId="77777777" w:rsidR="003C53DE" w:rsidRPr="00EB3584" w:rsidRDefault="003C53DE" w:rsidP="006B477A">
      <w:pPr>
        <w:pStyle w:val="ListParagraph"/>
        <w:widowControl w:val="0"/>
        <w:numPr>
          <w:ilvl w:val="0"/>
          <w:numId w:val="154"/>
        </w:numPr>
        <w:autoSpaceDE w:val="0"/>
        <w:autoSpaceDN w:val="0"/>
        <w:adjustRightInd w:val="0"/>
        <w:rPr>
          <w:rFonts w:cs="Tahoma"/>
          <w:szCs w:val="20"/>
        </w:rPr>
      </w:pPr>
      <w:r w:rsidRPr="00EB3584">
        <w:rPr>
          <w:rFonts w:cs="Tahoma"/>
          <w:szCs w:val="20"/>
        </w:rPr>
        <w:t xml:space="preserve">Contactor shall make provision to provide resources needed by the workers if the need for such resources may result to competition e.g., water </w:t>
      </w:r>
    </w:p>
    <w:p w14:paraId="2828B8E7" w14:textId="77777777" w:rsidR="003C53DE" w:rsidRPr="00EB3584" w:rsidRDefault="003C53DE" w:rsidP="006B477A">
      <w:pPr>
        <w:pStyle w:val="ListParagraph"/>
        <w:widowControl w:val="0"/>
        <w:numPr>
          <w:ilvl w:val="0"/>
          <w:numId w:val="154"/>
        </w:numPr>
        <w:autoSpaceDE w:val="0"/>
        <w:autoSpaceDN w:val="0"/>
        <w:adjustRightInd w:val="0"/>
        <w:rPr>
          <w:rFonts w:cs="Tahoma"/>
          <w:szCs w:val="20"/>
        </w:rPr>
      </w:pPr>
      <w:r w:rsidRPr="00EB3584">
        <w:rPr>
          <w:rFonts w:cs="Tahoma"/>
          <w:szCs w:val="20"/>
        </w:rPr>
        <w:t>Establishment and operationalization of an effective Grievance Redress Mechanism accessible to community members</w:t>
      </w:r>
    </w:p>
    <w:p w14:paraId="3D4A2E57" w14:textId="77777777" w:rsidR="003C53DE" w:rsidRPr="00EB3584" w:rsidRDefault="003C53DE" w:rsidP="006B477A">
      <w:pPr>
        <w:pStyle w:val="ListParagraph"/>
        <w:numPr>
          <w:ilvl w:val="0"/>
          <w:numId w:val="154"/>
        </w:numPr>
        <w:autoSpaceDE w:val="0"/>
        <w:autoSpaceDN w:val="0"/>
        <w:adjustRightInd w:val="0"/>
        <w:rPr>
          <w:rFonts w:cs="Tahoma"/>
          <w:b/>
          <w:color w:val="000000"/>
          <w:szCs w:val="20"/>
        </w:rPr>
      </w:pPr>
      <w:r w:rsidRPr="00EB3584">
        <w:rPr>
          <w:rFonts w:cs="Tahoma"/>
          <w:szCs w:val="20"/>
        </w:rPr>
        <w:t>The contractor and the project/community grievance redress committee to work closely address complains raised on time.</w:t>
      </w:r>
    </w:p>
    <w:p w14:paraId="61E090D3" w14:textId="77777777" w:rsidR="003C53DE" w:rsidRPr="00EB3584" w:rsidRDefault="003C53DE" w:rsidP="006B477A">
      <w:pPr>
        <w:pStyle w:val="ListParagraph"/>
        <w:numPr>
          <w:ilvl w:val="0"/>
          <w:numId w:val="154"/>
        </w:numPr>
        <w:autoSpaceDE w:val="0"/>
        <w:autoSpaceDN w:val="0"/>
        <w:adjustRightInd w:val="0"/>
        <w:rPr>
          <w:rFonts w:cs="Tahoma"/>
          <w:szCs w:val="20"/>
        </w:rPr>
      </w:pPr>
      <w:r w:rsidRPr="00EB3584">
        <w:rPr>
          <w:rFonts w:cs="Tahoma"/>
          <w:szCs w:val="20"/>
        </w:rPr>
        <w:t>Gender considerations in employment opportunities</w:t>
      </w:r>
    </w:p>
    <w:p w14:paraId="7F20EAF4" w14:textId="77777777" w:rsidR="003C53DE" w:rsidRPr="00EB3584" w:rsidRDefault="003C53DE" w:rsidP="006B477A">
      <w:pPr>
        <w:pStyle w:val="ListParagraph"/>
        <w:numPr>
          <w:ilvl w:val="0"/>
          <w:numId w:val="154"/>
        </w:numPr>
        <w:autoSpaceDE w:val="0"/>
        <w:autoSpaceDN w:val="0"/>
        <w:adjustRightInd w:val="0"/>
        <w:rPr>
          <w:rFonts w:cs="Tahoma"/>
          <w:szCs w:val="20"/>
        </w:rPr>
      </w:pPr>
      <w:r w:rsidRPr="00EB3584">
        <w:rPr>
          <w:rFonts w:cs="Tahoma"/>
          <w:szCs w:val="20"/>
        </w:rPr>
        <w:t>Appropriate compensation for work done</w:t>
      </w:r>
    </w:p>
    <w:p w14:paraId="2CE29FF5" w14:textId="77777777" w:rsidR="003C53DE" w:rsidRPr="00EB3584" w:rsidRDefault="003C53DE" w:rsidP="006B477A">
      <w:pPr>
        <w:pStyle w:val="ListParagraph"/>
        <w:numPr>
          <w:ilvl w:val="0"/>
          <w:numId w:val="154"/>
        </w:numPr>
        <w:autoSpaceDE w:val="0"/>
        <w:autoSpaceDN w:val="0"/>
        <w:adjustRightInd w:val="0"/>
        <w:rPr>
          <w:rFonts w:cs="Tahoma"/>
          <w:szCs w:val="20"/>
        </w:rPr>
      </w:pPr>
      <w:r w:rsidRPr="00EB3584">
        <w:rPr>
          <w:rFonts w:cs="Tahoma"/>
          <w:szCs w:val="20"/>
        </w:rPr>
        <w:t>Respect for community values/culture</w:t>
      </w:r>
    </w:p>
    <w:p w14:paraId="0D1F43A9" w14:textId="77777777" w:rsidR="003C53DE" w:rsidRPr="00EB3584" w:rsidRDefault="003C53DE" w:rsidP="006B477A">
      <w:pPr>
        <w:pStyle w:val="ListParagraph"/>
        <w:numPr>
          <w:ilvl w:val="0"/>
          <w:numId w:val="154"/>
        </w:numPr>
        <w:autoSpaceDE w:val="0"/>
        <w:autoSpaceDN w:val="0"/>
        <w:adjustRightInd w:val="0"/>
        <w:rPr>
          <w:rFonts w:cs="Tahoma"/>
          <w:szCs w:val="20"/>
        </w:rPr>
      </w:pPr>
      <w:r w:rsidRPr="00EB3584">
        <w:rPr>
          <w:rFonts w:cs="Tahoma"/>
          <w:szCs w:val="20"/>
        </w:rPr>
        <w:t xml:space="preserve">Prompt payments as per the contractual agreements/terms </w:t>
      </w:r>
    </w:p>
    <w:p w14:paraId="03737314" w14:textId="77777777" w:rsidR="003C53DE" w:rsidRPr="00EB3584" w:rsidRDefault="003C53DE" w:rsidP="003C53DE">
      <w:pPr>
        <w:pStyle w:val="Heading3"/>
        <w:rPr>
          <w:rFonts w:cs="Tahoma"/>
          <w:lang w:val="en-US"/>
        </w:rPr>
      </w:pPr>
      <w:bookmarkStart w:id="852" w:name="_Toc103761360"/>
      <w:bookmarkStart w:id="853" w:name="_Toc103763051"/>
      <w:bookmarkStart w:id="854" w:name="_Toc103782283"/>
      <w:bookmarkStart w:id="855" w:name="_Toc103847987"/>
      <w:bookmarkStart w:id="856" w:name="_Toc103782284"/>
      <w:bookmarkStart w:id="857" w:name="_Toc121901796"/>
      <w:bookmarkStart w:id="858" w:name="_Toc137288933"/>
      <w:bookmarkStart w:id="859" w:name="_Toc148825041"/>
      <w:bookmarkEnd w:id="852"/>
      <w:bookmarkEnd w:id="853"/>
      <w:bookmarkEnd w:id="854"/>
      <w:bookmarkEnd w:id="855"/>
      <w:r w:rsidRPr="00EB3584">
        <w:rPr>
          <w:rFonts w:cs="Tahoma"/>
          <w:lang w:val="en-US"/>
        </w:rPr>
        <w:t>Child Labor</w:t>
      </w:r>
      <w:bookmarkEnd w:id="856"/>
      <w:bookmarkEnd w:id="857"/>
      <w:bookmarkEnd w:id="858"/>
      <w:bookmarkEnd w:id="859"/>
      <w:r w:rsidRPr="00EB3584">
        <w:rPr>
          <w:rFonts w:cs="Tahoma"/>
          <w:lang w:val="en-US"/>
        </w:rPr>
        <w:t xml:space="preserve"> </w:t>
      </w:r>
    </w:p>
    <w:p w14:paraId="7F128115" w14:textId="0B182CC9" w:rsidR="003C53DE" w:rsidRPr="00EB3584" w:rsidRDefault="003C53DE" w:rsidP="003C53DE">
      <w:pPr>
        <w:widowControl w:val="0"/>
        <w:autoSpaceDE w:val="0"/>
        <w:autoSpaceDN w:val="0"/>
        <w:adjustRightInd w:val="0"/>
        <w:spacing w:after="235"/>
        <w:rPr>
          <w:rFonts w:eastAsia="SimSun" w:cs="Tahoma"/>
          <w:szCs w:val="20"/>
          <w:lang w:eastAsia="en-GB"/>
        </w:rPr>
      </w:pPr>
      <w:r w:rsidRPr="00EB3584">
        <w:rPr>
          <w:rFonts w:eastAsia="SimSun" w:cs="Tahoma"/>
          <w:szCs w:val="20"/>
          <w:lang w:eastAsia="en-GB"/>
        </w:rPr>
        <w:t>Implementation of the project will lead to increased opportunities for the host community to sell goods and services to the incoming workers. This can lead to child labour to produce and deliver these goods and services, which in turn can lead to school truancy. The impact significance is rated minor, based on low sensitivity of the receptor and medium magnitude of the impact.</w:t>
      </w:r>
    </w:p>
    <w:p w14:paraId="03EEF306" w14:textId="77777777" w:rsidR="003C53DE" w:rsidRPr="00EB3584" w:rsidRDefault="003C53DE" w:rsidP="003C53DE">
      <w:pPr>
        <w:autoSpaceDE w:val="0"/>
        <w:autoSpaceDN w:val="0"/>
        <w:adjustRightInd w:val="0"/>
        <w:rPr>
          <w:rFonts w:cs="Tahoma"/>
          <w:b/>
          <w:szCs w:val="20"/>
        </w:rPr>
      </w:pPr>
      <w:r w:rsidRPr="00EB3584">
        <w:rPr>
          <w:rFonts w:cs="Tahoma"/>
          <w:szCs w:val="20"/>
        </w:rPr>
        <w:t xml:space="preserve"> </w:t>
      </w:r>
      <w:r w:rsidRPr="00EB3584">
        <w:rPr>
          <w:rFonts w:cs="Tahoma"/>
          <w:b/>
          <w:szCs w:val="20"/>
        </w:rPr>
        <w:t xml:space="preserve">Mitigation Measures </w:t>
      </w:r>
    </w:p>
    <w:p w14:paraId="00EDF258" w14:textId="1996BD34" w:rsidR="003C53DE" w:rsidRPr="00EB3584" w:rsidRDefault="003C53DE" w:rsidP="006B477A">
      <w:pPr>
        <w:widowControl w:val="0"/>
        <w:numPr>
          <w:ilvl w:val="1"/>
          <w:numId w:val="151"/>
        </w:numPr>
        <w:autoSpaceDE w:val="0"/>
        <w:autoSpaceDN w:val="0"/>
        <w:adjustRightInd w:val="0"/>
        <w:contextualSpacing/>
        <w:rPr>
          <w:rFonts w:cs="Tahoma"/>
          <w:szCs w:val="20"/>
        </w:rPr>
      </w:pPr>
      <w:r w:rsidRPr="00EB3584">
        <w:rPr>
          <w:rFonts w:cs="Tahoma"/>
          <w:szCs w:val="20"/>
        </w:rPr>
        <w:t>Awareness creation to the community that child labour is illegal and that children have a right to education.</w:t>
      </w:r>
    </w:p>
    <w:p w14:paraId="4376C02F" w14:textId="3AF738B1" w:rsidR="003C53DE" w:rsidRPr="00EB3584" w:rsidRDefault="003C53DE" w:rsidP="006B477A">
      <w:pPr>
        <w:widowControl w:val="0"/>
        <w:numPr>
          <w:ilvl w:val="1"/>
          <w:numId w:val="151"/>
        </w:numPr>
        <w:autoSpaceDE w:val="0"/>
        <w:autoSpaceDN w:val="0"/>
        <w:adjustRightInd w:val="0"/>
        <w:contextualSpacing/>
        <w:rPr>
          <w:rFonts w:cs="Tahoma"/>
          <w:sz w:val="22"/>
        </w:rPr>
      </w:pPr>
      <w:r w:rsidRPr="00EB3584">
        <w:rPr>
          <w:rFonts w:cs="Tahoma"/>
          <w:szCs w:val="20"/>
        </w:rPr>
        <w:t>Communication to the contractor that child labour is illegal and adherence to employment act is required.</w:t>
      </w:r>
      <w:r w:rsidRPr="00EB3584">
        <w:rPr>
          <w:rFonts w:cs="Tahoma"/>
          <w:sz w:val="22"/>
        </w:rPr>
        <w:t xml:space="preserve"> </w:t>
      </w:r>
    </w:p>
    <w:p w14:paraId="3DB796FA" w14:textId="77777777" w:rsidR="003C53DE" w:rsidRPr="00EB3584" w:rsidRDefault="003C53DE" w:rsidP="003C53DE">
      <w:pPr>
        <w:pStyle w:val="Heading3"/>
        <w:rPr>
          <w:rFonts w:cs="Tahoma"/>
          <w:lang w:val="en-US"/>
        </w:rPr>
      </w:pPr>
      <w:bookmarkStart w:id="860" w:name="_Toc103157940"/>
      <w:bookmarkStart w:id="861" w:name="_Toc103761362"/>
      <w:bookmarkStart w:id="862" w:name="_Toc103763053"/>
      <w:bookmarkStart w:id="863" w:name="_Toc103782285"/>
      <w:bookmarkStart w:id="864" w:name="_Toc103847989"/>
      <w:bookmarkStart w:id="865" w:name="_Toc103782286"/>
      <w:bookmarkStart w:id="866" w:name="_Toc121901797"/>
      <w:bookmarkStart w:id="867" w:name="_Toc137288934"/>
      <w:bookmarkStart w:id="868" w:name="_Toc148825042"/>
      <w:bookmarkEnd w:id="860"/>
      <w:bookmarkEnd w:id="861"/>
      <w:bookmarkEnd w:id="862"/>
      <w:bookmarkEnd w:id="863"/>
      <w:bookmarkEnd w:id="864"/>
      <w:r w:rsidRPr="00EB3584">
        <w:rPr>
          <w:rFonts w:cs="Tahoma"/>
          <w:lang w:val="en-US"/>
        </w:rPr>
        <w:t>Gender Based Violence- SEA and SH</w:t>
      </w:r>
      <w:bookmarkEnd w:id="865"/>
      <w:bookmarkEnd w:id="866"/>
      <w:bookmarkEnd w:id="867"/>
      <w:bookmarkEnd w:id="868"/>
      <w:r w:rsidRPr="00EB3584">
        <w:rPr>
          <w:rFonts w:cs="Tahoma"/>
          <w:lang w:val="en-US"/>
        </w:rPr>
        <w:t xml:space="preserve"> </w:t>
      </w:r>
    </w:p>
    <w:p w14:paraId="4727DA33" w14:textId="77777777" w:rsidR="003C53DE" w:rsidRPr="00EB3584" w:rsidRDefault="003C53DE" w:rsidP="003C53DE">
      <w:pPr>
        <w:autoSpaceDE w:val="0"/>
        <w:autoSpaceDN w:val="0"/>
        <w:adjustRightInd w:val="0"/>
        <w:rPr>
          <w:rFonts w:cs="Tahoma"/>
          <w:szCs w:val="20"/>
        </w:rPr>
      </w:pPr>
      <w:r w:rsidRPr="00EB3584">
        <w:rPr>
          <w:rFonts w:cs="Tahoma"/>
          <w:szCs w:val="20"/>
        </w:rPr>
        <w:t>Gender-based violence (GBV) is an umbrella term for any harmful act that is perpetrated against a person’s will and that is based on socially ascribed (i.e., gender) differences between males and females. It includes acts that inflict physical, sexual or mental harm or suffering, threats of such acts, coercion, and other deprivations of liberty. GBV in project may manifest in terms of sexual exploitation and abuse (SEA) and workplace sexual harassment (SH).</w:t>
      </w:r>
    </w:p>
    <w:p w14:paraId="5EEAA726" w14:textId="77777777" w:rsidR="003C53DE" w:rsidRPr="00EB3584" w:rsidRDefault="003C53DE" w:rsidP="003C53DE">
      <w:pPr>
        <w:autoSpaceDE w:val="0"/>
        <w:autoSpaceDN w:val="0"/>
        <w:adjustRightInd w:val="0"/>
        <w:rPr>
          <w:rFonts w:cs="Tahoma"/>
          <w:b/>
          <w:i/>
          <w:szCs w:val="20"/>
        </w:rPr>
      </w:pPr>
    </w:p>
    <w:p w14:paraId="6B1B47BA" w14:textId="77777777" w:rsidR="003C53DE" w:rsidRPr="00EB3584" w:rsidRDefault="003C53DE" w:rsidP="003C53DE">
      <w:pPr>
        <w:autoSpaceDE w:val="0"/>
        <w:autoSpaceDN w:val="0"/>
        <w:adjustRightInd w:val="0"/>
        <w:rPr>
          <w:rFonts w:cs="Tahoma"/>
          <w:szCs w:val="20"/>
        </w:rPr>
      </w:pPr>
      <w:r w:rsidRPr="00EB3584">
        <w:rPr>
          <w:rFonts w:cs="Tahoma"/>
          <w:b/>
          <w:i/>
          <w:szCs w:val="20"/>
        </w:rPr>
        <w:t>Sexual Exploitation and Abuse (SEA)</w:t>
      </w:r>
      <w:r w:rsidRPr="00EB3584">
        <w:rPr>
          <w:rFonts w:cs="Tahoma"/>
          <w:szCs w:val="20"/>
        </w:rPr>
        <w:t xml:space="preserve"> is any actual or attempted abuse of a position of vulnerability, differential power, or trust, for sexual purposes, including but not limited to, profiting monetarily and socially from the sexual exploitation of another. Sexual abuse is further defined as “the actual or threatened physical intrusion of a sexual nature, whether by force or under unequal or coercive conditions.” Women, girls, boys and men can experience SEA. </w:t>
      </w:r>
    </w:p>
    <w:p w14:paraId="109B8C21" w14:textId="77777777" w:rsidR="003C53DE" w:rsidRPr="00EB3584" w:rsidRDefault="003C53DE" w:rsidP="003C53DE">
      <w:pPr>
        <w:autoSpaceDE w:val="0"/>
        <w:autoSpaceDN w:val="0"/>
        <w:adjustRightInd w:val="0"/>
        <w:rPr>
          <w:rFonts w:cs="Tahoma"/>
          <w:b/>
          <w:i/>
          <w:szCs w:val="20"/>
        </w:rPr>
      </w:pPr>
    </w:p>
    <w:p w14:paraId="3A5B94A5" w14:textId="77777777" w:rsidR="003C53DE" w:rsidRPr="00EB3584" w:rsidRDefault="003C53DE" w:rsidP="003C53DE">
      <w:pPr>
        <w:autoSpaceDE w:val="0"/>
        <w:autoSpaceDN w:val="0"/>
        <w:adjustRightInd w:val="0"/>
        <w:rPr>
          <w:rFonts w:cs="Tahoma"/>
          <w:szCs w:val="20"/>
        </w:rPr>
      </w:pPr>
      <w:r w:rsidRPr="00EB3584">
        <w:rPr>
          <w:rFonts w:cs="Tahoma"/>
          <w:b/>
          <w:i/>
          <w:szCs w:val="20"/>
        </w:rPr>
        <w:t>Workplace sexual harassment (SH)</w:t>
      </w:r>
      <w:r w:rsidRPr="00EB3584">
        <w:rPr>
          <w:rFonts w:cs="Tahoma"/>
          <w:szCs w:val="20"/>
        </w:rPr>
        <w:t xml:space="preserve"> includes unwanted sexual advances, request for sexual favors and sexual physical contact.</w:t>
      </w:r>
    </w:p>
    <w:p w14:paraId="666262CB" w14:textId="77777777" w:rsidR="003C53DE" w:rsidRPr="00EB3584" w:rsidRDefault="003C53DE" w:rsidP="003C53DE">
      <w:pPr>
        <w:autoSpaceDE w:val="0"/>
        <w:autoSpaceDN w:val="0"/>
        <w:adjustRightInd w:val="0"/>
        <w:rPr>
          <w:rFonts w:cs="Tahoma"/>
          <w:szCs w:val="20"/>
        </w:rPr>
      </w:pPr>
    </w:p>
    <w:p w14:paraId="6774F251" w14:textId="77777777" w:rsidR="003C53DE" w:rsidRPr="00EB3584" w:rsidRDefault="003C53DE" w:rsidP="003C53DE">
      <w:pPr>
        <w:autoSpaceDE w:val="0"/>
        <w:autoSpaceDN w:val="0"/>
        <w:adjustRightInd w:val="0"/>
        <w:rPr>
          <w:rFonts w:cs="Tahoma"/>
          <w:szCs w:val="20"/>
        </w:rPr>
      </w:pPr>
      <w:r w:rsidRPr="00EB3584">
        <w:rPr>
          <w:rFonts w:cs="Tahoma"/>
          <w:szCs w:val="20"/>
        </w:rPr>
        <w:t xml:space="preserve">Sexual exploitation and abuse (SEA) of community members by project workers and sexual harassment (SH) among project workers are forms of GBV that are a potential risk and impacts to this proposed project. GBV has serious and far-reaching negative effects including physical injuries resulting in death or disfigurement, psychological trauma, infection with HIV/AIDS, unwanted pregnancies, social stigmatization and exclusion and economic deprivation among others. Consequently, it is incumbent that preventive measures be mooted to prevent occurrence of such cases. </w:t>
      </w:r>
    </w:p>
    <w:p w14:paraId="0C80EED6" w14:textId="77777777" w:rsidR="003C53DE" w:rsidRPr="00EB3584" w:rsidRDefault="003C53DE" w:rsidP="003C53DE">
      <w:pPr>
        <w:autoSpaceDE w:val="0"/>
        <w:autoSpaceDN w:val="0"/>
        <w:adjustRightInd w:val="0"/>
        <w:rPr>
          <w:rFonts w:cs="Tahoma"/>
          <w:szCs w:val="20"/>
        </w:rPr>
      </w:pPr>
    </w:p>
    <w:p w14:paraId="49574050" w14:textId="12FB0F84" w:rsidR="003C53DE" w:rsidRPr="00EB3584" w:rsidRDefault="003C53DE" w:rsidP="003C53DE">
      <w:pPr>
        <w:widowControl w:val="0"/>
        <w:autoSpaceDE w:val="0"/>
        <w:autoSpaceDN w:val="0"/>
        <w:adjustRightInd w:val="0"/>
        <w:spacing w:after="235"/>
        <w:rPr>
          <w:rFonts w:eastAsia="DengXian" w:cs="Tahoma"/>
          <w:szCs w:val="20"/>
          <w:lang w:val="en-US" w:eastAsia="en-US"/>
        </w:rPr>
      </w:pPr>
      <w:r w:rsidRPr="00EB3584">
        <w:rPr>
          <w:rFonts w:eastAsia="DengXian" w:cs="Tahoma"/>
          <w:szCs w:val="20"/>
          <w:lang w:val="en-US" w:eastAsia="en-US"/>
        </w:rPr>
        <w:t>There is no incident of gender-based violence in Kajaja II as identified during FGD with Men, women and youths. However, it cannot be ruled out during project implementation. Thus, the significance of this impact is considered to be Minor considering low sensitivity of the receptor and low magnitude of the impact.</w:t>
      </w:r>
    </w:p>
    <w:p w14:paraId="334B1C39" w14:textId="77777777" w:rsidR="003C53DE" w:rsidRPr="00EB3584" w:rsidRDefault="003C53DE" w:rsidP="003C53DE">
      <w:pPr>
        <w:autoSpaceDE w:val="0"/>
        <w:autoSpaceDN w:val="0"/>
        <w:adjustRightInd w:val="0"/>
        <w:rPr>
          <w:rFonts w:cs="Tahoma"/>
          <w:b/>
          <w:iCs/>
          <w:szCs w:val="20"/>
        </w:rPr>
      </w:pPr>
      <w:r w:rsidRPr="00EB3584">
        <w:rPr>
          <w:rFonts w:cs="Tahoma"/>
          <w:b/>
          <w:iCs/>
          <w:szCs w:val="20"/>
        </w:rPr>
        <w:t xml:space="preserve">Mitigation Measures </w:t>
      </w:r>
    </w:p>
    <w:p w14:paraId="63868468" w14:textId="7265178E" w:rsidR="003C53DE" w:rsidRPr="00EB3584" w:rsidRDefault="003C53DE" w:rsidP="003C53DE">
      <w:pPr>
        <w:widowControl w:val="0"/>
        <w:autoSpaceDE w:val="0"/>
        <w:autoSpaceDN w:val="0"/>
        <w:adjustRightInd w:val="0"/>
        <w:rPr>
          <w:rFonts w:cs="Tahoma"/>
          <w:szCs w:val="20"/>
        </w:rPr>
      </w:pPr>
      <w:r w:rsidRPr="00EB3584">
        <w:rPr>
          <w:rFonts w:cs="Tahoma"/>
          <w:szCs w:val="20"/>
        </w:rPr>
        <w:t xml:space="preserve">To manage GBV risks, the contractor will prepare a SEA/SH Prevention and Response Action Plan that will include a GRM that ensures confidentiality. The plan should have an Accountability and Response Framework. The plan will include the necessary measures for prevention and response. The contractor can </w:t>
      </w:r>
      <w:r w:rsidR="009B2723" w:rsidRPr="00EB3584">
        <w:rPr>
          <w:rFonts w:cs="Tahoma"/>
          <w:szCs w:val="20"/>
        </w:rPr>
        <w:t>refer</w:t>
      </w:r>
      <w:r w:rsidRPr="00EB3584">
        <w:rPr>
          <w:rFonts w:cs="Tahoma"/>
          <w:szCs w:val="20"/>
        </w:rPr>
        <w:t xml:space="preserve"> to World Bank’s Good Practice Note for Addressing Gender-based Violence in Investment Project Financing involving Major Civil Works (Sept 2020) for further guidance.</w:t>
      </w:r>
    </w:p>
    <w:p w14:paraId="3A92717C" w14:textId="77777777" w:rsidR="003C53DE" w:rsidRPr="00EB3584" w:rsidRDefault="003C53DE" w:rsidP="003C53DE">
      <w:pPr>
        <w:widowControl w:val="0"/>
        <w:autoSpaceDE w:val="0"/>
        <w:autoSpaceDN w:val="0"/>
        <w:adjustRightInd w:val="0"/>
        <w:rPr>
          <w:rFonts w:cs="Tahoma"/>
          <w:szCs w:val="20"/>
        </w:rPr>
      </w:pPr>
      <w:r w:rsidRPr="00EB3584">
        <w:rPr>
          <w:rFonts w:cs="Tahoma"/>
          <w:szCs w:val="20"/>
        </w:rPr>
        <w:t>It should be noted that the decision to report a GBV case lies with the survivor or the guardians if the survivor (in case of a minor) and such a decision must be respected. Therefore, the contractor or project will only refer the survivor of guardian to the established referral pathway, including the nearest police station with a gender desk for handling GBV cases. Also, should a survivor choose legal redress, the project will similarly facilitate him/her by referring him/her to the nearest established legal support facility that offers legal support to GBV survivors.</w:t>
      </w:r>
    </w:p>
    <w:p w14:paraId="1F186483" w14:textId="77777777" w:rsidR="003C53DE" w:rsidRPr="00EB3584" w:rsidRDefault="003C53DE" w:rsidP="003C53DE">
      <w:pPr>
        <w:autoSpaceDE w:val="0"/>
        <w:autoSpaceDN w:val="0"/>
        <w:adjustRightInd w:val="0"/>
        <w:rPr>
          <w:rFonts w:cs="Tahoma"/>
          <w:b/>
          <w:iCs/>
          <w:szCs w:val="20"/>
        </w:rPr>
      </w:pPr>
    </w:p>
    <w:p w14:paraId="05D4AD7D" w14:textId="77777777" w:rsidR="003C53DE" w:rsidRPr="00EB3584" w:rsidRDefault="003C53DE" w:rsidP="003C53DE">
      <w:pPr>
        <w:autoSpaceDE w:val="0"/>
        <w:autoSpaceDN w:val="0"/>
        <w:adjustRightInd w:val="0"/>
        <w:rPr>
          <w:rFonts w:cs="Tahoma"/>
          <w:b/>
          <w:iCs/>
          <w:szCs w:val="20"/>
        </w:rPr>
      </w:pPr>
      <w:r w:rsidRPr="00EB3584">
        <w:rPr>
          <w:rFonts w:cs="Tahoma"/>
          <w:b/>
          <w:iCs/>
          <w:szCs w:val="20"/>
        </w:rPr>
        <w:t>Key tasks will include:</w:t>
      </w:r>
    </w:p>
    <w:p w14:paraId="4B105B38" w14:textId="77777777" w:rsidR="003C53DE" w:rsidRPr="00EB3584" w:rsidRDefault="003C53DE" w:rsidP="006B477A">
      <w:pPr>
        <w:numPr>
          <w:ilvl w:val="0"/>
          <w:numId w:val="152"/>
        </w:numPr>
        <w:autoSpaceDE w:val="0"/>
        <w:autoSpaceDN w:val="0"/>
        <w:adjustRightInd w:val="0"/>
        <w:rPr>
          <w:rFonts w:cs="Tahoma"/>
          <w:szCs w:val="20"/>
        </w:rPr>
      </w:pPr>
      <w:r w:rsidRPr="00EB3584">
        <w:rPr>
          <w:rFonts w:cs="Tahoma"/>
          <w:color w:val="000000"/>
          <w:szCs w:val="20"/>
        </w:rPr>
        <w:t>C</w:t>
      </w:r>
      <w:r w:rsidRPr="00EB3584">
        <w:rPr>
          <w:rFonts w:cs="Tahoma"/>
          <w:szCs w:val="20"/>
        </w:rPr>
        <w:t>ommunity engagement to create awareness on SEA/SH risk/ issues</w:t>
      </w:r>
    </w:p>
    <w:p w14:paraId="4D883FC5" w14:textId="77777777" w:rsidR="003C53DE" w:rsidRPr="00EB3584" w:rsidRDefault="003C53DE" w:rsidP="006B477A">
      <w:pPr>
        <w:widowControl w:val="0"/>
        <w:numPr>
          <w:ilvl w:val="0"/>
          <w:numId w:val="152"/>
        </w:numPr>
        <w:autoSpaceDE w:val="0"/>
        <w:autoSpaceDN w:val="0"/>
        <w:adjustRightInd w:val="0"/>
        <w:contextualSpacing/>
        <w:rPr>
          <w:rFonts w:cs="Tahoma"/>
          <w:szCs w:val="20"/>
        </w:rPr>
      </w:pPr>
      <w:r w:rsidRPr="00EB3584">
        <w:rPr>
          <w:rFonts w:cs="Tahoma"/>
          <w:szCs w:val="20"/>
        </w:rPr>
        <w:t xml:space="preserve">Creating awareness to workers on the need to refrain from SEA/SH incidences </w:t>
      </w:r>
    </w:p>
    <w:p w14:paraId="7F034CE4" w14:textId="77777777" w:rsidR="003C53DE" w:rsidRPr="00EB3584" w:rsidRDefault="003C53DE" w:rsidP="006B477A">
      <w:pPr>
        <w:widowControl w:val="0"/>
        <w:numPr>
          <w:ilvl w:val="0"/>
          <w:numId w:val="152"/>
        </w:numPr>
        <w:autoSpaceDE w:val="0"/>
        <w:autoSpaceDN w:val="0"/>
        <w:adjustRightInd w:val="0"/>
        <w:contextualSpacing/>
        <w:rPr>
          <w:rFonts w:cs="Tahoma"/>
          <w:szCs w:val="20"/>
        </w:rPr>
      </w:pPr>
      <w:r w:rsidRPr="00EB3584">
        <w:rPr>
          <w:rFonts w:cs="Tahoma"/>
          <w:szCs w:val="20"/>
        </w:rPr>
        <w:t>Mandatory awareness creation for workers on required lawful conduct in the community and legal consequences for failure to comply with laws</w:t>
      </w:r>
    </w:p>
    <w:p w14:paraId="3CA9CF59" w14:textId="77777777" w:rsidR="003C53DE" w:rsidRPr="00EB3584" w:rsidRDefault="003C53DE" w:rsidP="006B477A">
      <w:pPr>
        <w:widowControl w:val="0"/>
        <w:numPr>
          <w:ilvl w:val="0"/>
          <w:numId w:val="152"/>
        </w:numPr>
        <w:autoSpaceDE w:val="0"/>
        <w:autoSpaceDN w:val="0"/>
        <w:adjustRightInd w:val="0"/>
        <w:contextualSpacing/>
        <w:rPr>
          <w:rFonts w:cs="Tahoma"/>
          <w:szCs w:val="20"/>
        </w:rPr>
      </w:pPr>
      <w:r w:rsidRPr="00EB3584">
        <w:rPr>
          <w:rFonts w:cs="Tahoma"/>
          <w:szCs w:val="20"/>
        </w:rPr>
        <w:t xml:space="preserve">Mandatory signing and implementation of code of conduct for the workers </w:t>
      </w:r>
    </w:p>
    <w:p w14:paraId="5984615F" w14:textId="77777777" w:rsidR="003C53DE" w:rsidRPr="00EB3584" w:rsidRDefault="003C53DE" w:rsidP="006B477A">
      <w:pPr>
        <w:widowControl w:val="0"/>
        <w:numPr>
          <w:ilvl w:val="0"/>
          <w:numId w:val="152"/>
        </w:numPr>
        <w:autoSpaceDE w:val="0"/>
        <w:autoSpaceDN w:val="0"/>
        <w:adjustRightInd w:val="0"/>
        <w:contextualSpacing/>
        <w:rPr>
          <w:rFonts w:cs="Tahoma"/>
          <w:szCs w:val="20"/>
        </w:rPr>
      </w:pPr>
      <w:r w:rsidRPr="00EB3584">
        <w:rPr>
          <w:rFonts w:cs="Tahoma"/>
          <w:color w:val="000000"/>
          <w:szCs w:val="20"/>
        </w:rPr>
        <w:t>Creation of partnership or liaison with specialized actors in GBV who can respond appropriately in case of any incidence (provide contacts to community)</w:t>
      </w:r>
    </w:p>
    <w:p w14:paraId="469863C3" w14:textId="1AD4D4D4" w:rsidR="003C53DE" w:rsidRPr="00EB3584" w:rsidRDefault="003C53DE" w:rsidP="006B477A">
      <w:pPr>
        <w:widowControl w:val="0"/>
        <w:numPr>
          <w:ilvl w:val="0"/>
          <w:numId w:val="152"/>
        </w:numPr>
        <w:autoSpaceDE w:val="0"/>
        <w:autoSpaceDN w:val="0"/>
        <w:adjustRightInd w:val="0"/>
        <w:contextualSpacing/>
        <w:rPr>
          <w:rFonts w:cs="Tahoma"/>
          <w:szCs w:val="20"/>
        </w:rPr>
      </w:pPr>
      <w:r w:rsidRPr="00EB3584">
        <w:rPr>
          <w:rFonts w:cs="Tahoma"/>
          <w:szCs w:val="20"/>
        </w:rPr>
        <w:t xml:space="preserve">Ensure a survivor </w:t>
      </w:r>
      <w:r w:rsidR="009B2723" w:rsidRPr="00EB3584">
        <w:rPr>
          <w:rFonts w:cs="Tahoma"/>
          <w:szCs w:val="20"/>
        </w:rPr>
        <w:t>cantered</w:t>
      </w:r>
      <w:r w:rsidRPr="00EB3584">
        <w:rPr>
          <w:rFonts w:cs="Tahoma"/>
          <w:szCs w:val="20"/>
        </w:rPr>
        <w:t xml:space="preserve"> approach in responding to SEA/SH incidences i.e., decision to report lies with the survivor or the guardian in case of a minor. </w:t>
      </w:r>
    </w:p>
    <w:p w14:paraId="5F37F90B" w14:textId="77777777" w:rsidR="003C53DE" w:rsidRPr="00EB3584" w:rsidRDefault="003C53DE" w:rsidP="006B477A">
      <w:pPr>
        <w:widowControl w:val="0"/>
        <w:numPr>
          <w:ilvl w:val="0"/>
          <w:numId w:val="152"/>
        </w:numPr>
        <w:autoSpaceDE w:val="0"/>
        <w:autoSpaceDN w:val="0"/>
        <w:adjustRightInd w:val="0"/>
        <w:contextualSpacing/>
        <w:rPr>
          <w:rFonts w:cs="Tahoma"/>
          <w:szCs w:val="20"/>
        </w:rPr>
      </w:pPr>
      <w:r w:rsidRPr="00EB3584">
        <w:rPr>
          <w:rFonts w:cs="Tahoma"/>
          <w:szCs w:val="20"/>
        </w:rPr>
        <w:t>Contractor to provide established referral pathway including police station with a gender desk for handling SEA/SH cases and also free toll numbers/hot lines for reporting GBV</w:t>
      </w:r>
    </w:p>
    <w:p w14:paraId="015A0699" w14:textId="77777777" w:rsidR="003C53DE" w:rsidRPr="00EB3584" w:rsidRDefault="003C53DE" w:rsidP="006B477A">
      <w:pPr>
        <w:widowControl w:val="0"/>
        <w:numPr>
          <w:ilvl w:val="0"/>
          <w:numId w:val="152"/>
        </w:numPr>
        <w:autoSpaceDE w:val="0"/>
        <w:autoSpaceDN w:val="0"/>
        <w:adjustRightInd w:val="0"/>
        <w:contextualSpacing/>
        <w:rPr>
          <w:rFonts w:cs="Tahoma"/>
          <w:szCs w:val="20"/>
        </w:rPr>
      </w:pPr>
      <w:r w:rsidRPr="00EB3584">
        <w:rPr>
          <w:rFonts w:cs="Tahoma"/>
          <w:szCs w:val="20"/>
        </w:rPr>
        <w:t>The contractor will also facilitate any survivor who decides to take legal action by referring them to the nearest established legal support facility that offers legal support to GBV survivors.</w:t>
      </w:r>
    </w:p>
    <w:p w14:paraId="75BBC8C3" w14:textId="77777777" w:rsidR="003C53DE" w:rsidRPr="00EB3584" w:rsidRDefault="003C53DE" w:rsidP="006B477A">
      <w:pPr>
        <w:widowControl w:val="0"/>
        <w:numPr>
          <w:ilvl w:val="0"/>
          <w:numId w:val="152"/>
        </w:numPr>
        <w:autoSpaceDE w:val="0"/>
        <w:autoSpaceDN w:val="0"/>
        <w:adjustRightInd w:val="0"/>
        <w:contextualSpacing/>
        <w:rPr>
          <w:rFonts w:cs="Tahoma"/>
          <w:szCs w:val="20"/>
        </w:rPr>
      </w:pPr>
      <w:r w:rsidRPr="00EB3584">
        <w:rPr>
          <w:rFonts w:cs="Tahoma"/>
          <w:szCs w:val="20"/>
        </w:rPr>
        <w:t xml:space="preserve">Ensure Confidential reporting and responding to SEA/SH cases if reported;  </w:t>
      </w:r>
    </w:p>
    <w:p w14:paraId="4011CEFC" w14:textId="77777777" w:rsidR="003C53DE" w:rsidRPr="00EB3584" w:rsidRDefault="003C53DE" w:rsidP="006B477A">
      <w:pPr>
        <w:widowControl w:val="0"/>
        <w:numPr>
          <w:ilvl w:val="0"/>
          <w:numId w:val="152"/>
        </w:numPr>
        <w:autoSpaceDE w:val="0"/>
        <w:autoSpaceDN w:val="0"/>
        <w:adjustRightInd w:val="0"/>
        <w:contextualSpacing/>
        <w:rPr>
          <w:rFonts w:cs="Tahoma"/>
          <w:szCs w:val="20"/>
        </w:rPr>
      </w:pPr>
      <w:r w:rsidRPr="00EB3584">
        <w:rPr>
          <w:rFonts w:cs="Tahoma"/>
          <w:szCs w:val="20"/>
        </w:rPr>
        <w:t>Encourage reporting of all SEA/SH incidences to the chief or the grievance redress committee members or community elders; and</w:t>
      </w:r>
    </w:p>
    <w:p w14:paraId="063E7F61" w14:textId="77777777" w:rsidR="003C53DE" w:rsidRPr="00EB3584" w:rsidRDefault="003C53DE" w:rsidP="006B477A">
      <w:pPr>
        <w:widowControl w:val="0"/>
        <w:numPr>
          <w:ilvl w:val="0"/>
          <w:numId w:val="152"/>
        </w:numPr>
        <w:autoSpaceDE w:val="0"/>
        <w:autoSpaceDN w:val="0"/>
        <w:adjustRightInd w:val="0"/>
        <w:contextualSpacing/>
        <w:rPr>
          <w:rFonts w:cs="Tahoma"/>
          <w:szCs w:val="20"/>
        </w:rPr>
      </w:pPr>
      <w:r w:rsidRPr="00EB3584">
        <w:rPr>
          <w:rFonts w:cs="Tahoma"/>
          <w:szCs w:val="20"/>
        </w:rPr>
        <w:t>Ensure all complaints on SEA/SH or harassment are reported directly through CREO - county renewable energy officer.</w:t>
      </w:r>
    </w:p>
    <w:p w14:paraId="26A959F2" w14:textId="77777777" w:rsidR="003C53DE" w:rsidRPr="00EB3584" w:rsidRDefault="003C53DE" w:rsidP="003C53DE">
      <w:pPr>
        <w:pStyle w:val="Heading3"/>
        <w:rPr>
          <w:rFonts w:cs="Tahoma"/>
          <w:lang w:val="en-US"/>
        </w:rPr>
      </w:pPr>
      <w:bookmarkStart w:id="869" w:name="_Toc103761364"/>
      <w:bookmarkStart w:id="870" w:name="_Toc103763055"/>
      <w:bookmarkStart w:id="871" w:name="_Toc103782287"/>
      <w:bookmarkStart w:id="872" w:name="_Toc103847991"/>
      <w:bookmarkStart w:id="873" w:name="_Toc103782288"/>
      <w:bookmarkStart w:id="874" w:name="_Toc121901798"/>
      <w:bookmarkStart w:id="875" w:name="_Toc137288935"/>
      <w:bookmarkStart w:id="876" w:name="_Toc148825043"/>
      <w:bookmarkEnd w:id="869"/>
      <w:bookmarkEnd w:id="870"/>
      <w:bookmarkEnd w:id="871"/>
      <w:bookmarkEnd w:id="872"/>
      <w:r w:rsidRPr="00EB3584">
        <w:rPr>
          <w:rFonts w:cs="Tahoma"/>
          <w:lang w:val="en-US"/>
        </w:rPr>
        <w:t>Public Health Impacts</w:t>
      </w:r>
      <w:bookmarkEnd w:id="873"/>
      <w:bookmarkEnd w:id="874"/>
      <w:bookmarkEnd w:id="875"/>
      <w:bookmarkEnd w:id="876"/>
      <w:r w:rsidRPr="00EB3584">
        <w:rPr>
          <w:rFonts w:cs="Tahoma"/>
          <w:lang w:val="en-US"/>
        </w:rPr>
        <w:t xml:space="preserve"> </w:t>
      </w:r>
    </w:p>
    <w:p w14:paraId="49EC6B1C" w14:textId="77777777" w:rsidR="003C53DE" w:rsidRPr="00EB3584" w:rsidRDefault="003C53DE" w:rsidP="003C53DE">
      <w:pPr>
        <w:widowControl w:val="0"/>
        <w:autoSpaceDE w:val="0"/>
        <w:autoSpaceDN w:val="0"/>
        <w:adjustRightInd w:val="0"/>
        <w:spacing w:after="235"/>
        <w:rPr>
          <w:rFonts w:cs="Tahoma"/>
          <w:szCs w:val="20"/>
          <w:lang w:val="de-DE" w:eastAsia="ja-JP"/>
        </w:rPr>
      </w:pPr>
      <w:r w:rsidRPr="00EB3584">
        <w:rPr>
          <w:rFonts w:eastAsia="SimSun" w:cs="Tahoma"/>
          <w:szCs w:val="20"/>
          <w:lang w:eastAsia="en-GB"/>
        </w:rPr>
        <w:t>Construction works/activities will bring people together and new interactions between people are likely to happen. These interactions are likely to pose risks to the social fabric of the community. Such risks include public health related issues such as (COVID-19 infections and spread, HIV/AIDS, communicable and sexually transmitted diseases (STDs). The receptor sensitivity is medium and low magnitude, hence Minor significance</w:t>
      </w:r>
      <w:r w:rsidRPr="00EB3584">
        <w:rPr>
          <w:rFonts w:cs="Tahoma"/>
          <w:szCs w:val="20"/>
          <w:lang w:val="de-DE" w:eastAsia="ja-JP"/>
        </w:rPr>
        <w:t>.</w:t>
      </w:r>
    </w:p>
    <w:p w14:paraId="0DD5F4FB" w14:textId="7468CBA7" w:rsidR="003C53DE" w:rsidRPr="00EB3584" w:rsidRDefault="003C53DE" w:rsidP="003C53DE">
      <w:pPr>
        <w:rPr>
          <w:rFonts w:cs="Tahoma"/>
          <w:b/>
          <w:szCs w:val="20"/>
        </w:rPr>
      </w:pPr>
      <w:r w:rsidRPr="00EB3584">
        <w:rPr>
          <w:rFonts w:cs="Tahoma"/>
          <w:b/>
          <w:szCs w:val="20"/>
        </w:rPr>
        <w:t>Mitigation Measures</w:t>
      </w:r>
    </w:p>
    <w:p w14:paraId="6423F28F" w14:textId="77777777" w:rsidR="003C53DE" w:rsidRPr="00EB3584" w:rsidRDefault="003C53DE" w:rsidP="006B477A">
      <w:pPr>
        <w:numPr>
          <w:ilvl w:val="0"/>
          <w:numId w:val="153"/>
        </w:numPr>
        <w:autoSpaceDE w:val="0"/>
        <w:autoSpaceDN w:val="0"/>
        <w:adjustRightInd w:val="0"/>
        <w:rPr>
          <w:rFonts w:cs="Tahoma"/>
          <w:color w:val="000000"/>
          <w:szCs w:val="20"/>
        </w:rPr>
      </w:pPr>
      <w:r w:rsidRPr="00EB3584">
        <w:rPr>
          <w:rFonts w:cs="Tahoma"/>
          <w:color w:val="000000"/>
          <w:szCs w:val="20"/>
        </w:rPr>
        <w:t xml:space="preserve">Sensitize workers and the community on prevention and mitigation of HIV/AIDS and other sexually transmitted diseases, through staff training, awareness campaigns and community </w:t>
      </w:r>
      <w:r w:rsidRPr="00EB3584">
        <w:rPr>
          <w:rFonts w:cs="Tahoma"/>
          <w:i/>
          <w:iCs/>
          <w:color w:val="000000"/>
          <w:szCs w:val="20"/>
        </w:rPr>
        <w:t xml:space="preserve">Barazas. </w:t>
      </w:r>
    </w:p>
    <w:p w14:paraId="521D4CB0" w14:textId="77777777" w:rsidR="003C53DE" w:rsidRPr="00EB3584" w:rsidRDefault="003C53DE" w:rsidP="006B477A">
      <w:pPr>
        <w:numPr>
          <w:ilvl w:val="0"/>
          <w:numId w:val="153"/>
        </w:numPr>
        <w:autoSpaceDE w:val="0"/>
        <w:autoSpaceDN w:val="0"/>
        <w:adjustRightInd w:val="0"/>
        <w:rPr>
          <w:rFonts w:cs="Tahoma"/>
          <w:szCs w:val="20"/>
        </w:rPr>
      </w:pPr>
      <w:r w:rsidRPr="00EB3584">
        <w:rPr>
          <w:rFonts w:cs="Tahoma"/>
          <w:szCs w:val="20"/>
        </w:rPr>
        <w:t xml:space="preserve">Awareness creation and consultations with local communities prior and during construction on the dangers of these diseases </w:t>
      </w:r>
    </w:p>
    <w:p w14:paraId="4913D5A0" w14:textId="77777777" w:rsidR="003C53DE" w:rsidRPr="00EB3584" w:rsidRDefault="003C53DE" w:rsidP="006B477A">
      <w:pPr>
        <w:numPr>
          <w:ilvl w:val="0"/>
          <w:numId w:val="153"/>
        </w:numPr>
        <w:autoSpaceDE w:val="0"/>
        <w:autoSpaceDN w:val="0"/>
        <w:adjustRightInd w:val="0"/>
        <w:rPr>
          <w:rFonts w:cs="Tahoma"/>
          <w:szCs w:val="20"/>
        </w:rPr>
      </w:pPr>
      <w:r w:rsidRPr="00EB3584">
        <w:rPr>
          <w:rFonts w:cs="Tahoma"/>
          <w:szCs w:val="20"/>
        </w:rPr>
        <w:t xml:space="preserve">Informing workers on local cultural values and health matters. </w:t>
      </w:r>
    </w:p>
    <w:p w14:paraId="18F7453A" w14:textId="77777777" w:rsidR="003C53DE" w:rsidRPr="00EB3584" w:rsidRDefault="003C53DE" w:rsidP="006B477A">
      <w:pPr>
        <w:numPr>
          <w:ilvl w:val="0"/>
          <w:numId w:val="153"/>
        </w:numPr>
        <w:autoSpaceDE w:val="0"/>
        <w:autoSpaceDN w:val="0"/>
        <w:adjustRightInd w:val="0"/>
        <w:rPr>
          <w:rFonts w:cs="Tahoma"/>
          <w:szCs w:val="20"/>
        </w:rPr>
      </w:pPr>
      <w:r w:rsidRPr="00EB3584">
        <w:rPr>
          <w:rFonts w:cs="Tahoma"/>
          <w:szCs w:val="20"/>
        </w:rPr>
        <w:t xml:space="preserve">Provision of condoms to workers </w:t>
      </w:r>
    </w:p>
    <w:p w14:paraId="61277D56" w14:textId="77777777" w:rsidR="003C53DE" w:rsidRPr="00EB3584" w:rsidRDefault="003C53DE" w:rsidP="006B477A">
      <w:pPr>
        <w:numPr>
          <w:ilvl w:val="0"/>
          <w:numId w:val="153"/>
        </w:numPr>
        <w:autoSpaceDE w:val="0"/>
        <w:autoSpaceDN w:val="0"/>
        <w:adjustRightInd w:val="0"/>
        <w:rPr>
          <w:rFonts w:cs="Tahoma"/>
          <w:szCs w:val="20"/>
        </w:rPr>
      </w:pPr>
      <w:r w:rsidRPr="00EB3584">
        <w:rPr>
          <w:rFonts w:cs="Tahoma"/>
          <w:szCs w:val="20"/>
        </w:rPr>
        <w:t>Allowing migrant workers time to be with their families</w:t>
      </w:r>
    </w:p>
    <w:p w14:paraId="43004015" w14:textId="77777777" w:rsidR="003C53DE" w:rsidRPr="00EB3584" w:rsidRDefault="003C53DE" w:rsidP="006B477A">
      <w:pPr>
        <w:numPr>
          <w:ilvl w:val="0"/>
          <w:numId w:val="153"/>
        </w:numPr>
        <w:autoSpaceDE w:val="0"/>
        <w:autoSpaceDN w:val="0"/>
        <w:adjustRightInd w:val="0"/>
        <w:rPr>
          <w:rFonts w:cs="Tahoma"/>
          <w:szCs w:val="20"/>
        </w:rPr>
      </w:pPr>
      <w:r w:rsidRPr="00EB3584">
        <w:rPr>
          <w:rFonts w:cs="Tahoma"/>
          <w:szCs w:val="20"/>
        </w:rPr>
        <w:t xml:space="preserve">The contractor is impressed upon not to set a construction camp on site. </w:t>
      </w:r>
    </w:p>
    <w:p w14:paraId="7BA7386C" w14:textId="77777777" w:rsidR="003C53DE" w:rsidRPr="00EB3584" w:rsidRDefault="003C53DE" w:rsidP="006B477A">
      <w:pPr>
        <w:numPr>
          <w:ilvl w:val="0"/>
          <w:numId w:val="153"/>
        </w:numPr>
        <w:autoSpaceDE w:val="0"/>
        <w:autoSpaceDN w:val="0"/>
        <w:adjustRightInd w:val="0"/>
        <w:rPr>
          <w:rFonts w:cs="Tahoma"/>
          <w:szCs w:val="20"/>
        </w:rPr>
      </w:pPr>
      <w:r w:rsidRPr="00EB3584">
        <w:rPr>
          <w:rFonts w:cs="Tahoma"/>
          <w:szCs w:val="20"/>
        </w:rPr>
        <w:t xml:space="preserve">The contractor will provide public education/information about HIV/AIDS transmission and prevention measures. </w:t>
      </w:r>
    </w:p>
    <w:p w14:paraId="592C7C6C" w14:textId="77777777" w:rsidR="003C53DE" w:rsidRPr="00EB3584" w:rsidRDefault="003C53DE" w:rsidP="006B477A">
      <w:pPr>
        <w:numPr>
          <w:ilvl w:val="0"/>
          <w:numId w:val="153"/>
        </w:numPr>
        <w:autoSpaceDE w:val="0"/>
        <w:autoSpaceDN w:val="0"/>
        <w:adjustRightInd w:val="0"/>
        <w:rPr>
          <w:rFonts w:cs="Tahoma"/>
          <w:szCs w:val="20"/>
        </w:rPr>
      </w:pPr>
      <w:r w:rsidRPr="00EB3584">
        <w:rPr>
          <w:rFonts w:cs="Tahoma"/>
          <w:szCs w:val="20"/>
        </w:rPr>
        <w:t>Ensure equal treatment of workers</w:t>
      </w:r>
    </w:p>
    <w:p w14:paraId="1AAE185F" w14:textId="77777777" w:rsidR="003C53DE" w:rsidRPr="00EB3584" w:rsidRDefault="003C53DE" w:rsidP="006B477A">
      <w:pPr>
        <w:numPr>
          <w:ilvl w:val="0"/>
          <w:numId w:val="153"/>
        </w:numPr>
        <w:autoSpaceDE w:val="0"/>
        <w:autoSpaceDN w:val="0"/>
        <w:adjustRightInd w:val="0"/>
        <w:rPr>
          <w:rFonts w:cs="Tahoma"/>
          <w:szCs w:val="20"/>
        </w:rPr>
      </w:pPr>
      <w:r w:rsidRPr="00EB3584">
        <w:rPr>
          <w:rFonts w:cs="Tahoma"/>
          <w:szCs w:val="20"/>
        </w:rPr>
        <w:t>Provide all appropriate COVID-19 preventive measures including campaign to maintain individual measures at the work place.</w:t>
      </w:r>
    </w:p>
    <w:p w14:paraId="23E9C5E3" w14:textId="77777777" w:rsidR="003C53DE" w:rsidRPr="00EB3584" w:rsidRDefault="003C53DE" w:rsidP="003C53DE">
      <w:pPr>
        <w:rPr>
          <w:rFonts w:cs="Tahoma"/>
          <w:b/>
          <w:color w:val="000000"/>
          <w:sz w:val="18"/>
          <w:szCs w:val="18"/>
          <w:lang w:eastAsia="en-GB"/>
        </w:rPr>
      </w:pPr>
    </w:p>
    <w:p w14:paraId="5A5952FB" w14:textId="77F64DE7" w:rsidR="003C53DE" w:rsidRPr="00EB3584" w:rsidRDefault="003C53DE" w:rsidP="003C53DE">
      <w:pPr>
        <w:pStyle w:val="Heading3"/>
        <w:rPr>
          <w:rFonts w:cs="Tahoma"/>
          <w:lang w:val="en-US"/>
        </w:rPr>
      </w:pPr>
      <w:bookmarkStart w:id="877" w:name="_Toc148825044"/>
      <w:r w:rsidRPr="00EB3584">
        <w:rPr>
          <w:rFonts w:cs="Tahoma"/>
          <w:lang w:val="en-US"/>
        </w:rPr>
        <w:t>Public Health Impacts Sanitary Waste</w:t>
      </w:r>
      <w:bookmarkEnd w:id="877"/>
    </w:p>
    <w:p w14:paraId="2FD145E5" w14:textId="77777777" w:rsidR="003C53DE" w:rsidRPr="00EB3584" w:rsidRDefault="003C53DE" w:rsidP="003C53DE">
      <w:pPr>
        <w:rPr>
          <w:rFonts w:cs="Tahoma"/>
          <w:color w:val="000000"/>
          <w:szCs w:val="20"/>
        </w:rPr>
      </w:pPr>
      <w:r w:rsidRPr="00EB3584">
        <w:rPr>
          <w:rFonts w:cs="Tahoma"/>
          <w:color w:val="000000"/>
          <w:szCs w:val="20"/>
        </w:rPr>
        <w:t xml:space="preserve">Currently at the site there is not sanitary waste system (toilet) except one that is being constructed for the dispensary. There is need to dispose sanitary waste in manner that will not pose health hazards to the workers and the community. </w:t>
      </w:r>
      <w:r w:rsidRPr="00EB3584">
        <w:rPr>
          <w:rFonts w:cs="Tahoma"/>
          <w:szCs w:val="20"/>
        </w:rPr>
        <w:t>The receptor sensitivity is medium and low magnitude, hence Minor significance</w:t>
      </w:r>
      <w:r w:rsidRPr="00EB3584">
        <w:rPr>
          <w:rFonts w:cs="Tahoma"/>
          <w:szCs w:val="20"/>
          <w:lang w:val="de-DE" w:eastAsia="ja-JP"/>
        </w:rPr>
        <w:t>.</w:t>
      </w:r>
    </w:p>
    <w:p w14:paraId="0A732C73" w14:textId="77777777" w:rsidR="003C53DE" w:rsidRPr="00EB3584" w:rsidRDefault="003C53DE" w:rsidP="003C53DE">
      <w:pPr>
        <w:rPr>
          <w:rFonts w:cs="Tahoma"/>
          <w:b/>
          <w:color w:val="000000"/>
          <w:szCs w:val="20"/>
        </w:rPr>
      </w:pPr>
    </w:p>
    <w:p w14:paraId="7F7CEB79" w14:textId="77777777" w:rsidR="003C53DE" w:rsidRPr="00EB3584" w:rsidRDefault="003C53DE" w:rsidP="003C53DE">
      <w:pPr>
        <w:rPr>
          <w:rFonts w:cs="Tahoma"/>
          <w:b/>
          <w:color w:val="000000"/>
          <w:szCs w:val="20"/>
        </w:rPr>
      </w:pPr>
      <w:r w:rsidRPr="00EB3584">
        <w:rPr>
          <w:rFonts w:cs="Tahoma"/>
          <w:b/>
          <w:color w:val="000000"/>
          <w:szCs w:val="20"/>
        </w:rPr>
        <w:t xml:space="preserve">Mitigation Measures </w:t>
      </w:r>
    </w:p>
    <w:p w14:paraId="76628DE5" w14:textId="77777777" w:rsidR="003C53DE" w:rsidRPr="00EB3584" w:rsidRDefault="003C53DE" w:rsidP="006B477A">
      <w:pPr>
        <w:numPr>
          <w:ilvl w:val="0"/>
          <w:numId w:val="153"/>
        </w:numPr>
        <w:autoSpaceDE w:val="0"/>
        <w:autoSpaceDN w:val="0"/>
        <w:adjustRightInd w:val="0"/>
        <w:rPr>
          <w:rFonts w:cs="Tahoma"/>
          <w:b/>
          <w:color w:val="000000"/>
          <w:sz w:val="22"/>
        </w:rPr>
      </w:pPr>
      <w:r w:rsidRPr="00EB3584">
        <w:rPr>
          <w:rFonts w:cs="Tahoma"/>
          <w:color w:val="000000"/>
          <w:szCs w:val="20"/>
        </w:rPr>
        <w:t>Construct/ install pit latrines for both genders clearly labelled</w:t>
      </w:r>
      <w:r w:rsidRPr="00EB3584">
        <w:rPr>
          <w:rFonts w:cs="Tahoma"/>
          <w:color w:val="000000"/>
          <w:sz w:val="22"/>
        </w:rPr>
        <w:t xml:space="preserve"> </w:t>
      </w:r>
    </w:p>
    <w:p w14:paraId="3DEA7DA8" w14:textId="77777777" w:rsidR="003C53DE" w:rsidRPr="00EB3584" w:rsidRDefault="003C53DE" w:rsidP="003C53DE">
      <w:pPr>
        <w:pStyle w:val="Heading3"/>
        <w:rPr>
          <w:rFonts w:cs="Tahoma"/>
          <w:lang w:val="en-US"/>
        </w:rPr>
      </w:pPr>
      <w:bookmarkStart w:id="878" w:name="_Toc103157943"/>
      <w:bookmarkStart w:id="879" w:name="_Toc103761366"/>
      <w:bookmarkStart w:id="880" w:name="_Toc103763057"/>
      <w:bookmarkStart w:id="881" w:name="_Toc103782289"/>
      <w:bookmarkStart w:id="882" w:name="_Toc103847993"/>
      <w:bookmarkStart w:id="883" w:name="_Toc103157944"/>
      <w:bookmarkStart w:id="884" w:name="_Toc103761367"/>
      <w:bookmarkStart w:id="885" w:name="_Toc103763058"/>
      <w:bookmarkStart w:id="886" w:name="_Toc103782290"/>
      <w:bookmarkStart w:id="887" w:name="_Toc103847994"/>
      <w:bookmarkStart w:id="888" w:name="_Toc103157950"/>
      <w:bookmarkStart w:id="889" w:name="_Toc103761373"/>
      <w:bookmarkStart w:id="890" w:name="_Toc103763064"/>
      <w:bookmarkStart w:id="891" w:name="_Toc103782296"/>
      <w:bookmarkStart w:id="892" w:name="_Toc103848000"/>
      <w:bookmarkStart w:id="893" w:name="_Toc103157956"/>
      <w:bookmarkStart w:id="894" w:name="_Toc103761379"/>
      <w:bookmarkStart w:id="895" w:name="_Toc103763070"/>
      <w:bookmarkStart w:id="896" w:name="_Toc103782302"/>
      <w:bookmarkStart w:id="897" w:name="_Toc103848006"/>
      <w:bookmarkStart w:id="898" w:name="_Toc103782303"/>
      <w:bookmarkStart w:id="899" w:name="_Toc121901799"/>
      <w:bookmarkStart w:id="900" w:name="_Toc137288936"/>
      <w:bookmarkStart w:id="901" w:name="_Toc148825045"/>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r w:rsidRPr="00EB3584">
        <w:rPr>
          <w:rFonts w:cs="Tahoma"/>
          <w:lang w:val="en-US"/>
        </w:rPr>
        <w:t>Forced Labor</w:t>
      </w:r>
      <w:bookmarkEnd w:id="898"/>
      <w:bookmarkEnd w:id="899"/>
      <w:bookmarkEnd w:id="900"/>
      <w:bookmarkEnd w:id="901"/>
      <w:r w:rsidRPr="00EB3584">
        <w:rPr>
          <w:rFonts w:cs="Tahoma"/>
          <w:lang w:val="en-US"/>
        </w:rPr>
        <w:t xml:space="preserve"> </w:t>
      </w:r>
    </w:p>
    <w:p w14:paraId="67E36C6C" w14:textId="56D3C39E" w:rsidR="003C53DE" w:rsidRPr="00EB3584" w:rsidRDefault="003C53DE" w:rsidP="003C53DE">
      <w:pPr>
        <w:autoSpaceDE w:val="0"/>
        <w:autoSpaceDN w:val="0"/>
        <w:adjustRightInd w:val="0"/>
        <w:rPr>
          <w:rFonts w:cs="Tahoma"/>
          <w:szCs w:val="20"/>
        </w:rPr>
      </w:pPr>
      <w:r w:rsidRPr="00EB3584">
        <w:rPr>
          <w:rFonts w:cs="Tahoma"/>
          <w:szCs w:val="20"/>
        </w:rPr>
        <w:t xml:space="preserve">During construction of the mini-grid the risk of forced </w:t>
      </w:r>
      <w:r w:rsidR="000D0FAB" w:rsidRPr="00EB3584">
        <w:rPr>
          <w:rFonts w:cs="Tahoma"/>
          <w:szCs w:val="20"/>
        </w:rPr>
        <w:t>labour</w:t>
      </w:r>
      <w:r w:rsidRPr="00EB3584">
        <w:rPr>
          <w:rFonts w:cs="Tahoma"/>
          <w:szCs w:val="20"/>
        </w:rPr>
        <w:t xml:space="preserve"> is likely to occur and precaution is need to safe guard the community from being subjected to forced </w:t>
      </w:r>
      <w:r w:rsidR="000D0FAB" w:rsidRPr="00EB3584">
        <w:rPr>
          <w:rFonts w:cs="Tahoma"/>
          <w:szCs w:val="20"/>
        </w:rPr>
        <w:t>labour</w:t>
      </w:r>
      <w:r w:rsidRPr="00EB3584">
        <w:rPr>
          <w:rFonts w:cs="Tahoma"/>
          <w:szCs w:val="20"/>
        </w:rPr>
        <w:t>. The impact significance is rated minor, based on low sensitivity of the receptor and medium magnitude of the impact.</w:t>
      </w:r>
    </w:p>
    <w:p w14:paraId="1AC355A3" w14:textId="77777777" w:rsidR="003C53DE" w:rsidRPr="00EB3584" w:rsidRDefault="003C53DE" w:rsidP="003C53DE">
      <w:pPr>
        <w:autoSpaceDE w:val="0"/>
        <w:autoSpaceDN w:val="0"/>
        <w:adjustRightInd w:val="0"/>
        <w:rPr>
          <w:rFonts w:cs="Tahoma"/>
          <w:b/>
          <w:szCs w:val="20"/>
        </w:rPr>
      </w:pPr>
    </w:p>
    <w:p w14:paraId="52B8FEFE" w14:textId="77777777" w:rsidR="003C53DE" w:rsidRPr="00EB3584" w:rsidRDefault="003C53DE" w:rsidP="003C53DE">
      <w:pPr>
        <w:autoSpaceDE w:val="0"/>
        <w:autoSpaceDN w:val="0"/>
        <w:adjustRightInd w:val="0"/>
        <w:rPr>
          <w:rFonts w:cs="Tahoma"/>
          <w:b/>
          <w:szCs w:val="20"/>
        </w:rPr>
      </w:pPr>
      <w:r w:rsidRPr="00EB3584">
        <w:rPr>
          <w:rFonts w:cs="Tahoma"/>
          <w:b/>
          <w:szCs w:val="20"/>
        </w:rPr>
        <w:t xml:space="preserve">Mitigation Measures </w:t>
      </w:r>
    </w:p>
    <w:p w14:paraId="1E1B39A1" w14:textId="204A62EC" w:rsidR="003C53DE" w:rsidRPr="00EB3584" w:rsidRDefault="003C53DE" w:rsidP="006B477A">
      <w:pPr>
        <w:pStyle w:val="ListParagraph"/>
        <w:numPr>
          <w:ilvl w:val="0"/>
          <w:numId w:val="153"/>
        </w:numPr>
        <w:autoSpaceDE w:val="0"/>
        <w:autoSpaceDN w:val="0"/>
        <w:adjustRightInd w:val="0"/>
        <w:rPr>
          <w:rFonts w:cs="Tahoma"/>
          <w:szCs w:val="20"/>
        </w:rPr>
      </w:pPr>
      <w:r w:rsidRPr="00EB3584">
        <w:rPr>
          <w:rFonts w:cs="Tahoma"/>
          <w:szCs w:val="20"/>
        </w:rPr>
        <w:t xml:space="preserve">Contractor must adhere to the employment Act which outlaws any form of forced </w:t>
      </w:r>
      <w:r w:rsidR="000D0FAB" w:rsidRPr="00EB3584">
        <w:rPr>
          <w:rFonts w:cs="Tahoma"/>
          <w:szCs w:val="20"/>
        </w:rPr>
        <w:t>labour</w:t>
      </w:r>
    </w:p>
    <w:p w14:paraId="157EA9C9" w14:textId="39535705" w:rsidR="003C53DE" w:rsidRPr="00EB3584" w:rsidRDefault="003C53DE" w:rsidP="006B477A">
      <w:pPr>
        <w:pStyle w:val="ListParagraph"/>
        <w:numPr>
          <w:ilvl w:val="0"/>
          <w:numId w:val="153"/>
        </w:numPr>
        <w:autoSpaceDE w:val="0"/>
        <w:autoSpaceDN w:val="0"/>
        <w:adjustRightInd w:val="0"/>
        <w:rPr>
          <w:rFonts w:cs="Tahoma"/>
          <w:szCs w:val="20"/>
        </w:rPr>
      </w:pPr>
      <w:r w:rsidRPr="00EB3584">
        <w:rPr>
          <w:rFonts w:cs="Tahoma"/>
          <w:szCs w:val="20"/>
        </w:rPr>
        <w:t xml:space="preserve">Community to report any form of forced </w:t>
      </w:r>
      <w:r w:rsidR="000D0FAB" w:rsidRPr="00EB3584">
        <w:rPr>
          <w:rFonts w:cs="Tahoma"/>
          <w:szCs w:val="20"/>
        </w:rPr>
        <w:t>labour</w:t>
      </w:r>
      <w:r w:rsidRPr="00EB3584">
        <w:rPr>
          <w:rFonts w:cs="Tahoma"/>
          <w:szCs w:val="20"/>
        </w:rPr>
        <w:t xml:space="preserve"> at the site </w:t>
      </w:r>
    </w:p>
    <w:p w14:paraId="374444C2" w14:textId="77777777" w:rsidR="003C53DE" w:rsidRPr="00EB3584" w:rsidRDefault="003C53DE" w:rsidP="006B477A">
      <w:pPr>
        <w:pStyle w:val="ListParagraph"/>
        <w:numPr>
          <w:ilvl w:val="0"/>
          <w:numId w:val="153"/>
        </w:numPr>
        <w:autoSpaceDE w:val="0"/>
        <w:autoSpaceDN w:val="0"/>
        <w:adjustRightInd w:val="0"/>
        <w:rPr>
          <w:rFonts w:cs="Tahoma"/>
          <w:sz w:val="22"/>
        </w:rPr>
      </w:pPr>
      <w:r w:rsidRPr="00EB3584">
        <w:rPr>
          <w:rFonts w:cs="Tahoma"/>
          <w:szCs w:val="20"/>
        </w:rPr>
        <w:t>Contractor to ensure that all workers have a national ID card or documentation to show they are adults (above 18 years).</w:t>
      </w:r>
    </w:p>
    <w:p w14:paraId="510E9DEB" w14:textId="77777777" w:rsidR="003C53DE" w:rsidRPr="00EB3584" w:rsidRDefault="003C53DE" w:rsidP="003C53DE">
      <w:pPr>
        <w:pStyle w:val="Heading3"/>
        <w:rPr>
          <w:rFonts w:cs="Tahoma"/>
          <w:lang w:val="en-US"/>
        </w:rPr>
      </w:pPr>
      <w:bookmarkStart w:id="902" w:name="_Toc103761381"/>
      <w:bookmarkStart w:id="903" w:name="_Toc103763072"/>
      <w:bookmarkStart w:id="904" w:name="_Toc103782304"/>
      <w:bookmarkStart w:id="905" w:name="_Toc103848008"/>
      <w:bookmarkStart w:id="906" w:name="_Toc103157958"/>
      <w:bookmarkStart w:id="907" w:name="_Toc103761382"/>
      <w:bookmarkStart w:id="908" w:name="_Toc103763073"/>
      <w:bookmarkStart w:id="909" w:name="_Toc103782305"/>
      <w:bookmarkStart w:id="910" w:name="_Toc103848009"/>
      <w:bookmarkStart w:id="911" w:name="_Toc103782306"/>
      <w:bookmarkStart w:id="912" w:name="_Toc121901800"/>
      <w:bookmarkStart w:id="913" w:name="_Toc137288937"/>
      <w:bookmarkStart w:id="914" w:name="_Toc148825046"/>
      <w:bookmarkEnd w:id="902"/>
      <w:bookmarkEnd w:id="903"/>
      <w:bookmarkEnd w:id="904"/>
      <w:bookmarkEnd w:id="905"/>
      <w:bookmarkEnd w:id="906"/>
      <w:bookmarkEnd w:id="907"/>
      <w:bookmarkEnd w:id="908"/>
      <w:bookmarkEnd w:id="909"/>
      <w:bookmarkEnd w:id="910"/>
      <w:r w:rsidRPr="00EB3584">
        <w:rPr>
          <w:rFonts w:cs="Tahoma"/>
          <w:lang w:val="en-US"/>
        </w:rPr>
        <w:t>Risks related to Inadequate Stakeholder Engagement</w:t>
      </w:r>
      <w:bookmarkEnd w:id="911"/>
      <w:bookmarkEnd w:id="912"/>
      <w:bookmarkEnd w:id="913"/>
      <w:bookmarkEnd w:id="914"/>
      <w:r w:rsidRPr="00EB3584">
        <w:rPr>
          <w:rFonts w:cs="Tahoma"/>
          <w:lang w:val="en-US"/>
        </w:rPr>
        <w:t xml:space="preserve"> </w:t>
      </w:r>
    </w:p>
    <w:p w14:paraId="38CD193D" w14:textId="24373E42" w:rsidR="003C53DE" w:rsidRPr="00EB3584" w:rsidRDefault="003C53DE" w:rsidP="003C53DE">
      <w:pPr>
        <w:rPr>
          <w:rFonts w:cs="Tahoma"/>
          <w:szCs w:val="20"/>
          <w:lang w:val="en-US" w:eastAsia="en-US"/>
        </w:rPr>
      </w:pPr>
      <w:r w:rsidRPr="00EB3584">
        <w:rPr>
          <w:rFonts w:cs="Tahoma"/>
          <w:szCs w:val="20"/>
        </w:rPr>
        <w:t xml:space="preserve">Lack of timely and adequate stakeholder engagement during construction is a recipe for dissatisfaction among stakeholders affected and can result to grievances which may turn to conflicts and delays in project construction. </w:t>
      </w:r>
      <w:r w:rsidRPr="00EB3584">
        <w:rPr>
          <w:rFonts w:cs="Tahoma"/>
          <w:szCs w:val="20"/>
          <w:lang w:val="en-US" w:eastAsia="en-US"/>
        </w:rPr>
        <w:t>With the implementation of the mitigation measures the impact significance is minor.</w:t>
      </w:r>
    </w:p>
    <w:p w14:paraId="2F4DFCF9" w14:textId="77777777" w:rsidR="003C53DE" w:rsidRPr="00EB3584" w:rsidRDefault="003C53DE" w:rsidP="003C53DE">
      <w:pPr>
        <w:autoSpaceDE w:val="0"/>
        <w:autoSpaceDN w:val="0"/>
        <w:adjustRightInd w:val="0"/>
        <w:rPr>
          <w:rFonts w:cs="Tahoma"/>
          <w:szCs w:val="20"/>
        </w:rPr>
      </w:pPr>
    </w:p>
    <w:p w14:paraId="5DEE9EB1" w14:textId="77777777" w:rsidR="003C53DE" w:rsidRPr="00EB3584" w:rsidRDefault="003C53DE" w:rsidP="003C53DE">
      <w:pPr>
        <w:autoSpaceDE w:val="0"/>
        <w:autoSpaceDN w:val="0"/>
        <w:adjustRightInd w:val="0"/>
        <w:rPr>
          <w:rFonts w:cs="Tahoma"/>
          <w:b/>
          <w:bCs/>
          <w:szCs w:val="20"/>
        </w:rPr>
      </w:pPr>
      <w:r w:rsidRPr="00EB3584">
        <w:rPr>
          <w:rFonts w:cs="Tahoma"/>
          <w:b/>
          <w:bCs/>
          <w:szCs w:val="20"/>
        </w:rPr>
        <w:t xml:space="preserve">Mitigation measures; </w:t>
      </w:r>
    </w:p>
    <w:p w14:paraId="264ADC05" w14:textId="77777777" w:rsidR="003C53DE" w:rsidRPr="00EB3584" w:rsidRDefault="003C53DE" w:rsidP="006B477A">
      <w:pPr>
        <w:pStyle w:val="ListParagraph"/>
        <w:numPr>
          <w:ilvl w:val="0"/>
          <w:numId w:val="153"/>
        </w:numPr>
        <w:autoSpaceDE w:val="0"/>
        <w:autoSpaceDN w:val="0"/>
        <w:adjustRightInd w:val="0"/>
        <w:rPr>
          <w:rFonts w:cs="Tahoma"/>
          <w:bCs/>
          <w:szCs w:val="20"/>
        </w:rPr>
      </w:pPr>
      <w:r w:rsidRPr="00EB3584">
        <w:rPr>
          <w:rFonts w:cs="Tahoma"/>
          <w:bCs/>
          <w:szCs w:val="20"/>
        </w:rPr>
        <w:t xml:space="preserve">The contractor will design and implement a stakeholder engagement schedule to ensure various stakeholders are engaged at and informed about the project on a timely basis and respond to issues that the stakeholders may require. </w:t>
      </w:r>
    </w:p>
    <w:p w14:paraId="20E77EFD" w14:textId="77777777" w:rsidR="003C53DE" w:rsidRPr="00EB3584" w:rsidRDefault="003C53DE" w:rsidP="006B477A">
      <w:pPr>
        <w:pStyle w:val="ListParagraph"/>
        <w:numPr>
          <w:ilvl w:val="0"/>
          <w:numId w:val="153"/>
        </w:numPr>
        <w:autoSpaceDE w:val="0"/>
        <w:autoSpaceDN w:val="0"/>
        <w:adjustRightInd w:val="0"/>
        <w:rPr>
          <w:rFonts w:cs="Tahoma"/>
          <w:bCs/>
          <w:sz w:val="22"/>
        </w:rPr>
      </w:pPr>
      <w:r w:rsidRPr="00EB3584">
        <w:rPr>
          <w:rFonts w:cs="Tahoma"/>
          <w:bCs/>
          <w:szCs w:val="20"/>
        </w:rPr>
        <w:t>The contractor will also prepare and implement a grievance redress mechanism to deal with grievances. The grievance redress mechanism committee of this GRM should also include representatives from the community.</w:t>
      </w:r>
      <w:r w:rsidRPr="00EB3584">
        <w:rPr>
          <w:rFonts w:cs="Tahoma"/>
          <w:bCs/>
          <w:sz w:val="22"/>
        </w:rPr>
        <w:t xml:space="preserve"> </w:t>
      </w:r>
    </w:p>
    <w:p w14:paraId="24BCEC56" w14:textId="494C6F80" w:rsidR="00A55D35" w:rsidRPr="00EB3584" w:rsidRDefault="00CA03CA" w:rsidP="009D4326">
      <w:pPr>
        <w:pStyle w:val="Heading2"/>
        <w:rPr>
          <w:rFonts w:cs="Tahoma"/>
        </w:rPr>
      </w:pPr>
      <w:bookmarkStart w:id="915" w:name="_Toc148825047"/>
      <w:r w:rsidRPr="00EB3584">
        <w:rPr>
          <w:rFonts w:cs="Tahoma"/>
        </w:rPr>
        <w:t>Negative Impacts during</w:t>
      </w:r>
      <w:r w:rsidR="00A55D35" w:rsidRPr="00EB3584">
        <w:rPr>
          <w:rFonts w:cs="Tahoma"/>
        </w:rPr>
        <w:t xml:space="preserve"> Operation phase</w:t>
      </w:r>
      <w:bookmarkEnd w:id="640"/>
      <w:bookmarkEnd w:id="641"/>
      <w:r w:rsidR="00A55D35" w:rsidRPr="00EB3584">
        <w:rPr>
          <w:rFonts w:cs="Tahoma"/>
        </w:rPr>
        <w:t xml:space="preserve"> </w:t>
      </w:r>
      <w:r w:rsidRPr="00EB3584">
        <w:rPr>
          <w:rFonts w:cs="Tahoma"/>
        </w:rPr>
        <w:t>of the project</w:t>
      </w:r>
      <w:bookmarkEnd w:id="915"/>
    </w:p>
    <w:p w14:paraId="145E67EE" w14:textId="093FC3ED" w:rsidR="00CA03CA" w:rsidRPr="00EB3584" w:rsidRDefault="45A2023D" w:rsidP="00CA03CA">
      <w:pPr>
        <w:rPr>
          <w:lang w:val="en-US"/>
        </w:rPr>
      </w:pPr>
      <w:r w:rsidRPr="00EB3584">
        <w:rPr>
          <w:b/>
          <w:bCs/>
          <w:i/>
          <w:iCs/>
          <w:u w:val="single"/>
          <w:lang w:val="en-US"/>
        </w:rPr>
        <w:t>NOTE:</w:t>
      </w:r>
      <w:r w:rsidRPr="00EB3584">
        <w:rPr>
          <w:lang w:val="en-US"/>
        </w:rPr>
        <w:t xml:space="preserve"> According to the MOE</w:t>
      </w:r>
      <w:r w:rsidR="0B66A039" w:rsidRPr="00EB3584">
        <w:rPr>
          <w:lang w:val="en-US"/>
        </w:rPr>
        <w:t>P</w:t>
      </w:r>
      <w:r w:rsidRPr="00EB3584">
        <w:rPr>
          <w:lang w:val="en-US"/>
        </w:rPr>
        <w:t xml:space="preserve"> the proposed project will be constructed by a third party (contractor) who will also operate and maintain the solar mini-grid for a period of </w:t>
      </w:r>
      <w:r w:rsidR="0020420E" w:rsidRPr="00EB3584">
        <w:rPr>
          <w:lang w:val="en-US"/>
        </w:rPr>
        <w:t>seven</w:t>
      </w:r>
      <w:r w:rsidRPr="00EB3584">
        <w:rPr>
          <w:lang w:val="en-US"/>
        </w:rPr>
        <w:t xml:space="preserve"> years and then hand over the plant to Kenya Power who is the implementing agency of the plant on behalf of the MOE</w:t>
      </w:r>
      <w:r w:rsidR="32BD7724" w:rsidRPr="00EB3584">
        <w:rPr>
          <w:lang w:val="en-US"/>
        </w:rPr>
        <w:t>P</w:t>
      </w:r>
      <w:r w:rsidRPr="00EB3584">
        <w:rPr>
          <w:lang w:val="en-US"/>
        </w:rPr>
        <w:t xml:space="preserve">. Therefore, mitigation measures against negative impacts during the first </w:t>
      </w:r>
      <w:r w:rsidR="0020420E" w:rsidRPr="00EB3584">
        <w:rPr>
          <w:lang w:val="en-US"/>
        </w:rPr>
        <w:t>seven</w:t>
      </w:r>
      <w:r w:rsidRPr="00EB3584">
        <w:rPr>
          <w:lang w:val="en-US"/>
        </w:rPr>
        <w:t xml:space="preserve"> years will be the responsibility of the contractor after which KPLC will take over.</w:t>
      </w:r>
    </w:p>
    <w:p w14:paraId="5A72F149" w14:textId="77777777" w:rsidR="00CA03CA" w:rsidRPr="00EB3584" w:rsidRDefault="00CA03CA" w:rsidP="00A76B36">
      <w:pPr>
        <w:pStyle w:val="Heading3"/>
      </w:pPr>
      <w:bookmarkStart w:id="916" w:name="_Toc148825048"/>
      <w:r w:rsidRPr="00EB3584">
        <w:t>Solid Waste Generation</w:t>
      </w:r>
      <w:bookmarkEnd w:id="916"/>
    </w:p>
    <w:p w14:paraId="069F7555" w14:textId="77777777" w:rsidR="00CA03CA" w:rsidRPr="00EB3584" w:rsidRDefault="00CA03CA" w:rsidP="00CA03CA">
      <w:pPr>
        <w:pStyle w:val="Default"/>
        <w:rPr>
          <w:rFonts w:ascii="Tahoma" w:hAnsi="Tahoma" w:cs="Times New Roman"/>
          <w:color w:val="auto"/>
          <w:sz w:val="20"/>
          <w:szCs w:val="22"/>
          <w:lang w:val="en-GB"/>
        </w:rPr>
      </w:pPr>
      <w:r w:rsidRPr="00EB3584">
        <w:rPr>
          <w:rFonts w:ascii="Tahoma" w:hAnsi="Tahoma" w:cs="Times New Roman"/>
          <w:color w:val="auto"/>
          <w:sz w:val="20"/>
          <w:szCs w:val="22"/>
          <w:lang w:val="en-GB"/>
        </w:rPr>
        <w:t>The proposed Mini-grid is expected to generate some amounts of solid waste during its operation phase. The type of the solid waste generated during the operation of the project will consist of paper, drums, plastic, cables, meters, panels. Such wastes can be injurious to the environment. Some of these waste materials especially the plastic, cables, metals, polythene among others are not biodegradable hence may cause long-term injurious effects to the environment. The overall impact significance on land due to waste disposal during O&amp;M phase has been assessed as minor due to medium sensitivity and low magnitude.</w:t>
      </w:r>
    </w:p>
    <w:p w14:paraId="2E65025D" w14:textId="77777777" w:rsidR="00CA03CA" w:rsidRPr="00EB3584" w:rsidRDefault="00CA03CA" w:rsidP="00CA03CA">
      <w:pPr>
        <w:pStyle w:val="Default"/>
        <w:rPr>
          <w:rFonts w:ascii="Tahoma" w:hAnsi="Tahoma" w:cs="Times New Roman"/>
          <w:b/>
          <w:color w:val="auto"/>
          <w:sz w:val="20"/>
          <w:szCs w:val="22"/>
          <w:lang w:val="en-GB"/>
        </w:rPr>
      </w:pPr>
      <w:r w:rsidRPr="00EB3584">
        <w:rPr>
          <w:rFonts w:ascii="Tahoma" w:hAnsi="Tahoma" w:cs="Times New Roman"/>
          <w:b/>
          <w:color w:val="auto"/>
          <w:sz w:val="20"/>
          <w:szCs w:val="22"/>
          <w:lang w:val="en-GB"/>
        </w:rPr>
        <w:t xml:space="preserve">Mitigation measures </w:t>
      </w:r>
    </w:p>
    <w:p w14:paraId="7418845F" w14:textId="77777777" w:rsidR="00CA03CA" w:rsidRPr="00EB3584" w:rsidRDefault="00CA03CA" w:rsidP="00CA03CA">
      <w:pPr>
        <w:pStyle w:val="Default"/>
        <w:rPr>
          <w:rFonts w:ascii="Tahoma" w:hAnsi="Tahoma" w:cs="Times New Roman"/>
          <w:color w:val="auto"/>
          <w:sz w:val="20"/>
          <w:szCs w:val="22"/>
          <w:lang w:val="en-GB"/>
        </w:rPr>
      </w:pPr>
      <w:r w:rsidRPr="00EB3584">
        <w:rPr>
          <w:rFonts w:ascii="Tahoma" w:hAnsi="Tahoma" w:cs="Times New Roman"/>
          <w:color w:val="auto"/>
          <w:sz w:val="20"/>
          <w:szCs w:val="22"/>
          <w:lang w:val="en-GB"/>
        </w:rPr>
        <w:t>The contractor will be responsible for efficient management of solid waste generated by the project during its operation. In this regard, the contractor;</w:t>
      </w:r>
    </w:p>
    <w:p w14:paraId="6B9B2180" w14:textId="5A7644FA" w:rsidR="00CA03CA" w:rsidRPr="00EB3584" w:rsidRDefault="00CA03CA" w:rsidP="006B477A">
      <w:pPr>
        <w:pStyle w:val="Default"/>
        <w:numPr>
          <w:ilvl w:val="0"/>
          <w:numId w:val="186"/>
        </w:numPr>
        <w:rPr>
          <w:rFonts w:ascii="Tahoma" w:hAnsi="Tahoma" w:cs="Times New Roman"/>
          <w:color w:val="auto"/>
          <w:sz w:val="20"/>
          <w:szCs w:val="22"/>
          <w:lang w:val="en-GB"/>
        </w:rPr>
      </w:pPr>
      <w:r w:rsidRPr="00EB3584">
        <w:rPr>
          <w:rFonts w:ascii="Tahoma" w:hAnsi="Tahoma" w:cs="Times New Roman"/>
          <w:color w:val="auto"/>
          <w:sz w:val="20"/>
          <w:szCs w:val="22"/>
          <w:lang w:val="en-GB"/>
        </w:rPr>
        <w:t xml:space="preserve">Will provide waste handling facilities such as </w:t>
      </w:r>
      <w:r w:rsidR="00DB33F1" w:rsidRPr="00EB3584">
        <w:rPr>
          <w:rFonts w:ascii="Tahoma" w:hAnsi="Tahoma" w:cs="Times New Roman"/>
          <w:color w:val="auto"/>
          <w:sz w:val="20"/>
          <w:szCs w:val="22"/>
          <w:lang w:val="en-GB"/>
        </w:rPr>
        <w:t>labelled</w:t>
      </w:r>
      <w:r w:rsidRPr="00EB3584">
        <w:rPr>
          <w:rFonts w:ascii="Tahoma" w:hAnsi="Tahoma" w:cs="Times New Roman"/>
          <w:color w:val="auto"/>
          <w:sz w:val="20"/>
          <w:szCs w:val="22"/>
          <w:lang w:val="en-GB"/>
        </w:rPr>
        <w:t xml:space="preserve"> waste bins for temporarily holding solid waste generated at the site. </w:t>
      </w:r>
    </w:p>
    <w:p w14:paraId="39612868" w14:textId="77777777" w:rsidR="00CA03CA" w:rsidRPr="00EB3584" w:rsidRDefault="00CA03CA" w:rsidP="006B477A">
      <w:pPr>
        <w:pStyle w:val="Default"/>
        <w:numPr>
          <w:ilvl w:val="0"/>
          <w:numId w:val="186"/>
        </w:numPr>
        <w:rPr>
          <w:rFonts w:ascii="Tahoma" w:hAnsi="Tahoma" w:cs="Times New Roman"/>
          <w:color w:val="auto"/>
          <w:sz w:val="20"/>
          <w:szCs w:val="22"/>
          <w:lang w:val="en-GB"/>
        </w:rPr>
      </w:pPr>
      <w:r w:rsidRPr="00EB3584">
        <w:rPr>
          <w:rFonts w:ascii="Tahoma" w:hAnsi="Tahoma" w:cs="Times New Roman"/>
          <w:color w:val="auto"/>
          <w:sz w:val="20"/>
          <w:szCs w:val="22"/>
          <w:lang w:val="en-GB"/>
        </w:rPr>
        <w:t xml:space="preserve">He shall put in place an emphasis on prudent waste generation and will give priority to reduction at source. This option will demand a solid waste management awareness among the employees. </w:t>
      </w:r>
    </w:p>
    <w:p w14:paraId="5F57EFD3" w14:textId="77777777" w:rsidR="00CA03CA" w:rsidRPr="00EB3584" w:rsidRDefault="00CA03CA" w:rsidP="006B477A">
      <w:pPr>
        <w:pStyle w:val="Default"/>
        <w:numPr>
          <w:ilvl w:val="0"/>
          <w:numId w:val="186"/>
        </w:numPr>
        <w:rPr>
          <w:rFonts w:ascii="Tahoma" w:hAnsi="Tahoma" w:cs="Times New Roman"/>
          <w:color w:val="auto"/>
          <w:sz w:val="20"/>
          <w:szCs w:val="22"/>
          <w:lang w:val="en-GB"/>
        </w:rPr>
      </w:pPr>
      <w:r w:rsidRPr="00EB3584">
        <w:rPr>
          <w:rFonts w:ascii="Tahoma" w:hAnsi="Tahoma" w:cs="Times New Roman"/>
          <w:color w:val="auto"/>
          <w:sz w:val="20"/>
          <w:szCs w:val="22"/>
          <w:lang w:val="en-GB"/>
        </w:rPr>
        <w:t xml:space="preserve">Separation of hazardous waste from non-hazardous waste is required </w:t>
      </w:r>
    </w:p>
    <w:p w14:paraId="4B986DE2" w14:textId="77777777" w:rsidR="00CA03CA" w:rsidRPr="00EB3584" w:rsidRDefault="00CA03CA" w:rsidP="006B477A">
      <w:pPr>
        <w:pStyle w:val="Default"/>
        <w:numPr>
          <w:ilvl w:val="0"/>
          <w:numId w:val="186"/>
        </w:numPr>
        <w:rPr>
          <w:rFonts w:ascii="Tahoma" w:hAnsi="Tahoma" w:cs="Times New Roman"/>
          <w:color w:val="auto"/>
          <w:sz w:val="20"/>
          <w:szCs w:val="22"/>
          <w:lang w:val="en-GB"/>
        </w:rPr>
      </w:pPr>
      <w:r w:rsidRPr="00EB3584">
        <w:rPr>
          <w:rFonts w:ascii="Tahoma" w:hAnsi="Tahoma" w:cs="Times New Roman"/>
          <w:color w:val="auto"/>
          <w:sz w:val="20"/>
          <w:szCs w:val="22"/>
          <w:lang w:val="en-GB"/>
        </w:rPr>
        <w:t xml:space="preserve">Use long-lasting materials that will not need to be replaced as often, thereby reducing the amount of waste generated. </w:t>
      </w:r>
    </w:p>
    <w:p w14:paraId="31BC5716" w14:textId="77777777" w:rsidR="00CA03CA" w:rsidRPr="00EB3584" w:rsidRDefault="00CA03CA" w:rsidP="006B477A">
      <w:pPr>
        <w:pStyle w:val="Default"/>
        <w:numPr>
          <w:ilvl w:val="0"/>
          <w:numId w:val="186"/>
        </w:numPr>
        <w:rPr>
          <w:rFonts w:ascii="Tahoma" w:hAnsi="Tahoma" w:cs="Times New Roman"/>
          <w:color w:val="auto"/>
          <w:sz w:val="20"/>
          <w:szCs w:val="22"/>
          <w:lang w:val="en-GB"/>
        </w:rPr>
      </w:pPr>
      <w:r w:rsidRPr="00EB3584">
        <w:rPr>
          <w:rFonts w:ascii="Tahoma" w:hAnsi="Tahoma" w:cs="Times New Roman"/>
          <w:color w:val="auto"/>
          <w:sz w:val="20"/>
          <w:szCs w:val="22"/>
          <w:lang w:val="en-GB"/>
        </w:rPr>
        <w:t>He will ensure that waste is disposed of regularly and appropriately.</w:t>
      </w:r>
    </w:p>
    <w:p w14:paraId="2165B49F" w14:textId="77777777" w:rsidR="00CA03CA" w:rsidRPr="00EB3584" w:rsidRDefault="00CA03CA" w:rsidP="006B477A">
      <w:pPr>
        <w:pStyle w:val="Default"/>
        <w:numPr>
          <w:ilvl w:val="0"/>
          <w:numId w:val="186"/>
        </w:numPr>
        <w:rPr>
          <w:rFonts w:ascii="Tahoma" w:hAnsi="Tahoma" w:cs="Times New Roman"/>
          <w:color w:val="auto"/>
          <w:sz w:val="20"/>
          <w:szCs w:val="22"/>
          <w:lang w:val="en-GB"/>
        </w:rPr>
      </w:pPr>
      <w:r w:rsidRPr="00EB3584">
        <w:rPr>
          <w:rFonts w:ascii="Tahoma" w:hAnsi="Tahoma" w:cs="Times New Roman"/>
          <w:color w:val="auto"/>
          <w:sz w:val="20"/>
          <w:szCs w:val="22"/>
          <w:lang w:val="en-GB"/>
        </w:rPr>
        <w:t>Waste should then be handled, collected, transported and disposed according to the Environmental Management and coordination (waste management) regulations of 2006.</w:t>
      </w:r>
    </w:p>
    <w:p w14:paraId="55CEF221" w14:textId="77777777" w:rsidR="00CA03CA" w:rsidRPr="00EB3584" w:rsidRDefault="00CA03CA" w:rsidP="00A76B36">
      <w:pPr>
        <w:pStyle w:val="Heading3"/>
      </w:pPr>
      <w:bookmarkStart w:id="917" w:name="_Toc148825049"/>
      <w:r w:rsidRPr="00EB3584">
        <w:t>Liquid Waste/Oils Generation</w:t>
      </w:r>
      <w:bookmarkEnd w:id="917"/>
    </w:p>
    <w:p w14:paraId="7F2BC8EE" w14:textId="77777777" w:rsidR="00CA03CA" w:rsidRPr="00EB3584" w:rsidRDefault="00CA03CA" w:rsidP="00CA03CA">
      <w:pPr>
        <w:pStyle w:val="Default"/>
        <w:rPr>
          <w:rFonts w:ascii="Tahoma" w:hAnsi="Tahoma" w:cs="Times New Roman"/>
          <w:color w:val="auto"/>
          <w:sz w:val="20"/>
          <w:szCs w:val="22"/>
          <w:lang w:val="en-GB"/>
        </w:rPr>
      </w:pPr>
      <w:r w:rsidRPr="00EB3584">
        <w:rPr>
          <w:rFonts w:ascii="Tahoma" w:hAnsi="Tahoma" w:cs="Times New Roman"/>
          <w:color w:val="auto"/>
          <w:sz w:val="20"/>
          <w:szCs w:val="22"/>
          <w:lang w:val="en-GB"/>
        </w:rPr>
        <w:t>The solar Mini-grid will have a small diesel backup generator which will operate in the event that the solar energy is limited for example during rainy and cloudy seasons. From its operations there will be waste oil. There is also potential for oil spills and accidents during oil loading to the generator, storage and operations. These oil spills can pollute the soil and even ground water. The liquid waste to be generated is hazardous hence may cause long-term injurious effects to the environment. The overall impact significance on land due to liquid waste disposal has been assessed as minor due to medium sensitivity and low magnitude.</w:t>
      </w:r>
    </w:p>
    <w:p w14:paraId="4DC856B5" w14:textId="38B33B84" w:rsidR="00CA03CA" w:rsidRPr="00EB3584" w:rsidRDefault="003D53CF" w:rsidP="00CA03CA">
      <w:pPr>
        <w:pStyle w:val="Default"/>
        <w:rPr>
          <w:rFonts w:ascii="Tahoma" w:hAnsi="Tahoma" w:cs="Times New Roman"/>
          <w:b/>
          <w:color w:val="auto"/>
          <w:sz w:val="20"/>
          <w:szCs w:val="22"/>
          <w:lang w:val="en-GB"/>
        </w:rPr>
      </w:pPr>
      <w:r w:rsidRPr="00EB3584">
        <w:rPr>
          <w:rFonts w:ascii="Tahoma" w:hAnsi="Tahoma" w:cs="Times New Roman"/>
          <w:b/>
          <w:color w:val="auto"/>
          <w:sz w:val="20"/>
          <w:szCs w:val="22"/>
          <w:lang w:val="en-GB"/>
        </w:rPr>
        <w:t>M</w:t>
      </w:r>
      <w:r w:rsidR="00CA03CA" w:rsidRPr="00EB3584">
        <w:rPr>
          <w:rFonts w:ascii="Tahoma" w:hAnsi="Tahoma" w:cs="Times New Roman"/>
          <w:b/>
          <w:color w:val="auto"/>
          <w:sz w:val="20"/>
          <w:szCs w:val="22"/>
          <w:lang w:val="en-GB"/>
        </w:rPr>
        <w:t xml:space="preserve">itigation measures </w:t>
      </w:r>
    </w:p>
    <w:p w14:paraId="19B34E86" w14:textId="77777777" w:rsidR="00CA03CA" w:rsidRPr="00EB3584" w:rsidRDefault="00CA03CA" w:rsidP="006B477A">
      <w:pPr>
        <w:pStyle w:val="Default"/>
        <w:numPr>
          <w:ilvl w:val="0"/>
          <w:numId w:val="185"/>
        </w:numPr>
        <w:rPr>
          <w:rFonts w:ascii="Tahoma" w:hAnsi="Tahoma" w:cs="Times New Roman"/>
          <w:color w:val="auto"/>
          <w:sz w:val="20"/>
          <w:szCs w:val="22"/>
          <w:lang w:val="en-GB"/>
        </w:rPr>
      </w:pPr>
      <w:r w:rsidRPr="00EB3584">
        <w:rPr>
          <w:rFonts w:ascii="Tahoma" w:hAnsi="Tahoma" w:cs="Times New Roman"/>
          <w:color w:val="auto"/>
          <w:sz w:val="20"/>
          <w:szCs w:val="22"/>
          <w:lang w:val="en-GB"/>
        </w:rPr>
        <w:t xml:space="preserve">Proper storage of the oil is required to ensure no leakages/ spills to the ground </w:t>
      </w:r>
    </w:p>
    <w:p w14:paraId="0ED82C52" w14:textId="77777777" w:rsidR="00CA03CA" w:rsidRPr="00EB3584" w:rsidRDefault="00CA03CA" w:rsidP="006B477A">
      <w:pPr>
        <w:pStyle w:val="Default"/>
        <w:numPr>
          <w:ilvl w:val="0"/>
          <w:numId w:val="185"/>
        </w:numPr>
        <w:rPr>
          <w:rFonts w:ascii="Tahoma" w:hAnsi="Tahoma" w:cs="Times New Roman"/>
          <w:color w:val="auto"/>
          <w:sz w:val="20"/>
          <w:szCs w:val="22"/>
          <w:lang w:val="en-GB"/>
        </w:rPr>
      </w:pPr>
      <w:r w:rsidRPr="00EB3584">
        <w:rPr>
          <w:rFonts w:ascii="Tahoma" w:hAnsi="Tahoma" w:cs="Times New Roman"/>
          <w:color w:val="auto"/>
          <w:sz w:val="20"/>
          <w:szCs w:val="22"/>
          <w:lang w:val="en-GB"/>
        </w:rPr>
        <w:t xml:space="preserve">Frequent inspection and maintenance of the generator to minimize leakages. </w:t>
      </w:r>
    </w:p>
    <w:p w14:paraId="1628FDC3" w14:textId="77777777" w:rsidR="00CA03CA" w:rsidRPr="00EB3584" w:rsidRDefault="00CA03CA" w:rsidP="006B477A">
      <w:pPr>
        <w:pStyle w:val="Default"/>
        <w:numPr>
          <w:ilvl w:val="0"/>
          <w:numId w:val="185"/>
        </w:numPr>
        <w:rPr>
          <w:rFonts w:ascii="Tahoma" w:hAnsi="Tahoma" w:cs="Times New Roman"/>
          <w:color w:val="auto"/>
          <w:sz w:val="20"/>
          <w:szCs w:val="22"/>
          <w:lang w:val="en-GB"/>
        </w:rPr>
      </w:pPr>
      <w:r w:rsidRPr="00EB3584">
        <w:rPr>
          <w:rFonts w:ascii="Tahoma" w:hAnsi="Tahoma" w:cs="Times New Roman"/>
          <w:color w:val="auto"/>
          <w:sz w:val="20"/>
          <w:szCs w:val="22"/>
          <w:lang w:val="en-GB"/>
        </w:rPr>
        <w:t>No vehicles should be serviced or maintained at the Mini-grid area.</w:t>
      </w:r>
    </w:p>
    <w:p w14:paraId="3D9BEF9E" w14:textId="77777777" w:rsidR="00CA03CA" w:rsidRPr="00EB3584" w:rsidRDefault="00CA03CA" w:rsidP="006B477A">
      <w:pPr>
        <w:pStyle w:val="Default"/>
        <w:numPr>
          <w:ilvl w:val="0"/>
          <w:numId w:val="185"/>
        </w:numPr>
        <w:rPr>
          <w:rFonts w:ascii="Tahoma" w:hAnsi="Tahoma" w:cs="Times New Roman"/>
          <w:color w:val="auto"/>
          <w:sz w:val="20"/>
          <w:szCs w:val="22"/>
          <w:lang w:val="en-GB"/>
        </w:rPr>
      </w:pPr>
      <w:r w:rsidRPr="00EB3584">
        <w:rPr>
          <w:rFonts w:ascii="Tahoma" w:hAnsi="Tahoma" w:cs="Times New Roman"/>
          <w:color w:val="auto"/>
          <w:sz w:val="20"/>
          <w:szCs w:val="22"/>
          <w:lang w:val="en-GB"/>
        </w:rPr>
        <w:t xml:space="preserve">The waste oil or used oil must be disposed-off using NEMA approved waste handlers  </w:t>
      </w:r>
    </w:p>
    <w:p w14:paraId="224448B5" w14:textId="1C5447B1" w:rsidR="00CA03CA" w:rsidRPr="00EB3584" w:rsidRDefault="00CA03CA" w:rsidP="006B477A">
      <w:pPr>
        <w:pStyle w:val="Default"/>
        <w:numPr>
          <w:ilvl w:val="0"/>
          <w:numId w:val="185"/>
        </w:numPr>
        <w:rPr>
          <w:rFonts w:ascii="Tahoma" w:hAnsi="Tahoma" w:cs="Times New Roman"/>
          <w:color w:val="auto"/>
          <w:sz w:val="20"/>
          <w:szCs w:val="22"/>
          <w:lang w:val="en-GB"/>
        </w:rPr>
      </w:pPr>
      <w:r w:rsidRPr="00EB3584">
        <w:rPr>
          <w:rFonts w:ascii="Tahoma" w:hAnsi="Tahoma" w:cs="Times New Roman"/>
          <w:color w:val="auto"/>
          <w:sz w:val="20"/>
          <w:szCs w:val="22"/>
          <w:lang w:val="en-GB"/>
        </w:rPr>
        <w:t xml:space="preserve">Proper training for the handling and </w:t>
      </w:r>
      <w:r w:rsidR="00A76B36" w:rsidRPr="00EB3584">
        <w:rPr>
          <w:rFonts w:ascii="Tahoma" w:hAnsi="Tahoma" w:cs="Times New Roman"/>
          <w:color w:val="auto"/>
          <w:sz w:val="20"/>
          <w:szCs w:val="22"/>
          <w:lang w:val="en-GB"/>
        </w:rPr>
        <w:t>uses</w:t>
      </w:r>
      <w:r w:rsidRPr="00EB3584">
        <w:rPr>
          <w:rFonts w:ascii="Tahoma" w:hAnsi="Tahoma" w:cs="Times New Roman"/>
          <w:color w:val="auto"/>
          <w:sz w:val="20"/>
          <w:szCs w:val="22"/>
          <w:lang w:val="en-GB"/>
        </w:rPr>
        <w:t xml:space="preserve"> of fuels for the operators of the Mini-grid. </w:t>
      </w:r>
    </w:p>
    <w:p w14:paraId="30A60618" w14:textId="77777777" w:rsidR="00CA03CA" w:rsidRPr="00EB3584" w:rsidRDefault="00CA03CA" w:rsidP="006B477A">
      <w:pPr>
        <w:pStyle w:val="Default"/>
        <w:numPr>
          <w:ilvl w:val="0"/>
          <w:numId w:val="185"/>
        </w:numPr>
        <w:rPr>
          <w:rFonts w:ascii="Tahoma" w:hAnsi="Tahoma" w:cs="Times New Roman"/>
          <w:color w:val="auto"/>
          <w:sz w:val="20"/>
          <w:szCs w:val="22"/>
          <w:lang w:val="en-GB"/>
        </w:rPr>
      </w:pPr>
      <w:r w:rsidRPr="00EB3584">
        <w:rPr>
          <w:rFonts w:ascii="Tahoma" w:hAnsi="Tahoma" w:cs="Times New Roman"/>
          <w:color w:val="auto"/>
          <w:sz w:val="20"/>
          <w:szCs w:val="22"/>
          <w:lang w:val="en-GB"/>
        </w:rPr>
        <w:t>In the event of accidental leaks, contaminated top soil should be scooped and disposed of in accordance to the law</w:t>
      </w:r>
    </w:p>
    <w:p w14:paraId="6C44A55A" w14:textId="77777777" w:rsidR="00CA03CA" w:rsidRPr="00EB3584" w:rsidRDefault="00CA03CA" w:rsidP="003D53CF">
      <w:pPr>
        <w:pStyle w:val="Heading3"/>
      </w:pPr>
      <w:bookmarkStart w:id="918" w:name="_Toc148825050"/>
      <w:r w:rsidRPr="00EB3584">
        <w:t>Increased oil Consumption</w:t>
      </w:r>
      <w:bookmarkEnd w:id="918"/>
    </w:p>
    <w:p w14:paraId="20885759" w14:textId="2A1D0E74" w:rsidR="00CA03CA" w:rsidRPr="00EB3584" w:rsidRDefault="00CA03CA" w:rsidP="00CA03CA">
      <w:pPr>
        <w:pStyle w:val="Default"/>
        <w:rPr>
          <w:rFonts w:ascii="Tahoma" w:hAnsi="Tahoma" w:cs="Times New Roman"/>
          <w:color w:val="auto"/>
          <w:sz w:val="20"/>
          <w:szCs w:val="22"/>
          <w:lang w:val="en-GB"/>
        </w:rPr>
      </w:pPr>
      <w:r w:rsidRPr="00EB3584">
        <w:rPr>
          <w:rFonts w:ascii="Tahoma" w:hAnsi="Tahoma" w:cs="Times New Roman"/>
          <w:color w:val="auto"/>
          <w:sz w:val="20"/>
          <w:szCs w:val="22"/>
          <w:lang w:val="en-GB"/>
        </w:rPr>
        <w:t xml:space="preserve">The proposed Mini-grid shall consume fuel/oil in the process of backing up the solar energy required. The fuel is produced mainly through non-renewable resources, implying this will have adverse impacts on these non-renewable resources base and their sustainability. The impact will be </w:t>
      </w:r>
      <w:r w:rsidR="003D53CF" w:rsidRPr="00EB3584">
        <w:rPr>
          <w:rFonts w:ascii="Tahoma" w:hAnsi="Tahoma" w:cs="Times New Roman"/>
          <w:color w:val="auto"/>
          <w:sz w:val="20"/>
          <w:szCs w:val="22"/>
          <w:lang w:val="en-GB"/>
        </w:rPr>
        <w:t>of minor</w:t>
      </w:r>
      <w:r w:rsidRPr="00EB3584">
        <w:rPr>
          <w:rFonts w:ascii="Tahoma" w:hAnsi="Tahoma" w:cs="Times New Roman"/>
          <w:color w:val="auto"/>
          <w:sz w:val="20"/>
          <w:szCs w:val="22"/>
          <w:lang w:val="en-GB"/>
        </w:rPr>
        <w:t xml:space="preserve"> significance.</w:t>
      </w:r>
    </w:p>
    <w:p w14:paraId="298BA94E" w14:textId="77777777" w:rsidR="00CA03CA" w:rsidRPr="00EB3584" w:rsidRDefault="00CA03CA" w:rsidP="00CA03CA">
      <w:pPr>
        <w:pStyle w:val="Default"/>
        <w:rPr>
          <w:rFonts w:ascii="Tahoma" w:hAnsi="Tahoma" w:cs="Times New Roman"/>
          <w:b/>
          <w:color w:val="auto"/>
          <w:sz w:val="20"/>
          <w:szCs w:val="22"/>
          <w:lang w:val="en-GB"/>
        </w:rPr>
      </w:pPr>
      <w:r w:rsidRPr="00EB3584">
        <w:rPr>
          <w:rFonts w:ascii="Tahoma" w:hAnsi="Tahoma" w:cs="Times New Roman"/>
          <w:b/>
          <w:color w:val="auto"/>
          <w:sz w:val="20"/>
          <w:szCs w:val="22"/>
          <w:lang w:val="en-GB"/>
        </w:rPr>
        <w:t xml:space="preserve">Mitigation Measures </w:t>
      </w:r>
    </w:p>
    <w:p w14:paraId="6DEAE31C" w14:textId="77777777" w:rsidR="00CA03CA" w:rsidRPr="00EB3584" w:rsidRDefault="00CA03CA" w:rsidP="00CA03CA">
      <w:pPr>
        <w:pStyle w:val="Default"/>
        <w:rPr>
          <w:rFonts w:ascii="Tahoma" w:hAnsi="Tahoma" w:cs="Times New Roman"/>
          <w:color w:val="auto"/>
          <w:sz w:val="20"/>
          <w:szCs w:val="22"/>
          <w:lang w:val="en-GB"/>
        </w:rPr>
      </w:pPr>
      <w:r w:rsidRPr="00EB3584">
        <w:rPr>
          <w:rFonts w:ascii="Tahoma" w:hAnsi="Tahoma" w:cs="Times New Roman"/>
          <w:color w:val="auto"/>
          <w:sz w:val="20"/>
          <w:szCs w:val="22"/>
          <w:lang w:val="en-GB"/>
        </w:rPr>
        <w:t xml:space="preserve">To ensure efficient energy consumption during the operation phase of the project, the contractor to install an energy-efficient lighting system at the project site facilities. This will contribute immensely to energy saving during the operational phase of the project. In addition, the plant operators will be sensitized to ensure energy efficiently in their daily operations. </w:t>
      </w:r>
    </w:p>
    <w:p w14:paraId="671797D7" w14:textId="77777777" w:rsidR="00CA03CA" w:rsidRPr="00EB3584" w:rsidRDefault="00CA03CA" w:rsidP="003D53CF">
      <w:pPr>
        <w:pStyle w:val="Heading3"/>
      </w:pPr>
      <w:bookmarkStart w:id="919" w:name="_Toc148825051"/>
      <w:r w:rsidRPr="00EB3584">
        <w:t>Increased Storm Water Flow</w:t>
      </w:r>
      <w:bookmarkEnd w:id="919"/>
    </w:p>
    <w:p w14:paraId="0F28F7E3" w14:textId="77777777" w:rsidR="00CA03CA" w:rsidRPr="00EB3584" w:rsidRDefault="00CA03CA" w:rsidP="00CA03CA">
      <w:pPr>
        <w:pStyle w:val="Default"/>
        <w:rPr>
          <w:rFonts w:ascii="Tahoma" w:hAnsi="Tahoma" w:cs="Times New Roman"/>
          <w:color w:val="auto"/>
          <w:sz w:val="20"/>
          <w:szCs w:val="22"/>
          <w:lang w:val="en-GB"/>
        </w:rPr>
      </w:pPr>
      <w:r w:rsidRPr="00EB3584">
        <w:rPr>
          <w:rFonts w:ascii="Tahoma" w:hAnsi="Tahoma" w:cs="Times New Roman"/>
          <w:color w:val="auto"/>
          <w:sz w:val="20"/>
          <w:szCs w:val="22"/>
          <w:lang w:val="en-GB"/>
        </w:rPr>
        <w:t>The panels, building roofs and pavements of the proposed Mini-grid will lead to increased volume and velocity of storm water or run-off flowing across the area covered by the solar panels during operation phase. This will lead to increased amounts of storm water entering the drainage systems. The impact will be of minor significance.</w:t>
      </w:r>
    </w:p>
    <w:p w14:paraId="31BA7EB5" w14:textId="77777777" w:rsidR="00CA03CA" w:rsidRPr="00EB3584" w:rsidRDefault="00CA03CA" w:rsidP="00CA03CA">
      <w:pPr>
        <w:pStyle w:val="Default"/>
        <w:rPr>
          <w:rFonts w:ascii="Tahoma" w:hAnsi="Tahoma" w:cs="Times New Roman"/>
          <w:b/>
          <w:color w:val="auto"/>
          <w:sz w:val="20"/>
          <w:szCs w:val="22"/>
          <w:lang w:val="en-GB"/>
        </w:rPr>
      </w:pPr>
      <w:r w:rsidRPr="00EB3584">
        <w:rPr>
          <w:rFonts w:ascii="Tahoma" w:hAnsi="Tahoma" w:cs="Times New Roman"/>
          <w:b/>
          <w:color w:val="auto"/>
          <w:sz w:val="20"/>
          <w:szCs w:val="22"/>
          <w:lang w:val="en-GB"/>
        </w:rPr>
        <w:t>Mitigation Measures</w:t>
      </w:r>
    </w:p>
    <w:p w14:paraId="5A9BA4EB" w14:textId="77777777" w:rsidR="00CA03CA" w:rsidRPr="00EB3584" w:rsidRDefault="00CA03CA" w:rsidP="006B477A">
      <w:pPr>
        <w:pStyle w:val="Default"/>
        <w:numPr>
          <w:ilvl w:val="0"/>
          <w:numId w:val="184"/>
        </w:numPr>
        <w:rPr>
          <w:rFonts w:ascii="Tahoma" w:hAnsi="Tahoma" w:cs="Times New Roman"/>
          <w:color w:val="auto"/>
          <w:sz w:val="20"/>
          <w:szCs w:val="22"/>
          <w:lang w:val="en-GB"/>
        </w:rPr>
      </w:pPr>
      <w:r w:rsidRPr="00EB3584">
        <w:rPr>
          <w:rFonts w:ascii="Tahoma" w:hAnsi="Tahoma" w:cs="Times New Roman"/>
          <w:color w:val="auto"/>
          <w:sz w:val="20"/>
          <w:szCs w:val="22"/>
          <w:lang w:val="en-GB"/>
        </w:rPr>
        <w:t xml:space="preserve">Construct the drainage system in a way to follow natural drain of the water  </w:t>
      </w:r>
    </w:p>
    <w:p w14:paraId="2012A9EF" w14:textId="77777777" w:rsidR="00CA03CA" w:rsidRPr="00EB3584" w:rsidRDefault="00CA03CA" w:rsidP="006B477A">
      <w:pPr>
        <w:pStyle w:val="Default"/>
        <w:numPr>
          <w:ilvl w:val="0"/>
          <w:numId w:val="184"/>
        </w:numPr>
        <w:rPr>
          <w:rFonts w:ascii="Tahoma" w:hAnsi="Tahoma" w:cs="Times New Roman"/>
          <w:color w:val="auto"/>
          <w:sz w:val="20"/>
          <w:szCs w:val="22"/>
          <w:lang w:val="en-GB"/>
        </w:rPr>
      </w:pPr>
      <w:r w:rsidRPr="00EB3584">
        <w:rPr>
          <w:rFonts w:ascii="Tahoma" w:hAnsi="Tahoma" w:cs="Times New Roman"/>
          <w:color w:val="auto"/>
          <w:sz w:val="20"/>
          <w:szCs w:val="22"/>
          <w:lang w:val="en-GB"/>
        </w:rPr>
        <w:t>Concrete only the required area and leave the rest of the land with vegetation like grass</w:t>
      </w:r>
    </w:p>
    <w:p w14:paraId="070DF225" w14:textId="77777777" w:rsidR="00CA03CA" w:rsidRPr="00EB3584" w:rsidRDefault="00CA03CA" w:rsidP="006B477A">
      <w:pPr>
        <w:pStyle w:val="Default"/>
        <w:numPr>
          <w:ilvl w:val="0"/>
          <w:numId w:val="184"/>
        </w:numPr>
        <w:rPr>
          <w:rFonts w:ascii="Tahoma" w:hAnsi="Tahoma" w:cs="Times New Roman"/>
          <w:color w:val="auto"/>
          <w:sz w:val="20"/>
          <w:szCs w:val="22"/>
          <w:lang w:val="en-GB"/>
        </w:rPr>
      </w:pPr>
      <w:r w:rsidRPr="00EB3584">
        <w:rPr>
          <w:rFonts w:ascii="Tahoma" w:hAnsi="Tahoma" w:cs="Times New Roman"/>
          <w:color w:val="auto"/>
          <w:sz w:val="20"/>
          <w:szCs w:val="22"/>
          <w:lang w:val="en-GB"/>
        </w:rPr>
        <w:t>Construct rain harvesting system on the control buildings/office and harness into storage tanks for use</w:t>
      </w:r>
    </w:p>
    <w:p w14:paraId="3D0F3162" w14:textId="77777777" w:rsidR="00CA03CA" w:rsidRPr="00EB3584" w:rsidRDefault="00CA03CA" w:rsidP="003D53CF">
      <w:pPr>
        <w:pStyle w:val="Heading3"/>
      </w:pPr>
      <w:bookmarkStart w:id="920" w:name="_Toc148825052"/>
      <w:r w:rsidRPr="00EB3584">
        <w:t>Fire Outbreaks</w:t>
      </w:r>
      <w:bookmarkEnd w:id="920"/>
      <w:r w:rsidRPr="00EB3584">
        <w:t xml:space="preserve"> </w:t>
      </w:r>
    </w:p>
    <w:p w14:paraId="0AE6626F" w14:textId="77777777" w:rsidR="00CA03CA" w:rsidRPr="00EB3584" w:rsidRDefault="00CA03CA" w:rsidP="00CA03CA">
      <w:pPr>
        <w:pStyle w:val="Default"/>
        <w:rPr>
          <w:rFonts w:ascii="Tahoma" w:hAnsi="Tahoma" w:cs="Times New Roman"/>
          <w:color w:val="auto"/>
          <w:sz w:val="20"/>
          <w:szCs w:val="22"/>
          <w:lang w:val="en-GB"/>
        </w:rPr>
      </w:pPr>
      <w:r w:rsidRPr="00EB3584">
        <w:rPr>
          <w:rFonts w:ascii="Tahoma" w:hAnsi="Tahoma" w:cs="Times New Roman"/>
          <w:color w:val="auto"/>
          <w:sz w:val="20"/>
          <w:szCs w:val="22"/>
          <w:lang w:val="en-GB"/>
        </w:rPr>
        <w:t>Carelessness and negligence both at the solar mini-grid and by the beneficiaries of electricity may cause fires. With the mitigation measures in place the impact is evaluated to be of moderate significance due to high sensitivity and low magnitude.</w:t>
      </w:r>
    </w:p>
    <w:p w14:paraId="435AEA08" w14:textId="77777777" w:rsidR="00CA03CA" w:rsidRPr="00EB3584" w:rsidRDefault="00CA03CA" w:rsidP="00CA03CA">
      <w:pPr>
        <w:pStyle w:val="Default"/>
        <w:rPr>
          <w:rFonts w:ascii="Tahoma" w:hAnsi="Tahoma" w:cs="Times New Roman"/>
          <w:b/>
          <w:color w:val="auto"/>
          <w:sz w:val="20"/>
          <w:szCs w:val="22"/>
          <w:lang w:val="en-GB"/>
        </w:rPr>
      </w:pPr>
      <w:r w:rsidRPr="00EB3584">
        <w:rPr>
          <w:rFonts w:ascii="Tahoma" w:hAnsi="Tahoma" w:cs="Times New Roman"/>
          <w:b/>
          <w:color w:val="auto"/>
          <w:sz w:val="20"/>
          <w:szCs w:val="22"/>
          <w:lang w:val="en-GB"/>
        </w:rPr>
        <w:t>Mitigation Measures</w:t>
      </w:r>
    </w:p>
    <w:p w14:paraId="11D1071B" w14:textId="77777777" w:rsidR="00CA03CA" w:rsidRPr="00EB3584" w:rsidRDefault="00CA03CA" w:rsidP="006B477A">
      <w:pPr>
        <w:pStyle w:val="Default"/>
        <w:numPr>
          <w:ilvl w:val="0"/>
          <w:numId w:val="183"/>
        </w:numPr>
        <w:rPr>
          <w:rFonts w:ascii="Tahoma" w:hAnsi="Tahoma" w:cs="Times New Roman"/>
          <w:color w:val="auto"/>
          <w:sz w:val="20"/>
          <w:szCs w:val="22"/>
          <w:lang w:val="en-GB"/>
        </w:rPr>
      </w:pPr>
      <w:r w:rsidRPr="00EB3584">
        <w:rPr>
          <w:rFonts w:ascii="Tahoma" w:hAnsi="Tahoma" w:cs="Times New Roman"/>
          <w:color w:val="auto"/>
          <w:sz w:val="20"/>
          <w:szCs w:val="22"/>
          <w:lang w:val="en-GB"/>
        </w:rPr>
        <w:t xml:space="preserve">The power plant must contain firefighting equipment (Portable fire extinguishers) of recommended standards and in key strategic points </w:t>
      </w:r>
    </w:p>
    <w:p w14:paraId="1B0A5441" w14:textId="77777777" w:rsidR="00CA03CA" w:rsidRPr="00EB3584" w:rsidRDefault="00CA03CA" w:rsidP="006B477A">
      <w:pPr>
        <w:pStyle w:val="Default"/>
        <w:numPr>
          <w:ilvl w:val="0"/>
          <w:numId w:val="183"/>
        </w:numPr>
        <w:rPr>
          <w:rFonts w:ascii="Tahoma" w:hAnsi="Tahoma" w:cs="Times New Roman"/>
          <w:color w:val="auto"/>
          <w:sz w:val="20"/>
          <w:szCs w:val="22"/>
          <w:lang w:val="en-GB"/>
        </w:rPr>
      </w:pPr>
      <w:r w:rsidRPr="00EB3584">
        <w:rPr>
          <w:rFonts w:ascii="Tahoma" w:hAnsi="Tahoma" w:cs="Times New Roman"/>
          <w:color w:val="auto"/>
          <w:sz w:val="20"/>
          <w:szCs w:val="22"/>
          <w:lang w:val="en-GB"/>
        </w:rPr>
        <w:t xml:space="preserve">Detection/alarm systems that can detect fire should be considered and installed </w:t>
      </w:r>
    </w:p>
    <w:p w14:paraId="764EF2FD" w14:textId="77777777" w:rsidR="00CA03CA" w:rsidRPr="00EB3584" w:rsidRDefault="00CA03CA" w:rsidP="006B477A">
      <w:pPr>
        <w:pStyle w:val="Default"/>
        <w:numPr>
          <w:ilvl w:val="0"/>
          <w:numId w:val="183"/>
        </w:numPr>
        <w:rPr>
          <w:rFonts w:ascii="Tahoma" w:hAnsi="Tahoma" w:cs="Times New Roman"/>
          <w:color w:val="auto"/>
          <w:sz w:val="20"/>
          <w:szCs w:val="22"/>
          <w:lang w:val="en-GB"/>
        </w:rPr>
      </w:pPr>
      <w:r w:rsidRPr="00EB3584">
        <w:rPr>
          <w:rFonts w:ascii="Tahoma" w:hAnsi="Tahoma" w:cs="Times New Roman"/>
          <w:color w:val="auto"/>
          <w:sz w:val="20"/>
          <w:szCs w:val="22"/>
          <w:lang w:val="en-GB"/>
        </w:rPr>
        <w:t xml:space="preserve">A fire risk assessment and evacuation plan should be prepared and posted at strategic points and should include procedures to take when a fire is reported. </w:t>
      </w:r>
    </w:p>
    <w:p w14:paraId="4DCCC8A6" w14:textId="2CD05C05" w:rsidR="00CA03CA" w:rsidRPr="00EB3584" w:rsidRDefault="00CA03CA" w:rsidP="006B477A">
      <w:pPr>
        <w:pStyle w:val="Default"/>
        <w:numPr>
          <w:ilvl w:val="0"/>
          <w:numId w:val="183"/>
        </w:numPr>
        <w:rPr>
          <w:rFonts w:ascii="Tahoma" w:hAnsi="Tahoma" w:cs="Times New Roman"/>
          <w:color w:val="auto"/>
          <w:sz w:val="20"/>
          <w:szCs w:val="22"/>
          <w:lang w:val="en-GB"/>
        </w:rPr>
      </w:pPr>
      <w:r w:rsidRPr="00EB3584">
        <w:rPr>
          <w:rFonts w:ascii="Tahoma" w:hAnsi="Tahoma" w:cs="Times New Roman"/>
          <w:color w:val="auto"/>
          <w:sz w:val="20"/>
          <w:szCs w:val="22"/>
          <w:lang w:val="en-GB"/>
        </w:rPr>
        <w:t xml:space="preserve">Workers especially operators of the plant must be trained on </w:t>
      </w:r>
      <w:r w:rsidR="003D53CF" w:rsidRPr="00EB3584">
        <w:rPr>
          <w:rFonts w:ascii="Tahoma" w:hAnsi="Tahoma" w:cs="Times New Roman"/>
          <w:color w:val="auto"/>
          <w:sz w:val="20"/>
          <w:szCs w:val="22"/>
          <w:lang w:val="en-GB"/>
        </w:rPr>
        <w:t>firefighting</w:t>
      </w:r>
      <w:r w:rsidRPr="00EB3584">
        <w:rPr>
          <w:rFonts w:ascii="Tahoma" w:hAnsi="Tahoma" w:cs="Times New Roman"/>
          <w:color w:val="auto"/>
          <w:sz w:val="20"/>
          <w:szCs w:val="22"/>
          <w:lang w:val="en-GB"/>
        </w:rPr>
        <w:t xml:space="preserve"> and management </w:t>
      </w:r>
    </w:p>
    <w:p w14:paraId="443A6225" w14:textId="77777777" w:rsidR="00CA03CA" w:rsidRPr="00EB3584" w:rsidRDefault="00CA03CA" w:rsidP="006B477A">
      <w:pPr>
        <w:pStyle w:val="Default"/>
        <w:numPr>
          <w:ilvl w:val="0"/>
          <w:numId w:val="183"/>
        </w:numPr>
        <w:rPr>
          <w:rFonts w:ascii="Tahoma" w:hAnsi="Tahoma" w:cs="Times New Roman"/>
          <w:color w:val="auto"/>
          <w:sz w:val="20"/>
          <w:szCs w:val="22"/>
          <w:lang w:val="en-GB"/>
        </w:rPr>
      </w:pPr>
      <w:r w:rsidRPr="00EB3584">
        <w:rPr>
          <w:rFonts w:ascii="Tahoma" w:hAnsi="Tahoma" w:cs="Times New Roman"/>
          <w:color w:val="auto"/>
          <w:sz w:val="20"/>
          <w:szCs w:val="22"/>
          <w:lang w:val="en-GB"/>
        </w:rPr>
        <w:t>‘No smoking’ signs shall be posted within the Mini-grid area</w:t>
      </w:r>
    </w:p>
    <w:p w14:paraId="0ED3F71E" w14:textId="77777777" w:rsidR="00CA03CA" w:rsidRPr="00EB3584" w:rsidRDefault="00CA03CA" w:rsidP="006B477A">
      <w:pPr>
        <w:pStyle w:val="Default"/>
        <w:numPr>
          <w:ilvl w:val="0"/>
          <w:numId w:val="183"/>
        </w:numPr>
        <w:rPr>
          <w:rFonts w:ascii="Tahoma" w:hAnsi="Tahoma" w:cs="Times New Roman"/>
          <w:color w:val="auto"/>
          <w:sz w:val="20"/>
          <w:szCs w:val="22"/>
          <w:lang w:val="en-GB"/>
        </w:rPr>
      </w:pPr>
      <w:r w:rsidRPr="00EB3584">
        <w:rPr>
          <w:rFonts w:ascii="Tahoma" w:hAnsi="Tahoma" w:cs="Times New Roman"/>
          <w:color w:val="auto"/>
          <w:sz w:val="20"/>
          <w:szCs w:val="22"/>
          <w:lang w:val="en-GB"/>
        </w:rPr>
        <w:t>A fire Assembly point should be identified and marked</w:t>
      </w:r>
    </w:p>
    <w:p w14:paraId="74BBECEC" w14:textId="77777777" w:rsidR="00CA03CA" w:rsidRPr="00EB3584" w:rsidRDefault="00CA03CA" w:rsidP="003D53CF">
      <w:pPr>
        <w:pStyle w:val="Heading3"/>
      </w:pPr>
      <w:bookmarkStart w:id="921" w:name="_Toc148825053"/>
      <w:r w:rsidRPr="00EB3584">
        <w:t>Visual Impacts</w:t>
      </w:r>
      <w:bookmarkEnd w:id="921"/>
    </w:p>
    <w:p w14:paraId="687D0E52" w14:textId="77777777" w:rsidR="00CA03CA" w:rsidRPr="00EB3584" w:rsidRDefault="00CA03CA" w:rsidP="00CA03CA">
      <w:pPr>
        <w:pStyle w:val="Default"/>
        <w:rPr>
          <w:rFonts w:ascii="Tahoma" w:hAnsi="Tahoma" w:cs="Times New Roman"/>
          <w:color w:val="auto"/>
          <w:sz w:val="20"/>
          <w:szCs w:val="22"/>
          <w:lang w:val="en-GB"/>
        </w:rPr>
      </w:pPr>
      <w:r w:rsidRPr="00EB3584">
        <w:rPr>
          <w:rFonts w:ascii="Tahoma" w:hAnsi="Tahoma" w:cs="Times New Roman"/>
          <w:color w:val="auto"/>
          <w:sz w:val="20"/>
          <w:szCs w:val="22"/>
          <w:lang w:val="en-GB"/>
        </w:rPr>
        <w:t>Once complete the Mini-grid will present visual impacts, both by its physical presence and by visual impacts of its associated structures. Visual intrusion caused by the Mini-grid may cause alteration to the natural scenery of the project area. Some people however, do not notice structures or do not find them objectionable from an aesthetic perspective. To some, the Mini-grid and its utilities may be viewed as part of the infrastructure necessary to enhance everyday lives and activities while to other it represents economic development. The project and its surrounding area are new for such developmental project and will have visual impacts during initial period of Project and the same will disappear over a period of time. Based on the above, significance of visual impact on landscape during operation phase of the project has been assessed as minor due to low receptor sensitivity and impact magnitude being medium.</w:t>
      </w:r>
    </w:p>
    <w:p w14:paraId="209B51E8" w14:textId="77777777" w:rsidR="00CA03CA" w:rsidRPr="00EB3584" w:rsidRDefault="00CA03CA" w:rsidP="00CA03CA">
      <w:pPr>
        <w:pStyle w:val="Default"/>
        <w:rPr>
          <w:rFonts w:ascii="Tahoma" w:hAnsi="Tahoma" w:cs="Times New Roman"/>
          <w:b/>
          <w:color w:val="auto"/>
          <w:sz w:val="20"/>
          <w:szCs w:val="22"/>
          <w:lang w:val="en-GB"/>
        </w:rPr>
      </w:pPr>
      <w:r w:rsidRPr="00EB3584">
        <w:rPr>
          <w:rFonts w:ascii="Tahoma" w:hAnsi="Tahoma" w:cs="Times New Roman"/>
          <w:b/>
          <w:color w:val="auto"/>
          <w:sz w:val="20"/>
          <w:szCs w:val="22"/>
          <w:lang w:val="en-GB"/>
        </w:rPr>
        <w:t xml:space="preserve">Mitigation Measures </w:t>
      </w:r>
    </w:p>
    <w:p w14:paraId="01A1FD43" w14:textId="77777777" w:rsidR="00CA03CA" w:rsidRPr="00EB3584" w:rsidRDefault="00CA03CA" w:rsidP="006B477A">
      <w:pPr>
        <w:pStyle w:val="Default"/>
        <w:numPr>
          <w:ilvl w:val="0"/>
          <w:numId w:val="182"/>
        </w:numPr>
        <w:rPr>
          <w:rFonts w:ascii="Tahoma" w:hAnsi="Tahoma" w:cs="Times New Roman"/>
          <w:color w:val="auto"/>
          <w:sz w:val="20"/>
          <w:szCs w:val="22"/>
          <w:lang w:val="en-GB"/>
        </w:rPr>
      </w:pPr>
      <w:r w:rsidRPr="00EB3584">
        <w:rPr>
          <w:rFonts w:ascii="Tahoma" w:hAnsi="Tahoma" w:cs="Times New Roman"/>
          <w:color w:val="auto"/>
          <w:sz w:val="20"/>
          <w:szCs w:val="22"/>
          <w:lang w:val="en-GB"/>
        </w:rPr>
        <w:t>The visual negative impacts can be mitigated through putting up a fence round to keep off/screen the solar panels.</w:t>
      </w:r>
    </w:p>
    <w:p w14:paraId="3E7DADDC" w14:textId="77777777" w:rsidR="00CA03CA" w:rsidRPr="00EB3584" w:rsidRDefault="00CA03CA" w:rsidP="006B477A">
      <w:pPr>
        <w:pStyle w:val="Default"/>
        <w:numPr>
          <w:ilvl w:val="0"/>
          <w:numId w:val="182"/>
        </w:numPr>
        <w:rPr>
          <w:rFonts w:ascii="Tahoma" w:hAnsi="Tahoma" w:cs="Times New Roman"/>
          <w:color w:val="auto"/>
          <w:sz w:val="20"/>
          <w:szCs w:val="22"/>
          <w:lang w:val="en-GB"/>
        </w:rPr>
      </w:pPr>
      <w:r w:rsidRPr="00EB3584">
        <w:rPr>
          <w:rFonts w:ascii="Tahoma" w:hAnsi="Tahoma" w:cs="Times New Roman"/>
          <w:color w:val="auto"/>
          <w:sz w:val="20"/>
          <w:szCs w:val="22"/>
          <w:lang w:val="en-GB"/>
        </w:rPr>
        <w:t xml:space="preserve">Planting of short trees along the fence  </w:t>
      </w:r>
    </w:p>
    <w:p w14:paraId="7683A570" w14:textId="77777777" w:rsidR="00CA03CA" w:rsidRPr="00EB3584" w:rsidRDefault="00CA03CA" w:rsidP="003D53CF">
      <w:pPr>
        <w:pStyle w:val="Heading3"/>
      </w:pPr>
      <w:bookmarkStart w:id="922" w:name="_Toc148825054"/>
      <w:r w:rsidRPr="00EB3584">
        <w:t>Water demand</w:t>
      </w:r>
      <w:bookmarkEnd w:id="922"/>
    </w:p>
    <w:p w14:paraId="336EC129" w14:textId="77777777" w:rsidR="00CA03CA" w:rsidRPr="00EB3584" w:rsidRDefault="00CA03CA" w:rsidP="00CA03CA">
      <w:pPr>
        <w:pStyle w:val="Default"/>
        <w:rPr>
          <w:rFonts w:ascii="Tahoma" w:hAnsi="Tahoma" w:cs="Times New Roman"/>
          <w:color w:val="auto"/>
          <w:sz w:val="20"/>
          <w:szCs w:val="22"/>
          <w:lang w:val="en-GB"/>
        </w:rPr>
      </w:pPr>
      <w:r w:rsidRPr="00EB3584">
        <w:rPr>
          <w:rFonts w:ascii="Tahoma" w:hAnsi="Tahoma" w:cs="Times New Roman"/>
          <w:color w:val="auto"/>
          <w:sz w:val="20"/>
          <w:szCs w:val="22"/>
          <w:lang w:val="en-GB"/>
        </w:rPr>
        <w:t>During this period the demand for water will be lesser than that used in construction. However, some amounts of water will be needed in wiping of the panels and use at the solar plant facility. Therefore, caution need to be exercised to ensure prudent use of water. The impact is assessed to be negligible due to very low magnitude of the impact.</w:t>
      </w:r>
    </w:p>
    <w:p w14:paraId="3AF504F5" w14:textId="77777777" w:rsidR="00CA03CA" w:rsidRPr="00EB3584" w:rsidRDefault="00CA03CA" w:rsidP="00CA03CA">
      <w:pPr>
        <w:pStyle w:val="Default"/>
        <w:rPr>
          <w:rFonts w:ascii="Tahoma" w:hAnsi="Tahoma" w:cs="Times New Roman"/>
          <w:b/>
          <w:color w:val="auto"/>
          <w:sz w:val="20"/>
          <w:szCs w:val="22"/>
          <w:lang w:val="en-GB"/>
        </w:rPr>
      </w:pPr>
      <w:r w:rsidRPr="00EB3584">
        <w:rPr>
          <w:rFonts w:ascii="Tahoma" w:hAnsi="Tahoma" w:cs="Times New Roman"/>
          <w:b/>
          <w:color w:val="auto"/>
          <w:sz w:val="20"/>
          <w:szCs w:val="22"/>
          <w:lang w:val="en-GB"/>
        </w:rPr>
        <w:t>Mitigation Measures</w:t>
      </w:r>
    </w:p>
    <w:p w14:paraId="64CBF448" w14:textId="77777777" w:rsidR="00CA03CA" w:rsidRPr="00EB3584" w:rsidRDefault="00CA03CA" w:rsidP="006B477A">
      <w:pPr>
        <w:pStyle w:val="Default"/>
        <w:numPr>
          <w:ilvl w:val="0"/>
          <w:numId w:val="181"/>
        </w:numPr>
        <w:rPr>
          <w:rFonts w:ascii="Tahoma" w:hAnsi="Tahoma" w:cs="Times New Roman"/>
          <w:color w:val="auto"/>
          <w:sz w:val="20"/>
          <w:szCs w:val="22"/>
          <w:lang w:val="en-GB"/>
        </w:rPr>
      </w:pPr>
      <w:r w:rsidRPr="00EB3584">
        <w:rPr>
          <w:rFonts w:ascii="Tahoma" w:hAnsi="Tahoma" w:cs="Times New Roman"/>
          <w:color w:val="auto"/>
          <w:sz w:val="20"/>
          <w:szCs w:val="22"/>
          <w:lang w:val="en-GB"/>
        </w:rPr>
        <w:t xml:space="preserve">There is need to source for a sustainable water source for use </w:t>
      </w:r>
    </w:p>
    <w:p w14:paraId="7F6760B8" w14:textId="77777777" w:rsidR="00CA03CA" w:rsidRPr="00EB3584" w:rsidRDefault="00CA03CA" w:rsidP="006B477A">
      <w:pPr>
        <w:pStyle w:val="Default"/>
        <w:numPr>
          <w:ilvl w:val="0"/>
          <w:numId w:val="181"/>
        </w:numPr>
        <w:rPr>
          <w:rFonts w:ascii="Tahoma" w:hAnsi="Tahoma" w:cs="Times New Roman"/>
          <w:color w:val="auto"/>
          <w:sz w:val="20"/>
          <w:szCs w:val="22"/>
          <w:lang w:val="en-GB"/>
        </w:rPr>
      </w:pPr>
      <w:r w:rsidRPr="00EB3584">
        <w:rPr>
          <w:rFonts w:ascii="Tahoma" w:hAnsi="Tahoma" w:cs="Times New Roman"/>
          <w:color w:val="auto"/>
          <w:sz w:val="20"/>
          <w:szCs w:val="22"/>
          <w:lang w:val="en-GB"/>
        </w:rPr>
        <w:t xml:space="preserve">Install water-conserving automatic taps </w:t>
      </w:r>
    </w:p>
    <w:p w14:paraId="3BF668A2" w14:textId="77777777" w:rsidR="00CA03CA" w:rsidRPr="00EB3584" w:rsidRDefault="00CA03CA" w:rsidP="006B477A">
      <w:pPr>
        <w:pStyle w:val="Default"/>
        <w:numPr>
          <w:ilvl w:val="0"/>
          <w:numId w:val="181"/>
        </w:numPr>
        <w:rPr>
          <w:rFonts w:ascii="Tahoma" w:hAnsi="Tahoma" w:cs="Times New Roman"/>
          <w:color w:val="auto"/>
          <w:sz w:val="20"/>
          <w:szCs w:val="22"/>
          <w:lang w:val="en-GB"/>
        </w:rPr>
      </w:pPr>
      <w:r w:rsidRPr="00EB3584">
        <w:rPr>
          <w:rFonts w:ascii="Tahoma" w:hAnsi="Tahoma" w:cs="Times New Roman"/>
          <w:color w:val="auto"/>
          <w:sz w:val="20"/>
          <w:szCs w:val="22"/>
          <w:lang w:val="en-GB"/>
        </w:rPr>
        <w:t>Encourage water harvesting from rooftops and storage for cleaning purposes (washing the panels off dust)</w:t>
      </w:r>
    </w:p>
    <w:p w14:paraId="7718D701" w14:textId="77777777" w:rsidR="00CA03CA" w:rsidRPr="00EB3584" w:rsidRDefault="00CA03CA" w:rsidP="006B477A">
      <w:pPr>
        <w:pStyle w:val="Default"/>
        <w:numPr>
          <w:ilvl w:val="0"/>
          <w:numId w:val="181"/>
        </w:numPr>
        <w:rPr>
          <w:rFonts w:ascii="Tahoma" w:hAnsi="Tahoma" w:cs="Times New Roman"/>
          <w:color w:val="auto"/>
          <w:sz w:val="20"/>
          <w:szCs w:val="22"/>
          <w:lang w:val="en-GB"/>
        </w:rPr>
      </w:pPr>
      <w:r w:rsidRPr="00EB3584">
        <w:rPr>
          <w:rFonts w:ascii="Tahoma" w:hAnsi="Tahoma" w:cs="Times New Roman"/>
          <w:color w:val="auto"/>
          <w:sz w:val="20"/>
          <w:szCs w:val="22"/>
          <w:lang w:val="en-GB"/>
        </w:rPr>
        <w:t xml:space="preserve">Any water leaks through damaged pipes and faulty taps should be fixed promptly. </w:t>
      </w:r>
    </w:p>
    <w:p w14:paraId="0EFD3E7F" w14:textId="77777777" w:rsidR="00CA03CA" w:rsidRPr="00EB3584" w:rsidRDefault="00CA03CA" w:rsidP="003D53CF">
      <w:pPr>
        <w:pStyle w:val="Heading3"/>
      </w:pPr>
      <w:bookmarkStart w:id="923" w:name="_Toc148825055"/>
      <w:r w:rsidRPr="00EB3584">
        <w:t>Sanitary waste</w:t>
      </w:r>
      <w:bookmarkEnd w:id="923"/>
    </w:p>
    <w:p w14:paraId="24534ECD" w14:textId="77777777" w:rsidR="00CA03CA" w:rsidRPr="00EB3584" w:rsidRDefault="00CA03CA" w:rsidP="00CA03CA">
      <w:pPr>
        <w:pStyle w:val="Default"/>
        <w:rPr>
          <w:rFonts w:ascii="Tahoma" w:hAnsi="Tahoma" w:cs="Times New Roman"/>
          <w:color w:val="auto"/>
          <w:sz w:val="20"/>
          <w:szCs w:val="22"/>
          <w:lang w:val="en-GB"/>
        </w:rPr>
      </w:pPr>
      <w:r w:rsidRPr="00EB3584">
        <w:rPr>
          <w:rFonts w:ascii="Tahoma" w:hAnsi="Tahoma" w:cs="Times New Roman"/>
          <w:color w:val="auto"/>
          <w:sz w:val="20"/>
          <w:szCs w:val="22"/>
          <w:lang w:val="en-GB"/>
        </w:rPr>
        <w:t>Although there are few people who will be running the Mini-grid during operation phase provision for disposal of sanitary waste must be put in place through septic tanks. The impact is assessed to be negligible due to very low magnitude of the impact.</w:t>
      </w:r>
    </w:p>
    <w:p w14:paraId="2B02DEF2" w14:textId="77777777" w:rsidR="00CA03CA" w:rsidRPr="00EB3584" w:rsidRDefault="00CA03CA" w:rsidP="00CA03CA">
      <w:pPr>
        <w:pStyle w:val="Default"/>
        <w:rPr>
          <w:rFonts w:ascii="Tahoma" w:hAnsi="Tahoma" w:cs="Times New Roman"/>
          <w:b/>
          <w:color w:val="auto"/>
          <w:sz w:val="20"/>
          <w:szCs w:val="22"/>
          <w:lang w:val="en-GB"/>
        </w:rPr>
      </w:pPr>
      <w:r w:rsidRPr="00EB3584">
        <w:rPr>
          <w:rFonts w:ascii="Tahoma" w:hAnsi="Tahoma" w:cs="Times New Roman"/>
          <w:b/>
          <w:color w:val="auto"/>
          <w:sz w:val="20"/>
          <w:szCs w:val="22"/>
          <w:lang w:val="en-GB"/>
        </w:rPr>
        <w:t>Mitigation Measures</w:t>
      </w:r>
    </w:p>
    <w:p w14:paraId="282FC6E7" w14:textId="77777777" w:rsidR="00CA03CA" w:rsidRPr="00EB3584" w:rsidRDefault="00CA03CA" w:rsidP="00CA03CA">
      <w:pPr>
        <w:pStyle w:val="Default"/>
        <w:rPr>
          <w:rFonts w:ascii="Tahoma" w:hAnsi="Tahoma" w:cs="Times New Roman"/>
          <w:color w:val="auto"/>
          <w:sz w:val="20"/>
          <w:szCs w:val="22"/>
          <w:lang w:val="en-GB"/>
        </w:rPr>
      </w:pPr>
      <w:r w:rsidRPr="00EB3584">
        <w:rPr>
          <w:rFonts w:ascii="Tahoma" w:hAnsi="Tahoma" w:cs="Times New Roman"/>
          <w:color w:val="auto"/>
          <w:sz w:val="20"/>
          <w:szCs w:val="22"/>
          <w:lang w:val="en-GB"/>
        </w:rPr>
        <w:t xml:space="preserve">The area is not served by a sewer system and sanitary waste will be drained through use of septic tanks. </w:t>
      </w:r>
    </w:p>
    <w:p w14:paraId="4BEE4F5A" w14:textId="77777777" w:rsidR="00CA03CA" w:rsidRPr="00EB3584" w:rsidRDefault="00CA03CA" w:rsidP="003D53CF">
      <w:pPr>
        <w:pStyle w:val="Heading3"/>
      </w:pPr>
      <w:bookmarkStart w:id="924" w:name="_Toc148825056"/>
      <w:r w:rsidRPr="00EB3584">
        <w:t>Flooding</w:t>
      </w:r>
      <w:bookmarkEnd w:id="924"/>
      <w:r w:rsidRPr="00EB3584">
        <w:t xml:space="preserve"> </w:t>
      </w:r>
    </w:p>
    <w:p w14:paraId="10671BD2" w14:textId="77777777" w:rsidR="00CA03CA" w:rsidRPr="00EB3584" w:rsidRDefault="00CA03CA" w:rsidP="00CA03CA">
      <w:pPr>
        <w:pStyle w:val="Default"/>
        <w:rPr>
          <w:rFonts w:ascii="Tahoma" w:hAnsi="Tahoma" w:cs="Times New Roman"/>
          <w:color w:val="auto"/>
          <w:sz w:val="20"/>
          <w:szCs w:val="22"/>
          <w:lang w:val="en-GB"/>
        </w:rPr>
      </w:pPr>
      <w:r w:rsidRPr="00EB3584">
        <w:rPr>
          <w:rFonts w:ascii="Tahoma" w:hAnsi="Tahoma" w:cs="Times New Roman"/>
          <w:color w:val="auto"/>
          <w:sz w:val="20"/>
          <w:szCs w:val="22"/>
          <w:lang w:val="en-GB"/>
        </w:rPr>
        <w:t>Flooding may occur and cause damage to the plant and other associated infrastructure but the risk of occurrence is low since the area is not known for regular flooding. The impact is assessed to be negligible due to very low magnitude of the impact.</w:t>
      </w:r>
    </w:p>
    <w:p w14:paraId="5EA2FEE2" w14:textId="77777777" w:rsidR="00CA03CA" w:rsidRPr="00EB3584" w:rsidRDefault="00CA03CA" w:rsidP="00CA03CA">
      <w:pPr>
        <w:pStyle w:val="Default"/>
        <w:rPr>
          <w:rFonts w:ascii="Tahoma" w:hAnsi="Tahoma" w:cs="Times New Roman"/>
          <w:color w:val="auto"/>
          <w:sz w:val="20"/>
          <w:szCs w:val="22"/>
          <w:lang w:val="en-GB"/>
        </w:rPr>
      </w:pPr>
    </w:p>
    <w:p w14:paraId="2E191BC3" w14:textId="77777777" w:rsidR="00CA03CA" w:rsidRPr="00EB3584" w:rsidRDefault="00CA03CA" w:rsidP="00CA03CA">
      <w:pPr>
        <w:pStyle w:val="Default"/>
        <w:rPr>
          <w:rFonts w:ascii="Tahoma" w:hAnsi="Tahoma" w:cs="Times New Roman"/>
          <w:b/>
          <w:color w:val="auto"/>
          <w:sz w:val="20"/>
          <w:szCs w:val="22"/>
          <w:lang w:val="en-GB"/>
        </w:rPr>
      </w:pPr>
      <w:r w:rsidRPr="00EB3584">
        <w:rPr>
          <w:rFonts w:ascii="Tahoma" w:hAnsi="Tahoma" w:cs="Times New Roman"/>
          <w:b/>
          <w:color w:val="auto"/>
          <w:sz w:val="20"/>
          <w:szCs w:val="22"/>
          <w:lang w:val="en-GB"/>
        </w:rPr>
        <w:t xml:space="preserve">Mitigation measures </w:t>
      </w:r>
    </w:p>
    <w:p w14:paraId="144AE4C1" w14:textId="77777777" w:rsidR="00CA03CA" w:rsidRPr="00EB3584" w:rsidRDefault="00CA03CA" w:rsidP="006B477A">
      <w:pPr>
        <w:pStyle w:val="Default"/>
        <w:numPr>
          <w:ilvl w:val="0"/>
          <w:numId w:val="180"/>
        </w:numPr>
        <w:rPr>
          <w:rFonts w:ascii="Tahoma" w:hAnsi="Tahoma" w:cs="Times New Roman"/>
          <w:color w:val="auto"/>
          <w:sz w:val="20"/>
          <w:szCs w:val="22"/>
          <w:lang w:val="en-GB"/>
        </w:rPr>
      </w:pPr>
      <w:r w:rsidRPr="00EB3584">
        <w:rPr>
          <w:rFonts w:ascii="Tahoma" w:hAnsi="Tahoma" w:cs="Times New Roman"/>
          <w:color w:val="auto"/>
          <w:sz w:val="20"/>
          <w:szCs w:val="22"/>
          <w:lang w:val="en-GB"/>
        </w:rPr>
        <w:t>Ensure drainage channels are free of any obstruction at all times i.e., not blocked</w:t>
      </w:r>
    </w:p>
    <w:p w14:paraId="18367C95" w14:textId="77777777" w:rsidR="00CA03CA" w:rsidRPr="00EB3584" w:rsidRDefault="00CA03CA" w:rsidP="006B477A">
      <w:pPr>
        <w:pStyle w:val="Default"/>
        <w:numPr>
          <w:ilvl w:val="0"/>
          <w:numId w:val="180"/>
        </w:numPr>
        <w:rPr>
          <w:rFonts w:ascii="Tahoma" w:hAnsi="Tahoma" w:cs="Times New Roman"/>
          <w:color w:val="auto"/>
          <w:sz w:val="20"/>
          <w:szCs w:val="22"/>
          <w:lang w:val="en-GB"/>
        </w:rPr>
      </w:pPr>
      <w:r w:rsidRPr="00EB3584">
        <w:rPr>
          <w:rFonts w:ascii="Tahoma" w:hAnsi="Tahoma" w:cs="Times New Roman"/>
          <w:color w:val="auto"/>
          <w:sz w:val="20"/>
          <w:szCs w:val="22"/>
          <w:lang w:val="en-GB"/>
        </w:rPr>
        <w:t xml:space="preserve">Construct more channels and or expand existing ones </w:t>
      </w:r>
    </w:p>
    <w:p w14:paraId="7D562A01" w14:textId="77777777" w:rsidR="00CA03CA" w:rsidRPr="00EB3584" w:rsidRDefault="00CA03CA" w:rsidP="006B477A">
      <w:pPr>
        <w:pStyle w:val="Default"/>
        <w:numPr>
          <w:ilvl w:val="0"/>
          <w:numId w:val="180"/>
        </w:numPr>
        <w:rPr>
          <w:rFonts w:ascii="Tahoma" w:hAnsi="Tahoma" w:cs="Times New Roman"/>
          <w:color w:val="auto"/>
          <w:sz w:val="20"/>
          <w:szCs w:val="22"/>
          <w:lang w:val="en-GB"/>
        </w:rPr>
      </w:pPr>
      <w:r w:rsidRPr="00EB3584">
        <w:rPr>
          <w:rFonts w:ascii="Tahoma" w:hAnsi="Tahoma" w:cs="Times New Roman"/>
          <w:color w:val="auto"/>
          <w:sz w:val="20"/>
          <w:szCs w:val="22"/>
          <w:lang w:val="en-GB"/>
        </w:rPr>
        <w:t>Raise foundations of the solar panels and ensure a proper and firm concrete base</w:t>
      </w:r>
    </w:p>
    <w:p w14:paraId="6D966C4F" w14:textId="77777777" w:rsidR="00CA03CA" w:rsidRPr="00EB3584" w:rsidRDefault="00CA03CA" w:rsidP="006B477A">
      <w:pPr>
        <w:pStyle w:val="Default"/>
        <w:numPr>
          <w:ilvl w:val="0"/>
          <w:numId w:val="180"/>
        </w:numPr>
        <w:rPr>
          <w:rFonts w:ascii="Tahoma" w:hAnsi="Tahoma" w:cs="Times New Roman"/>
          <w:color w:val="auto"/>
          <w:sz w:val="20"/>
          <w:szCs w:val="22"/>
          <w:lang w:val="en-GB"/>
        </w:rPr>
      </w:pPr>
      <w:r w:rsidRPr="00EB3584">
        <w:rPr>
          <w:rFonts w:ascii="Tahoma" w:hAnsi="Tahoma" w:cs="Times New Roman"/>
          <w:color w:val="auto"/>
          <w:sz w:val="20"/>
          <w:szCs w:val="22"/>
          <w:lang w:val="en-GB"/>
        </w:rPr>
        <w:t>Create flooding diversions and or spill ways to divert water from getting into the solar power facility</w:t>
      </w:r>
    </w:p>
    <w:p w14:paraId="3EC60DF5" w14:textId="77777777" w:rsidR="00CA03CA" w:rsidRPr="00EB3584" w:rsidRDefault="00CA03CA" w:rsidP="003D53CF">
      <w:pPr>
        <w:pStyle w:val="Heading3"/>
      </w:pPr>
      <w:bookmarkStart w:id="925" w:name="_Toc148825057"/>
      <w:r w:rsidRPr="00EB3584">
        <w:t>Workers Occupation Health and Safety</w:t>
      </w:r>
      <w:bookmarkEnd w:id="925"/>
      <w:r w:rsidRPr="00EB3584">
        <w:t xml:space="preserve"> </w:t>
      </w:r>
    </w:p>
    <w:p w14:paraId="4F124233" w14:textId="5EE2666E" w:rsidR="00CA03CA" w:rsidRPr="00EB3584" w:rsidRDefault="00CA03CA" w:rsidP="00CA03CA">
      <w:pPr>
        <w:pStyle w:val="Default"/>
        <w:rPr>
          <w:rFonts w:ascii="Tahoma" w:hAnsi="Tahoma" w:cs="Times New Roman"/>
          <w:color w:val="auto"/>
          <w:sz w:val="20"/>
          <w:szCs w:val="22"/>
          <w:lang w:val="en-GB"/>
        </w:rPr>
      </w:pPr>
      <w:r w:rsidRPr="00EB3584">
        <w:rPr>
          <w:rFonts w:ascii="Tahoma" w:hAnsi="Tahoma" w:cs="Times New Roman"/>
          <w:color w:val="auto"/>
          <w:sz w:val="20"/>
          <w:szCs w:val="22"/>
          <w:lang w:val="en-GB"/>
        </w:rPr>
        <w:t xml:space="preserve">Working within the Mini-grid can </w:t>
      </w:r>
      <w:r w:rsidR="003D53CF" w:rsidRPr="00EB3584">
        <w:rPr>
          <w:rFonts w:ascii="Tahoma" w:hAnsi="Tahoma" w:cs="Times New Roman"/>
          <w:color w:val="auto"/>
          <w:sz w:val="20"/>
          <w:szCs w:val="22"/>
          <w:lang w:val="en-GB"/>
        </w:rPr>
        <w:t>possess</w:t>
      </w:r>
      <w:r w:rsidRPr="00EB3584">
        <w:rPr>
          <w:rFonts w:ascii="Tahoma" w:hAnsi="Tahoma" w:cs="Times New Roman"/>
          <w:color w:val="auto"/>
          <w:sz w:val="20"/>
          <w:szCs w:val="22"/>
          <w:lang w:val="en-GB"/>
        </w:rPr>
        <w:t xml:space="preserve"> potential health hazards and accidents to workers. Therefore, caution must be taken to ensure that the Mini-grid does not pose a health and safety risks to workers. Because the maintenance activities will be conducted less frequently, the impact magnitude on occupational Safety and Health will be low. Considering that the accidents may result in injuries and death, the sensitivity is considered to be High. Therefore, the significance is Moderate.</w:t>
      </w:r>
    </w:p>
    <w:p w14:paraId="0A828256" w14:textId="77777777" w:rsidR="00CA03CA" w:rsidRPr="00EB3584" w:rsidRDefault="00CA03CA" w:rsidP="00CA03CA">
      <w:pPr>
        <w:pStyle w:val="Default"/>
        <w:rPr>
          <w:rFonts w:ascii="Tahoma" w:hAnsi="Tahoma" w:cs="Times New Roman"/>
          <w:b/>
          <w:color w:val="auto"/>
          <w:sz w:val="20"/>
          <w:szCs w:val="22"/>
          <w:lang w:val="en-GB"/>
        </w:rPr>
      </w:pPr>
      <w:r w:rsidRPr="00EB3584">
        <w:rPr>
          <w:rFonts w:ascii="Tahoma" w:hAnsi="Tahoma" w:cs="Times New Roman"/>
          <w:b/>
          <w:color w:val="auto"/>
          <w:sz w:val="20"/>
          <w:szCs w:val="22"/>
          <w:lang w:val="en-GB"/>
        </w:rPr>
        <w:t xml:space="preserve">Mitigation Measures </w:t>
      </w:r>
    </w:p>
    <w:p w14:paraId="4BCECE9F" w14:textId="77777777" w:rsidR="00CA03CA" w:rsidRPr="00EB3584" w:rsidRDefault="00CA03CA" w:rsidP="006B477A">
      <w:pPr>
        <w:pStyle w:val="Default"/>
        <w:numPr>
          <w:ilvl w:val="0"/>
          <w:numId w:val="179"/>
        </w:numPr>
        <w:rPr>
          <w:rFonts w:ascii="Tahoma" w:hAnsi="Tahoma" w:cs="Times New Roman"/>
          <w:color w:val="auto"/>
          <w:sz w:val="20"/>
          <w:szCs w:val="22"/>
          <w:lang w:val="en-GB"/>
        </w:rPr>
      </w:pPr>
      <w:r w:rsidRPr="00EB3584">
        <w:rPr>
          <w:rFonts w:ascii="Tahoma" w:hAnsi="Tahoma" w:cs="Times New Roman"/>
          <w:color w:val="auto"/>
          <w:sz w:val="20"/>
          <w:szCs w:val="22"/>
          <w:lang w:val="en-GB"/>
        </w:rPr>
        <w:t xml:space="preserve">Ensure only qualified staff are employed to work in the facility </w:t>
      </w:r>
    </w:p>
    <w:p w14:paraId="57D97823" w14:textId="77777777" w:rsidR="00CA03CA" w:rsidRPr="00EB3584" w:rsidRDefault="00CA03CA" w:rsidP="006B477A">
      <w:pPr>
        <w:pStyle w:val="Default"/>
        <w:numPr>
          <w:ilvl w:val="0"/>
          <w:numId w:val="179"/>
        </w:numPr>
        <w:rPr>
          <w:rFonts w:ascii="Tahoma" w:hAnsi="Tahoma" w:cs="Times New Roman"/>
          <w:color w:val="auto"/>
          <w:sz w:val="20"/>
          <w:szCs w:val="22"/>
          <w:lang w:val="en-GB"/>
        </w:rPr>
      </w:pPr>
      <w:r w:rsidRPr="00EB3584">
        <w:rPr>
          <w:rFonts w:ascii="Tahoma" w:hAnsi="Tahoma" w:cs="Times New Roman"/>
          <w:color w:val="auto"/>
          <w:sz w:val="20"/>
          <w:szCs w:val="22"/>
          <w:lang w:val="en-GB"/>
        </w:rPr>
        <w:t xml:space="preserve">All workers operating the Mini-grid must be equipped with appropriate and adequate person protective equipment (PPE) such as; safety footwear, helmet among others. </w:t>
      </w:r>
    </w:p>
    <w:p w14:paraId="4CE2B067" w14:textId="77777777" w:rsidR="00CA03CA" w:rsidRPr="00EB3584" w:rsidRDefault="00CA03CA" w:rsidP="006B477A">
      <w:pPr>
        <w:pStyle w:val="Default"/>
        <w:numPr>
          <w:ilvl w:val="0"/>
          <w:numId w:val="179"/>
        </w:numPr>
        <w:rPr>
          <w:rFonts w:ascii="Tahoma" w:hAnsi="Tahoma" w:cs="Times New Roman"/>
          <w:color w:val="auto"/>
          <w:sz w:val="20"/>
          <w:szCs w:val="22"/>
          <w:lang w:val="en-GB"/>
        </w:rPr>
      </w:pPr>
      <w:r w:rsidRPr="00EB3584">
        <w:rPr>
          <w:rFonts w:ascii="Tahoma" w:hAnsi="Tahoma" w:cs="Times New Roman"/>
          <w:color w:val="auto"/>
          <w:sz w:val="20"/>
          <w:szCs w:val="22"/>
          <w:lang w:val="en-GB"/>
        </w:rPr>
        <w:t xml:space="preserve">Operators must be skilled on firefighting management </w:t>
      </w:r>
    </w:p>
    <w:p w14:paraId="2F964985" w14:textId="77777777" w:rsidR="00CA03CA" w:rsidRPr="00EB3584" w:rsidRDefault="00CA03CA" w:rsidP="006B477A">
      <w:pPr>
        <w:pStyle w:val="Default"/>
        <w:numPr>
          <w:ilvl w:val="0"/>
          <w:numId w:val="179"/>
        </w:numPr>
        <w:rPr>
          <w:rFonts w:ascii="Tahoma" w:hAnsi="Tahoma" w:cs="Times New Roman"/>
          <w:color w:val="auto"/>
          <w:sz w:val="20"/>
          <w:szCs w:val="22"/>
          <w:lang w:val="en-GB"/>
        </w:rPr>
      </w:pPr>
      <w:r w:rsidRPr="00EB3584">
        <w:rPr>
          <w:rFonts w:ascii="Tahoma" w:hAnsi="Tahoma" w:cs="Times New Roman"/>
          <w:color w:val="auto"/>
          <w:sz w:val="20"/>
          <w:szCs w:val="22"/>
          <w:lang w:val="en-GB"/>
        </w:rPr>
        <w:t xml:space="preserve">Annual environmental audits should be done </w:t>
      </w:r>
    </w:p>
    <w:p w14:paraId="338F2E96" w14:textId="77777777" w:rsidR="00CA03CA" w:rsidRPr="00EB3584" w:rsidRDefault="00CA03CA" w:rsidP="006B477A">
      <w:pPr>
        <w:pStyle w:val="Default"/>
        <w:numPr>
          <w:ilvl w:val="0"/>
          <w:numId w:val="179"/>
        </w:numPr>
        <w:rPr>
          <w:rFonts w:ascii="Tahoma" w:hAnsi="Tahoma" w:cs="Times New Roman"/>
          <w:color w:val="auto"/>
          <w:sz w:val="20"/>
          <w:szCs w:val="22"/>
          <w:lang w:val="en-GB"/>
        </w:rPr>
      </w:pPr>
      <w:r w:rsidRPr="00EB3584">
        <w:rPr>
          <w:rFonts w:ascii="Tahoma" w:hAnsi="Tahoma" w:cs="Times New Roman"/>
          <w:color w:val="auto"/>
          <w:sz w:val="20"/>
          <w:szCs w:val="22"/>
          <w:lang w:val="en-GB"/>
        </w:rPr>
        <w:t xml:space="preserve">WIBA cover for staff is mandatory </w:t>
      </w:r>
    </w:p>
    <w:p w14:paraId="16FAFDF9" w14:textId="77777777" w:rsidR="00CA03CA" w:rsidRPr="00EB3584" w:rsidRDefault="00CA03CA" w:rsidP="003D53CF">
      <w:pPr>
        <w:pStyle w:val="Heading3"/>
      </w:pPr>
      <w:bookmarkStart w:id="926" w:name="_Toc148825058"/>
      <w:r w:rsidRPr="00EB3584">
        <w:t>Hazardous waste</w:t>
      </w:r>
      <w:bookmarkEnd w:id="926"/>
    </w:p>
    <w:p w14:paraId="35EDE5E4" w14:textId="77777777" w:rsidR="00CA03CA" w:rsidRPr="00EB3584" w:rsidRDefault="00CA03CA" w:rsidP="00CA03CA">
      <w:pPr>
        <w:pStyle w:val="Default"/>
        <w:rPr>
          <w:rFonts w:ascii="Tahoma" w:hAnsi="Tahoma" w:cs="Times New Roman"/>
          <w:color w:val="auto"/>
          <w:sz w:val="20"/>
          <w:szCs w:val="22"/>
          <w:lang w:val="en-GB"/>
        </w:rPr>
      </w:pPr>
      <w:r w:rsidRPr="00EB3584">
        <w:rPr>
          <w:rFonts w:ascii="Tahoma" w:hAnsi="Tahoma" w:cs="Times New Roman"/>
          <w:color w:val="auto"/>
          <w:sz w:val="20"/>
          <w:szCs w:val="22"/>
          <w:lang w:val="en-GB"/>
        </w:rPr>
        <w:t>The amount of hazardous waste generated will be very low and possibly originate from maintenance works and would include; used up batteries, damaged panes, waste oil, and their containers, used rags and spent clean-up rags. This impact is assessed as minor due to medium sensitivity and low magnitude.</w:t>
      </w:r>
    </w:p>
    <w:p w14:paraId="02992AA8" w14:textId="77777777" w:rsidR="00CA03CA" w:rsidRPr="00EB3584" w:rsidRDefault="00CA03CA" w:rsidP="00CA03CA">
      <w:pPr>
        <w:pStyle w:val="Default"/>
        <w:rPr>
          <w:rFonts w:ascii="Tahoma" w:hAnsi="Tahoma" w:cs="Times New Roman"/>
          <w:b/>
          <w:color w:val="auto"/>
          <w:sz w:val="20"/>
          <w:szCs w:val="22"/>
          <w:lang w:val="en-GB"/>
        </w:rPr>
      </w:pPr>
      <w:r w:rsidRPr="00EB3584">
        <w:rPr>
          <w:rFonts w:ascii="Tahoma" w:hAnsi="Tahoma" w:cs="Times New Roman"/>
          <w:b/>
          <w:color w:val="auto"/>
          <w:sz w:val="20"/>
          <w:szCs w:val="22"/>
          <w:lang w:val="en-GB"/>
        </w:rPr>
        <w:t xml:space="preserve">Mitigation Measures </w:t>
      </w:r>
    </w:p>
    <w:p w14:paraId="490625CE" w14:textId="77777777" w:rsidR="00CA03CA" w:rsidRPr="00EB3584" w:rsidRDefault="00CA03CA" w:rsidP="006B477A">
      <w:pPr>
        <w:pStyle w:val="Default"/>
        <w:numPr>
          <w:ilvl w:val="0"/>
          <w:numId w:val="178"/>
        </w:numPr>
        <w:rPr>
          <w:rFonts w:ascii="Tahoma" w:hAnsi="Tahoma" w:cs="Times New Roman"/>
          <w:color w:val="auto"/>
          <w:sz w:val="20"/>
          <w:szCs w:val="22"/>
          <w:lang w:val="en-GB"/>
        </w:rPr>
      </w:pPr>
      <w:r w:rsidRPr="00EB3584">
        <w:rPr>
          <w:rFonts w:ascii="Tahoma" w:hAnsi="Tahoma" w:cs="Times New Roman"/>
          <w:color w:val="auto"/>
          <w:sz w:val="20"/>
          <w:szCs w:val="22"/>
          <w:lang w:val="en-GB"/>
        </w:rPr>
        <w:t>These waste wastes should not be mixed with other non-hazardous waste</w:t>
      </w:r>
    </w:p>
    <w:p w14:paraId="0BE52137" w14:textId="77777777" w:rsidR="00CA03CA" w:rsidRPr="00EB3584" w:rsidRDefault="00CA03CA" w:rsidP="006B477A">
      <w:pPr>
        <w:pStyle w:val="Default"/>
        <w:numPr>
          <w:ilvl w:val="0"/>
          <w:numId w:val="178"/>
        </w:numPr>
        <w:rPr>
          <w:rFonts w:ascii="Tahoma" w:hAnsi="Tahoma" w:cs="Times New Roman"/>
          <w:color w:val="auto"/>
          <w:sz w:val="20"/>
          <w:szCs w:val="22"/>
          <w:lang w:val="en-GB"/>
        </w:rPr>
      </w:pPr>
      <w:r w:rsidRPr="00EB3584">
        <w:rPr>
          <w:rFonts w:ascii="Tahoma" w:hAnsi="Tahoma" w:cs="Times New Roman"/>
          <w:color w:val="auto"/>
          <w:sz w:val="20"/>
          <w:szCs w:val="22"/>
          <w:lang w:val="en-GB"/>
        </w:rPr>
        <w:t>Operator to have a designated waste storage area for absolute lead-acid batteries awaiting disposal</w:t>
      </w:r>
    </w:p>
    <w:p w14:paraId="7037E922" w14:textId="77777777" w:rsidR="00CA03CA" w:rsidRPr="00EB3584" w:rsidRDefault="00CA03CA" w:rsidP="006B477A">
      <w:pPr>
        <w:pStyle w:val="Default"/>
        <w:numPr>
          <w:ilvl w:val="0"/>
          <w:numId w:val="178"/>
        </w:numPr>
        <w:rPr>
          <w:rFonts w:ascii="Tahoma" w:hAnsi="Tahoma" w:cs="Times New Roman"/>
          <w:color w:val="auto"/>
          <w:sz w:val="20"/>
          <w:szCs w:val="22"/>
          <w:lang w:val="en-GB"/>
        </w:rPr>
      </w:pPr>
      <w:r w:rsidRPr="00EB3584">
        <w:rPr>
          <w:rFonts w:ascii="Tahoma" w:hAnsi="Tahoma" w:cs="Times New Roman"/>
          <w:color w:val="auto"/>
          <w:sz w:val="20"/>
          <w:szCs w:val="22"/>
          <w:lang w:val="en-GB"/>
        </w:rPr>
        <w:t xml:space="preserve">These wastes should be disposed by NEMA approved handlers </w:t>
      </w:r>
    </w:p>
    <w:p w14:paraId="2BF7B95C" w14:textId="77777777" w:rsidR="00CA03CA" w:rsidRPr="00EB3584" w:rsidRDefault="00CA03CA" w:rsidP="00A40D48">
      <w:pPr>
        <w:pStyle w:val="Heading3"/>
      </w:pPr>
      <w:bookmarkStart w:id="927" w:name="_Toc148825059"/>
      <w:r w:rsidRPr="00EB3584">
        <w:t>Noise and Vibration</w:t>
      </w:r>
      <w:bookmarkEnd w:id="927"/>
    </w:p>
    <w:p w14:paraId="598EC993" w14:textId="77777777" w:rsidR="00CA03CA" w:rsidRPr="00EB3584" w:rsidRDefault="00CA03CA" w:rsidP="00CA03CA">
      <w:pPr>
        <w:pStyle w:val="Default"/>
        <w:rPr>
          <w:rFonts w:ascii="Tahoma" w:hAnsi="Tahoma" w:cs="Times New Roman"/>
          <w:color w:val="auto"/>
          <w:sz w:val="20"/>
          <w:szCs w:val="22"/>
          <w:lang w:val="en-GB"/>
        </w:rPr>
      </w:pPr>
      <w:r w:rsidRPr="00EB3584">
        <w:rPr>
          <w:rFonts w:ascii="Tahoma" w:hAnsi="Tahoma" w:cs="Times New Roman"/>
          <w:color w:val="auto"/>
          <w:sz w:val="20"/>
          <w:szCs w:val="22"/>
          <w:lang w:val="en-GB"/>
        </w:rPr>
        <w:t xml:space="preserve">Negligible noise and vibration will be produced during operation phase of the project and would be from the backup generator. </w:t>
      </w:r>
    </w:p>
    <w:p w14:paraId="55D7ED5C" w14:textId="77777777" w:rsidR="00CA03CA" w:rsidRPr="00EB3584" w:rsidRDefault="00CA03CA" w:rsidP="00CA03CA">
      <w:pPr>
        <w:pStyle w:val="Default"/>
        <w:rPr>
          <w:rFonts w:ascii="Tahoma" w:hAnsi="Tahoma" w:cs="Times New Roman"/>
          <w:b/>
          <w:color w:val="auto"/>
          <w:sz w:val="20"/>
          <w:szCs w:val="22"/>
          <w:lang w:val="en-GB"/>
        </w:rPr>
      </w:pPr>
      <w:r w:rsidRPr="00EB3584">
        <w:rPr>
          <w:rFonts w:ascii="Tahoma" w:hAnsi="Tahoma" w:cs="Times New Roman"/>
          <w:b/>
          <w:color w:val="auto"/>
          <w:sz w:val="20"/>
          <w:szCs w:val="22"/>
          <w:lang w:val="en-GB"/>
        </w:rPr>
        <w:t xml:space="preserve">Mitigation Measures </w:t>
      </w:r>
    </w:p>
    <w:p w14:paraId="57B9BDE8" w14:textId="77777777" w:rsidR="00CA03CA" w:rsidRPr="00EB3584" w:rsidRDefault="00CA03CA" w:rsidP="00A40D48">
      <w:pPr>
        <w:pStyle w:val="Default"/>
        <w:rPr>
          <w:rFonts w:ascii="Tahoma" w:hAnsi="Tahoma" w:cs="Times New Roman"/>
          <w:color w:val="auto"/>
          <w:sz w:val="20"/>
          <w:szCs w:val="22"/>
          <w:lang w:val="en-GB"/>
        </w:rPr>
      </w:pPr>
      <w:r w:rsidRPr="00EB3584">
        <w:rPr>
          <w:rFonts w:ascii="Tahoma" w:hAnsi="Tahoma" w:cs="Times New Roman"/>
          <w:color w:val="auto"/>
          <w:sz w:val="20"/>
          <w:szCs w:val="22"/>
          <w:lang w:val="en-GB"/>
        </w:rPr>
        <w:t xml:space="preserve">The generator room should be made sound proof to ensure no noise of a nuisance level will be produced. The contractor should also monitor noise levels by taking tests and putting in appropriate measures. </w:t>
      </w:r>
    </w:p>
    <w:p w14:paraId="0BB7652C" w14:textId="77777777" w:rsidR="00CA03CA" w:rsidRPr="00EB3584" w:rsidRDefault="00CA03CA" w:rsidP="00A40D48">
      <w:pPr>
        <w:pStyle w:val="Heading3"/>
      </w:pPr>
      <w:bookmarkStart w:id="928" w:name="_Toc148825060"/>
      <w:r w:rsidRPr="00EB3584">
        <w:t>Electric and magnetic fields (EMFs)</w:t>
      </w:r>
      <w:bookmarkEnd w:id="928"/>
    </w:p>
    <w:p w14:paraId="15B0EE14" w14:textId="77777777" w:rsidR="00CA03CA" w:rsidRPr="00EB3584" w:rsidRDefault="00CA03CA" w:rsidP="00CA03CA">
      <w:pPr>
        <w:pStyle w:val="Default"/>
        <w:rPr>
          <w:rFonts w:ascii="Tahoma" w:hAnsi="Tahoma" w:cs="Times New Roman"/>
          <w:color w:val="auto"/>
          <w:sz w:val="20"/>
          <w:szCs w:val="22"/>
          <w:lang w:val="en-GB"/>
        </w:rPr>
      </w:pPr>
      <w:r w:rsidRPr="00EB3584">
        <w:rPr>
          <w:rFonts w:ascii="Tahoma" w:hAnsi="Tahoma" w:cs="Times New Roman"/>
          <w:color w:val="auto"/>
          <w:sz w:val="20"/>
          <w:szCs w:val="22"/>
          <w:lang w:val="en-GB"/>
        </w:rPr>
        <w:t>Electric magnetic fields are only anticipated during operation period, but these are negligible. The exposure to would be little EMFs is highly negligible because the EMFs produced by the electrical installation are low. Consequently, the study does not anticipate impacts of EMFs.</w:t>
      </w:r>
    </w:p>
    <w:p w14:paraId="3FAA255F" w14:textId="77777777" w:rsidR="00CA03CA" w:rsidRPr="00EB3584" w:rsidRDefault="00CA03CA" w:rsidP="00A40D48">
      <w:pPr>
        <w:pStyle w:val="Heading3"/>
      </w:pPr>
      <w:bookmarkStart w:id="929" w:name="_Toc148825061"/>
      <w:r w:rsidRPr="00EB3584">
        <w:t>Shocks and electrocutions to the beneficiaries</w:t>
      </w:r>
      <w:bookmarkEnd w:id="929"/>
      <w:r w:rsidRPr="00EB3584">
        <w:t xml:space="preserve"> </w:t>
      </w:r>
    </w:p>
    <w:p w14:paraId="7D687883" w14:textId="77777777" w:rsidR="00CA03CA" w:rsidRPr="00EB3584" w:rsidRDefault="00CA03CA" w:rsidP="00CA03CA">
      <w:pPr>
        <w:pStyle w:val="Default"/>
        <w:rPr>
          <w:rFonts w:ascii="Tahoma" w:hAnsi="Tahoma" w:cs="Times New Roman"/>
          <w:color w:val="auto"/>
          <w:sz w:val="20"/>
          <w:szCs w:val="22"/>
          <w:lang w:val="en-GB"/>
        </w:rPr>
      </w:pPr>
      <w:r w:rsidRPr="00EB3584">
        <w:rPr>
          <w:rFonts w:ascii="Tahoma" w:hAnsi="Tahoma" w:cs="Times New Roman"/>
          <w:color w:val="auto"/>
          <w:sz w:val="20"/>
          <w:szCs w:val="22"/>
          <w:lang w:val="en-GB"/>
        </w:rPr>
        <w:t>Majority of the beneficiaries who will be customers and users of the power have not used electricity before. Failure to take appropriate precaution while interacting with electricity can result in electric shocks, fires and even electrocution/death. Impact significate is rated as moderate considering the high impact magnitude and low receptor sensitivity.</w:t>
      </w:r>
    </w:p>
    <w:p w14:paraId="2BE432FA" w14:textId="77777777" w:rsidR="00CA03CA" w:rsidRPr="00EB3584" w:rsidRDefault="00CA03CA" w:rsidP="00CA03CA">
      <w:pPr>
        <w:pStyle w:val="Default"/>
        <w:rPr>
          <w:rFonts w:ascii="Tahoma" w:hAnsi="Tahoma" w:cs="Times New Roman"/>
          <w:b/>
          <w:color w:val="auto"/>
          <w:sz w:val="20"/>
          <w:szCs w:val="22"/>
          <w:lang w:val="en-GB"/>
        </w:rPr>
      </w:pPr>
      <w:r w:rsidRPr="00EB3584">
        <w:rPr>
          <w:rFonts w:ascii="Tahoma" w:hAnsi="Tahoma" w:cs="Times New Roman"/>
          <w:b/>
          <w:color w:val="auto"/>
          <w:sz w:val="20"/>
          <w:szCs w:val="22"/>
          <w:lang w:val="en-GB"/>
        </w:rPr>
        <w:t xml:space="preserve">Mitigation Measures </w:t>
      </w:r>
    </w:p>
    <w:p w14:paraId="6C845E2F" w14:textId="77777777" w:rsidR="00CA03CA" w:rsidRPr="00EB3584" w:rsidRDefault="00CA03CA" w:rsidP="00CA03CA">
      <w:pPr>
        <w:pStyle w:val="Default"/>
        <w:rPr>
          <w:rFonts w:ascii="Tahoma" w:hAnsi="Tahoma" w:cs="Times New Roman"/>
          <w:color w:val="auto"/>
          <w:sz w:val="20"/>
          <w:szCs w:val="22"/>
          <w:lang w:val="en-GB"/>
        </w:rPr>
      </w:pPr>
      <w:r w:rsidRPr="00EB3584">
        <w:rPr>
          <w:rFonts w:ascii="Tahoma" w:hAnsi="Tahoma" w:cs="Times New Roman"/>
          <w:color w:val="auto"/>
          <w:sz w:val="20"/>
          <w:szCs w:val="22"/>
          <w:lang w:val="en-GB"/>
        </w:rPr>
        <w:t xml:space="preserve">The following precaution/preventive measures need to be observed in order to prevent risk of electric shocks, fires and electrocutions. </w:t>
      </w:r>
    </w:p>
    <w:p w14:paraId="2D1E2836" w14:textId="77777777" w:rsidR="00CA03CA" w:rsidRPr="00EB3584" w:rsidRDefault="00CA03CA" w:rsidP="006B477A">
      <w:pPr>
        <w:pStyle w:val="Default"/>
        <w:numPr>
          <w:ilvl w:val="0"/>
          <w:numId w:val="177"/>
        </w:numPr>
        <w:rPr>
          <w:rFonts w:ascii="Tahoma" w:hAnsi="Tahoma" w:cs="Times New Roman"/>
          <w:color w:val="auto"/>
          <w:sz w:val="20"/>
          <w:szCs w:val="22"/>
          <w:lang w:val="en-GB"/>
        </w:rPr>
      </w:pPr>
      <w:r w:rsidRPr="00EB3584">
        <w:rPr>
          <w:rFonts w:ascii="Tahoma" w:hAnsi="Tahoma" w:cs="Times New Roman"/>
          <w:color w:val="auto"/>
          <w:sz w:val="20"/>
          <w:szCs w:val="22"/>
          <w:lang w:val="en-GB"/>
        </w:rPr>
        <w:t>Inspect the wiring of the houses before connecting power</w:t>
      </w:r>
    </w:p>
    <w:p w14:paraId="78F97243" w14:textId="77777777" w:rsidR="00CA03CA" w:rsidRPr="00EB3584" w:rsidRDefault="00CA03CA" w:rsidP="006B477A">
      <w:pPr>
        <w:pStyle w:val="Default"/>
        <w:numPr>
          <w:ilvl w:val="0"/>
          <w:numId w:val="177"/>
        </w:numPr>
        <w:rPr>
          <w:rFonts w:ascii="Tahoma" w:hAnsi="Tahoma" w:cs="Times New Roman"/>
          <w:color w:val="auto"/>
          <w:sz w:val="20"/>
          <w:szCs w:val="22"/>
          <w:lang w:val="en-GB"/>
        </w:rPr>
      </w:pPr>
      <w:r w:rsidRPr="00EB3584">
        <w:rPr>
          <w:rFonts w:ascii="Tahoma" w:hAnsi="Tahoma" w:cs="Times New Roman"/>
          <w:color w:val="auto"/>
          <w:sz w:val="20"/>
          <w:szCs w:val="22"/>
          <w:lang w:val="en-GB"/>
        </w:rPr>
        <w:t xml:space="preserve">Safety awareness campaigns to the community before connection of power on safety precautions such as </w:t>
      </w:r>
    </w:p>
    <w:p w14:paraId="14A15B98" w14:textId="77777777" w:rsidR="00CA03CA" w:rsidRPr="00EB3584" w:rsidRDefault="00CA03CA" w:rsidP="006B477A">
      <w:pPr>
        <w:pStyle w:val="Default"/>
        <w:numPr>
          <w:ilvl w:val="1"/>
          <w:numId w:val="177"/>
        </w:numPr>
        <w:rPr>
          <w:rFonts w:ascii="Tahoma" w:hAnsi="Tahoma" w:cs="Times New Roman"/>
          <w:color w:val="auto"/>
          <w:sz w:val="20"/>
          <w:szCs w:val="22"/>
          <w:lang w:val="en-GB"/>
        </w:rPr>
      </w:pPr>
      <w:r w:rsidRPr="00EB3584">
        <w:rPr>
          <w:rFonts w:ascii="Tahoma" w:hAnsi="Tahoma" w:cs="Times New Roman"/>
          <w:color w:val="auto"/>
          <w:sz w:val="20"/>
          <w:szCs w:val="22"/>
          <w:lang w:val="en-GB"/>
        </w:rPr>
        <w:t>Require community to engage a certified technician to do wiring in the premises</w:t>
      </w:r>
    </w:p>
    <w:p w14:paraId="0D439563" w14:textId="77777777" w:rsidR="00CA03CA" w:rsidRPr="00EB3584" w:rsidRDefault="00CA03CA" w:rsidP="006B477A">
      <w:pPr>
        <w:pStyle w:val="Default"/>
        <w:numPr>
          <w:ilvl w:val="1"/>
          <w:numId w:val="177"/>
        </w:numPr>
        <w:rPr>
          <w:rFonts w:ascii="Tahoma" w:hAnsi="Tahoma" w:cs="Times New Roman"/>
          <w:color w:val="auto"/>
          <w:sz w:val="20"/>
          <w:szCs w:val="22"/>
          <w:lang w:val="en-GB"/>
        </w:rPr>
      </w:pPr>
      <w:r w:rsidRPr="00EB3584">
        <w:rPr>
          <w:rFonts w:ascii="Tahoma" w:hAnsi="Tahoma" w:cs="Times New Roman"/>
          <w:color w:val="auto"/>
          <w:sz w:val="20"/>
          <w:szCs w:val="22"/>
          <w:lang w:val="en-GB"/>
        </w:rPr>
        <w:t xml:space="preserve">Use of quality materials while wiring </w:t>
      </w:r>
    </w:p>
    <w:p w14:paraId="74C6AF28" w14:textId="77777777" w:rsidR="00CA03CA" w:rsidRPr="00EB3584" w:rsidRDefault="00CA03CA" w:rsidP="006B477A">
      <w:pPr>
        <w:pStyle w:val="Default"/>
        <w:numPr>
          <w:ilvl w:val="1"/>
          <w:numId w:val="177"/>
        </w:numPr>
        <w:rPr>
          <w:rFonts w:ascii="Tahoma" w:hAnsi="Tahoma" w:cs="Times New Roman"/>
          <w:color w:val="auto"/>
          <w:sz w:val="20"/>
          <w:szCs w:val="22"/>
          <w:lang w:val="en-GB"/>
        </w:rPr>
      </w:pPr>
      <w:r w:rsidRPr="00EB3584">
        <w:rPr>
          <w:rFonts w:ascii="Tahoma" w:hAnsi="Tahoma" w:cs="Times New Roman"/>
          <w:color w:val="auto"/>
          <w:sz w:val="20"/>
          <w:szCs w:val="22"/>
          <w:lang w:val="en-GB"/>
        </w:rPr>
        <w:t xml:space="preserve">Refraining from individual illegal extensions of power lines to other houses </w:t>
      </w:r>
    </w:p>
    <w:p w14:paraId="053A9A94" w14:textId="77777777" w:rsidR="00CA03CA" w:rsidRPr="00EB3584" w:rsidRDefault="00CA03CA" w:rsidP="006B477A">
      <w:pPr>
        <w:pStyle w:val="Default"/>
        <w:numPr>
          <w:ilvl w:val="1"/>
          <w:numId w:val="177"/>
        </w:numPr>
        <w:rPr>
          <w:rFonts w:ascii="Tahoma" w:hAnsi="Tahoma" w:cs="Times New Roman"/>
          <w:color w:val="auto"/>
          <w:sz w:val="20"/>
          <w:szCs w:val="22"/>
          <w:lang w:val="en-GB"/>
        </w:rPr>
      </w:pPr>
      <w:r w:rsidRPr="00EB3584">
        <w:rPr>
          <w:rFonts w:ascii="Tahoma" w:hAnsi="Tahoma" w:cs="Times New Roman"/>
          <w:color w:val="auto"/>
          <w:sz w:val="20"/>
          <w:szCs w:val="22"/>
          <w:lang w:val="en-GB"/>
        </w:rPr>
        <w:t>Observing safety measures while using electricity such as not touching sockets and switches with wet hands or wiping with wet cloths</w:t>
      </w:r>
    </w:p>
    <w:p w14:paraId="3448DBC9" w14:textId="77777777" w:rsidR="00CA03CA" w:rsidRPr="00EB3584" w:rsidRDefault="00CA03CA" w:rsidP="006B477A">
      <w:pPr>
        <w:pStyle w:val="Default"/>
        <w:numPr>
          <w:ilvl w:val="1"/>
          <w:numId w:val="177"/>
        </w:numPr>
        <w:rPr>
          <w:rFonts w:ascii="Tahoma" w:hAnsi="Tahoma" w:cs="Times New Roman"/>
          <w:color w:val="auto"/>
          <w:sz w:val="20"/>
          <w:szCs w:val="22"/>
          <w:lang w:val="en-GB"/>
        </w:rPr>
      </w:pPr>
      <w:r w:rsidRPr="00EB3584">
        <w:rPr>
          <w:rFonts w:ascii="Tahoma" w:hAnsi="Tahoma" w:cs="Times New Roman"/>
          <w:color w:val="auto"/>
          <w:sz w:val="20"/>
          <w:szCs w:val="22"/>
          <w:lang w:val="en-GB"/>
        </w:rPr>
        <w:t>Keeping off all electricity infrastructure e.g., not tying livestock on electric poles, no cutting earth wires that run along some electric poles, not interfering with sockets or switches</w:t>
      </w:r>
    </w:p>
    <w:p w14:paraId="6A247473" w14:textId="77777777" w:rsidR="00CA03CA" w:rsidRPr="00EB3584" w:rsidRDefault="00CA03CA" w:rsidP="006B477A">
      <w:pPr>
        <w:pStyle w:val="Default"/>
        <w:numPr>
          <w:ilvl w:val="1"/>
          <w:numId w:val="177"/>
        </w:numPr>
        <w:rPr>
          <w:rFonts w:ascii="Tahoma" w:hAnsi="Tahoma" w:cs="Times New Roman"/>
          <w:color w:val="auto"/>
          <w:sz w:val="20"/>
          <w:szCs w:val="22"/>
          <w:lang w:val="en-GB"/>
        </w:rPr>
      </w:pPr>
      <w:r w:rsidRPr="00EB3584">
        <w:rPr>
          <w:rFonts w:ascii="Tahoma" w:hAnsi="Tahoma" w:cs="Times New Roman"/>
          <w:color w:val="auto"/>
          <w:sz w:val="20"/>
          <w:szCs w:val="22"/>
          <w:lang w:val="en-GB"/>
        </w:rPr>
        <w:t xml:space="preserve">Reporting any electric wire/conductors if found fallen on the ground </w:t>
      </w:r>
    </w:p>
    <w:p w14:paraId="13945618" w14:textId="77777777" w:rsidR="00CA03CA" w:rsidRPr="00EB3584" w:rsidRDefault="00CA03CA" w:rsidP="006B477A">
      <w:pPr>
        <w:pStyle w:val="Default"/>
        <w:numPr>
          <w:ilvl w:val="1"/>
          <w:numId w:val="177"/>
        </w:numPr>
        <w:rPr>
          <w:rFonts w:ascii="Tahoma" w:hAnsi="Tahoma" w:cs="Times New Roman"/>
          <w:color w:val="auto"/>
          <w:sz w:val="20"/>
          <w:szCs w:val="22"/>
          <w:lang w:val="en-GB"/>
        </w:rPr>
      </w:pPr>
      <w:r w:rsidRPr="00EB3584">
        <w:rPr>
          <w:rFonts w:ascii="Tahoma" w:hAnsi="Tahoma" w:cs="Times New Roman"/>
          <w:color w:val="auto"/>
          <w:sz w:val="20"/>
          <w:szCs w:val="22"/>
          <w:lang w:val="en-GB"/>
        </w:rPr>
        <w:t>Report any incident regarding electricity at the local office –staff in charge of operating the Mini-grid</w:t>
      </w:r>
    </w:p>
    <w:p w14:paraId="3CB782ED" w14:textId="77777777" w:rsidR="00CA03CA" w:rsidRPr="00EB3584" w:rsidRDefault="00CA03CA" w:rsidP="00A40D48">
      <w:pPr>
        <w:pStyle w:val="Heading3"/>
      </w:pPr>
      <w:bookmarkStart w:id="930" w:name="_Toc148825062"/>
      <w:r w:rsidRPr="00EB3584">
        <w:t>Community safety -Access to the facility by general public</w:t>
      </w:r>
      <w:bookmarkEnd w:id="930"/>
    </w:p>
    <w:p w14:paraId="67269E61" w14:textId="77777777" w:rsidR="00CA03CA" w:rsidRPr="00EB3584" w:rsidRDefault="00CA03CA" w:rsidP="00CA03CA">
      <w:pPr>
        <w:pStyle w:val="Default"/>
        <w:rPr>
          <w:rFonts w:ascii="Tahoma" w:hAnsi="Tahoma" w:cs="Times New Roman"/>
          <w:color w:val="auto"/>
          <w:sz w:val="20"/>
          <w:szCs w:val="22"/>
          <w:lang w:val="en-GB"/>
        </w:rPr>
      </w:pPr>
      <w:r w:rsidRPr="00EB3584">
        <w:rPr>
          <w:rFonts w:ascii="Tahoma" w:hAnsi="Tahoma" w:cs="Times New Roman"/>
          <w:color w:val="auto"/>
          <w:sz w:val="20"/>
          <w:szCs w:val="22"/>
          <w:lang w:val="en-GB"/>
        </w:rPr>
        <w:t>Once operational the facility/plant will need controlled access from the public to avoid any safety risks. The contractor will put the following measures to ensure the public will not access the site without permission. Impact significance is rated as moderate considering the high impact magnitude and low receptor sensitivity.</w:t>
      </w:r>
    </w:p>
    <w:p w14:paraId="4F96D8BD" w14:textId="77777777" w:rsidR="00CA03CA" w:rsidRPr="00EB3584" w:rsidRDefault="00CA03CA" w:rsidP="00CA03CA">
      <w:pPr>
        <w:pStyle w:val="Default"/>
        <w:rPr>
          <w:rFonts w:ascii="Tahoma" w:hAnsi="Tahoma" w:cs="Times New Roman"/>
          <w:color w:val="auto"/>
          <w:sz w:val="20"/>
          <w:szCs w:val="22"/>
          <w:lang w:val="en-GB"/>
        </w:rPr>
      </w:pPr>
    </w:p>
    <w:p w14:paraId="69059AE8" w14:textId="77777777" w:rsidR="00CA03CA" w:rsidRPr="00EB3584" w:rsidRDefault="00CA03CA" w:rsidP="00CA03CA">
      <w:pPr>
        <w:pStyle w:val="Default"/>
        <w:rPr>
          <w:rFonts w:ascii="Tahoma" w:hAnsi="Tahoma" w:cs="Times New Roman"/>
          <w:b/>
          <w:color w:val="auto"/>
          <w:sz w:val="20"/>
          <w:szCs w:val="22"/>
          <w:lang w:val="en-GB"/>
        </w:rPr>
      </w:pPr>
      <w:r w:rsidRPr="00EB3584">
        <w:rPr>
          <w:rFonts w:ascii="Tahoma" w:hAnsi="Tahoma" w:cs="Times New Roman"/>
          <w:b/>
          <w:color w:val="auto"/>
          <w:sz w:val="20"/>
          <w:szCs w:val="22"/>
          <w:lang w:val="en-GB"/>
        </w:rPr>
        <w:t xml:space="preserve">Mitigation Measures </w:t>
      </w:r>
    </w:p>
    <w:p w14:paraId="1714A4BA" w14:textId="77777777" w:rsidR="00CA03CA" w:rsidRPr="00EB3584" w:rsidRDefault="00CA03CA" w:rsidP="006B477A">
      <w:pPr>
        <w:pStyle w:val="Default"/>
        <w:numPr>
          <w:ilvl w:val="0"/>
          <w:numId w:val="176"/>
        </w:numPr>
        <w:rPr>
          <w:rFonts w:ascii="Tahoma" w:hAnsi="Tahoma" w:cs="Times New Roman"/>
          <w:color w:val="auto"/>
          <w:sz w:val="20"/>
          <w:szCs w:val="22"/>
          <w:lang w:val="en-GB"/>
        </w:rPr>
      </w:pPr>
      <w:r w:rsidRPr="00EB3584">
        <w:rPr>
          <w:rFonts w:ascii="Tahoma" w:hAnsi="Tahoma" w:cs="Times New Roman"/>
          <w:color w:val="auto"/>
          <w:sz w:val="20"/>
          <w:szCs w:val="22"/>
          <w:lang w:val="en-GB"/>
        </w:rPr>
        <w:t xml:space="preserve">Fencing off the facility to keep of community members, children and livestock from entering into the facility </w:t>
      </w:r>
    </w:p>
    <w:p w14:paraId="0E00435F" w14:textId="77777777" w:rsidR="00CA03CA" w:rsidRPr="00EB3584" w:rsidRDefault="00CA03CA" w:rsidP="006B477A">
      <w:pPr>
        <w:pStyle w:val="Default"/>
        <w:numPr>
          <w:ilvl w:val="0"/>
          <w:numId w:val="176"/>
        </w:numPr>
        <w:rPr>
          <w:rFonts w:ascii="Tahoma" w:hAnsi="Tahoma" w:cs="Times New Roman"/>
          <w:color w:val="auto"/>
          <w:sz w:val="20"/>
          <w:szCs w:val="22"/>
          <w:lang w:val="en-GB"/>
        </w:rPr>
      </w:pPr>
      <w:r w:rsidRPr="00EB3584">
        <w:rPr>
          <w:rFonts w:ascii="Tahoma" w:hAnsi="Tahoma" w:cs="Times New Roman"/>
          <w:color w:val="auto"/>
          <w:sz w:val="20"/>
          <w:szCs w:val="22"/>
          <w:lang w:val="en-GB"/>
        </w:rPr>
        <w:t xml:space="preserve">Controlled access to the site only with prior approval </w:t>
      </w:r>
    </w:p>
    <w:p w14:paraId="3B255826" w14:textId="77777777" w:rsidR="00CA03CA" w:rsidRPr="00EB3584" w:rsidRDefault="00CA03CA" w:rsidP="006B477A">
      <w:pPr>
        <w:pStyle w:val="Default"/>
        <w:numPr>
          <w:ilvl w:val="0"/>
          <w:numId w:val="176"/>
        </w:numPr>
        <w:rPr>
          <w:rFonts w:ascii="Tahoma" w:hAnsi="Tahoma" w:cs="Times New Roman"/>
          <w:color w:val="auto"/>
          <w:sz w:val="20"/>
          <w:szCs w:val="22"/>
          <w:lang w:val="en-GB"/>
        </w:rPr>
      </w:pPr>
      <w:r w:rsidRPr="00EB3584">
        <w:rPr>
          <w:rFonts w:ascii="Tahoma" w:hAnsi="Tahoma" w:cs="Times New Roman"/>
          <w:color w:val="auto"/>
          <w:sz w:val="20"/>
          <w:szCs w:val="22"/>
          <w:lang w:val="en-GB"/>
        </w:rPr>
        <w:t>Maintain records of any person who comes to site</w:t>
      </w:r>
    </w:p>
    <w:p w14:paraId="22B36BF8" w14:textId="77777777" w:rsidR="00CA03CA" w:rsidRPr="00EB3584" w:rsidRDefault="00CA03CA" w:rsidP="00A40D48">
      <w:pPr>
        <w:pStyle w:val="Heading3"/>
      </w:pPr>
      <w:bookmarkStart w:id="931" w:name="_Toc148825063"/>
      <w:r w:rsidRPr="00EB3584">
        <w:t>Risks related to poor or inadequate stakeholder engagement (Conflict)</w:t>
      </w:r>
      <w:bookmarkEnd w:id="931"/>
      <w:r w:rsidRPr="00EB3584">
        <w:t xml:space="preserve"> </w:t>
      </w:r>
    </w:p>
    <w:p w14:paraId="5841CB7B" w14:textId="30BDD792" w:rsidR="00CA03CA" w:rsidRPr="00EB3584" w:rsidRDefault="00CA03CA" w:rsidP="00CA03CA">
      <w:pPr>
        <w:pStyle w:val="Default"/>
        <w:rPr>
          <w:rFonts w:ascii="Tahoma" w:hAnsi="Tahoma" w:cs="Times New Roman"/>
          <w:color w:val="auto"/>
          <w:sz w:val="20"/>
          <w:szCs w:val="22"/>
          <w:lang w:val="en-GB"/>
        </w:rPr>
      </w:pPr>
      <w:r w:rsidRPr="00EB3584">
        <w:rPr>
          <w:rFonts w:ascii="Tahoma" w:hAnsi="Tahoma" w:cs="Times New Roman"/>
          <w:color w:val="auto"/>
          <w:sz w:val="20"/>
          <w:szCs w:val="22"/>
          <w:lang w:val="en-GB"/>
        </w:rPr>
        <w:t>During operation of the project there are grievances that may arise from community and other stakeholders related to poor or inadequate engagement of stakeholders and other need for information or challenges in using power by the community. Therefore, the contractor will design and implement a grievance redress mechanism to deal with grievances. The grievance redress mechanism committee should also include representatives from the community. With the implementation of the mitigation measures the impact significance is minor to negligible.</w:t>
      </w:r>
    </w:p>
    <w:p w14:paraId="6F2804F9" w14:textId="77777777" w:rsidR="00CA03CA" w:rsidRPr="00EB3584" w:rsidRDefault="00CA03CA" w:rsidP="00CA03CA">
      <w:pPr>
        <w:pStyle w:val="Default"/>
        <w:rPr>
          <w:rFonts w:ascii="Tahoma" w:hAnsi="Tahoma" w:cs="Times New Roman"/>
          <w:color w:val="auto"/>
          <w:sz w:val="20"/>
          <w:szCs w:val="22"/>
          <w:lang w:val="en-GB"/>
        </w:rPr>
      </w:pPr>
    </w:p>
    <w:p w14:paraId="6D53B5BF" w14:textId="77777777" w:rsidR="00CA03CA" w:rsidRPr="00EB3584" w:rsidRDefault="00CA03CA" w:rsidP="00CA03CA">
      <w:pPr>
        <w:pStyle w:val="Default"/>
        <w:rPr>
          <w:rFonts w:ascii="Tahoma" w:hAnsi="Tahoma" w:cs="Times New Roman"/>
          <w:b/>
          <w:color w:val="auto"/>
          <w:sz w:val="20"/>
          <w:szCs w:val="22"/>
          <w:lang w:val="en-GB"/>
        </w:rPr>
      </w:pPr>
      <w:r w:rsidRPr="00EB3584">
        <w:rPr>
          <w:rFonts w:ascii="Tahoma" w:hAnsi="Tahoma" w:cs="Times New Roman"/>
          <w:b/>
          <w:color w:val="auto"/>
          <w:sz w:val="20"/>
          <w:szCs w:val="22"/>
          <w:lang w:val="en-GB"/>
        </w:rPr>
        <w:t xml:space="preserve">Mitigation measures </w:t>
      </w:r>
    </w:p>
    <w:p w14:paraId="3F7052CD" w14:textId="77777777" w:rsidR="00CA03CA" w:rsidRPr="00EB3584" w:rsidRDefault="00CA03CA" w:rsidP="006B477A">
      <w:pPr>
        <w:pStyle w:val="Default"/>
        <w:numPr>
          <w:ilvl w:val="0"/>
          <w:numId w:val="175"/>
        </w:numPr>
        <w:rPr>
          <w:rFonts w:ascii="Tahoma" w:hAnsi="Tahoma" w:cs="Times New Roman"/>
          <w:color w:val="auto"/>
          <w:sz w:val="20"/>
          <w:szCs w:val="22"/>
          <w:lang w:val="en-GB"/>
        </w:rPr>
      </w:pPr>
      <w:r w:rsidRPr="00EB3584">
        <w:rPr>
          <w:rFonts w:ascii="Tahoma" w:hAnsi="Tahoma" w:cs="Times New Roman"/>
          <w:color w:val="auto"/>
          <w:sz w:val="20"/>
          <w:szCs w:val="22"/>
          <w:lang w:val="en-GB"/>
        </w:rPr>
        <w:t>Employ from the community to the extent possible</w:t>
      </w:r>
    </w:p>
    <w:p w14:paraId="53256A66" w14:textId="77777777" w:rsidR="00CA03CA" w:rsidRPr="00EB3584" w:rsidRDefault="00CA03CA" w:rsidP="006B477A">
      <w:pPr>
        <w:pStyle w:val="Default"/>
        <w:numPr>
          <w:ilvl w:val="0"/>
          <w:numId w:val="175"/>
        </w:numPr>
        <w:rPr>
          <w:rFonts w:ascii="Tahoma" w:hAnsi="Tahoma" w:cs="Times New Roman"/>
          <w:color w:val="auto"/>
          <w:sz w:val="20"/>
          <w:szCs w:val="22"/>
          <w:lang w:val="en-GB"/>
        </w:rPr>
      </w:pPr>
      <w:r w:rsidRPr="00EB3584">
        <w:rPr>
          <w:rFonts w:ascii="Tahoma" w:hAnsi="Tahoma" w:cs="Times New Roman"/>
          <w:color w:val="auto"/>
          <w:sz w:val="20"/>
          <w:szCs w:val="22"/>
          <w:lang w:val="en-GB"/>
        </w:rPr>
        <w:t xml:space="preserve">Engage the community members and other stakeholders in a timely manner </w:t>
      </w:r>
    </w:p>
    <w:p w14:paraId="5D6FA26B" w14:textId="77777777" w:rsidR="00CA03CA" w:rsidRPr="00EB3584" w:rsidRDefault="00CA03CA" w:rsidP="006B477A">
      <w:pPr>
        <w:pStyle w:val="Default"/>
        <w:numPr>
          <w:ilvl w:val="0"/>
          <w:numId w:val="175"/>
        </w:numPr>
        <w:rPr>
          <w:rFonts w:ascii="Tahoma" w:hAnsi="Tahoma" w:cs="Times New Roman"/>
          <w:color w:val="auto"/>
          <w:sz w:val="20"/>
          <w:szCs w:val="22"/>
          <w:lang w:val="en-GB"/>
        </w:rPr>
      </w:pPr>
      <w:r w:rsidRPr="00EB3584">
        <w:rPr>
          <w:rFonts w:ascii="Tahoma" w:hAnsi="Tahoma" w:cs="Times New Roman"/>
          <w:color w:val="auto"/>
          <w:sz w:val="20"/>
          <w:szCs w:val="22"/>
          <w:lang w:val="en-GB"/>
        </w:rPr>
        <w:t xml:space="preserve">Work closely with the GRM committee members in solving the conflicts  </w:t>
      </w:r>
    </w:p>
    <w:p w14:paraId="1EB6DB22" w14:textId="77777777" w:rsidR="00CA03CA" w:rsidRPr="00EB3584" w:rsidRDefault="00CA03CA" w:rsidP="006B477A">
      <w:pPr>
        <w:pStyle w:val="Default"/>
        <w:numPr>
          <w:ilvl w:val="0"/>
          <w:numId w:val="175"/>
        </w:numPr>
        <w:rPr>
          <w:rFonts w:ascii="Tahoma" w:hAnsi="Tahoma" w:cs="Times New Roman"/>
          <w:color w:val="auto"/>
          <w:sz w:val="20"/>
          <w:szCs w:val="22"/>
          <w:lang w:val="en-GB"/>
        </w:rPr>
      </w:pPr>
      <w:r w:rsidRPr="00EB3584">
        <w:rPr>
          <w:rFonts w:ascii="Tahoma" w:hAnsi="Tahoma" w:cs="Times New Roman"/>
          <w:color w:val="auto"/>
          <w:sz w:val="20"/>
          <w:szCs w:val="22"/>
          <w:lang w:val="en-GB"/>
        </w:rPr>
        <w:t>Solve all conflicts/grievances at the earliest time possible</w:t>
      </w:r>
    </w:p>
    <w:p w14:paraId="68016F48" w14:textId="77777777" w:rsidR="00CA03CA" w:rsidRPr="00EB3584" w:rsidRDefault="00CA03CA" w:rsidP="006B477A">
      <w:pPr>
        <w:pStyle w:val="Default"/>
        <w:numPr>
          <w:ilvl w:val="0"/>
          <w:numId w:val="175"/>
        </w:numPr>
        <w:rPr>
          <w:rFonts w:ascii="Tahoma" w:hAnsi="Tahoma" w:cs="Times New Roman"/>
          <w:color w:val="auto"/>
          <w:sz w:val="20"/>
          <w:szCs w:val="22"/>
          <w:lang w:val="en-GB"/>
        </w:rPr>
      </w:pPr>
      <w:r w:rsidRPr="00EB3584">
        <w:rPr>
          <w:rFonts w:ascii="Tahoma" w:hAnsi="Tahoma" w:cs="Times New Roman"/>
          <w:color w:val="auto"/>
          <w:sz w:val="20"/>
          <w:szCs w:val="22"/>
          <w:lang w:val="en-GB"/>
        </w:rPr>
        <w:t xml:space="preserve">Ensure all grievances are logged and closed </w:t>
      </w:r>
    </w:p>
    <w:p w14:paraId="1A170562" w14:textId="77777777" w:rsidR="00CA03CA" w:rsidRPr="00EB3584" w:rsidRDefault="00CA03CA" w:rsidP="006B477A">
      <w:pPr>
        <w:pStyle w:val="Default"/>
        <w:numPr>
          <w:ilvl w:val="0"/>
          <w:numId w:val="175"/>
        </w:numPr>
        <w:rPr>
          <w:rFonts w:ascii="Tahoma" w:hAnsi="Tahoma" w:cs="Times New Roman"/>
          <w:color w:val="auto"/>
          <w:sz w:val="20"/>
          <w:szCs w:val="22"/>
          <w:lang w:val="en-GB"/>
        </w:rPr>
      </w:pPr>
      <w:r w:rsidRPr="00EB3584">
        <w:rPr>
          <w:rFonts w:ascii="Tahoma" w:hAnsi="Tahoma" w:cs="Times New Roman"/>
          <w:color w:val="auto"/>
          <w:sz w:val="20"/>
          <w:szCs w:val="22"/>
          <w:lang w:val="en-GB"/>
        </w:rPr>
        <w:t xml:space="preserve">Monitoring the pattern of grievances to come up will long term measures </w:t>
      </w:r>
    </w:p>
    <w:p w14:paraId="00364D7B" w14:textId="77777777" w:rsidR="00CA03CA" w:rsidRPr="00EB3584" w:rsidRDefault="00CA03CA" w:rsidP="006B477A">
      <w:pPr>
        <w:pStyle w:val="Default"/>
        <w:numPr>
          <w:ilvl w:val="0"/>
          <w:numId w:val="175"/>
        </w:numPr>
        <w:rPr>
          <w:rFonts w:ascii="Tahoma" w:hAnsi="Tahoma" w:cs="Times New Roman"/>
          <w:color w:val="auto"/>
          <w:sz w:val="20"/>
          <w:szCs w:val="22"/>
          <w:lang w:val="en-GB"/>
        </w:rPr>
      </w:pPr>
      <w:r w:rsidRPr="00EB3584">
        <w:rPr>
          <w:rFonts w:ascii="Tahoma" w:hAnsi="Tahoma" w:cs="Times New Roman"/>
          <w:color w:val="auto"/>
          <w:sz w:val="20"/>
          <w:szCs w:val="22"/>
          <w:lang w:val="en-GB"/>
        </w:rPr>
        <w:t>Gender Based Violence- SEA/ SH</w:t>
      </w:r>
    </w:p>
    <w:p w14:paraId="3E472919" w14:textId="77777777" w:rsidR="00CA03CA" w:rsidRPr="00EB3584" w:rsidRDefault="00CA03CA" w:rsidP="006B477A">
      <w:pPr>
        <w:pStyle w:val="Default"/>
        <w:numPr>
          <w:ilvl w:val="0"/>
          <w:numId w:val="175"/>
        </w:numPr>
        <w:rPr>
          <w:rFonts w:ascii="Tahoma" w:hAnsi="Tahoma" w:cs="Times New Roman"/>
          <w:color w:val="auto"/>
          <w:sz w:val="20"/>
          <w:szCs w:val="22"/>
          <w:lang w:val="en-GB"/>
        </w:rPr>
      </w:pPr>
      <w:r w:rsidRPr="00EB3584">
        <w:rPr>
          <w:rFonts w:ascii="Tahoma" w:hAnsi="Tahoma" w:cs="Times New Roman"/>
          <w:color w:val="auto"/>
          <w:sz w:val="20"/>
          <w:szCs w:val="22"/>
          <w:lang w:val="en-GB"/>
        </w:rPr>
        <w:t xml:space="preserve">Gender based violence risk is also possible during operation phase although the labor force will be smaller. the impact is assessed as minor due to the low magnitude and medium receptor sensitivity. Therefore, measures must be put in place to address GBV risks.  </w:t>
      </w:r>
    </w:p>
    <w:p w14:paraId="4B006D83" w14:textId="77777777" w:rsidR="00CA03CA" w:rsidRPr="00EB3584" w:rsidRDefault="00CA03CA" w:rsidP="00CA03CA">
      <w:pPr>
        <w:pStyle w:val="Default"/>
        <w:rPr>
          <w:rFonts w:ascii="Tahoma" w:hAnsi="Tahoma" w:cs="Times New Roman"/>
          <w:color w:val="auto"/>
          <w:sz w:val="20"/>
          <w:szCs w:val="22"/>
          <w:lang w:val="en-GB"/>
        </w:rPr>
      </w:pPr>
    </w:p>
    <w:p w14:paraId="6A76231D" w14:textId="77777777" w:rsidR="00CA03CA" w:rsidRPr="00EB3584" w:rsidRDefault="00CA03CA" w:rsidP="00CA03CA">
      <w:pPr>
        <w:pStyle w:val="Default"/>
        <w:rPr>
          <w:rFonts w:ascii="Tahoma" w:hAnsi="Tahoma" w:cs="Times New Roman"/>
          <w:b/>
          <w:color w:val="auto"/>
          <w:sz w:val="20"/>
          <w:szCs w:val="22"/>
          <w:lang w:val="en-GB"/>
        </w:rPr>
      </w:pPr>
      <w:r w:rsidRPr="00EB3584">
        <w:rPr>
          <w:rFonts w:ascii="Tahoma" w:hAnsi="Tahoma" w:cs="Times New Roman"/>
          <w:b/>
          <w:color w:val="auto"/>
          <w:sz w:val="20"/>
          <w:szCs w:val="22"/>
          <w:lang w:val="en-GB"/>
        </w:rPr>
        <w:t xml:space="preserve">Mitigation Measures </w:t>
      </w:r>
    </w:p>
    <w:p w14:paraId="512DF849" w14:textId="77777777" w:rsidR="00CA03CA" w:rsidRPr="00EB3584" w:rsidRDefault="00CA03CA" w:rsidP="00CA03CA">
      <w:pPr>
        <w:pStyle w:val="Default"/>
        <w:rPr>
          <w:rFonts w:ascii="Tahoma" w:hAnsi="Tahoma" w:cs="Times New Roman"/>
          <w:color w:val="auto"/>
          <w:sz w:val="20"/>
          <w:szCs w:val="22"/>
          <w:lang w:val="en-GB"/>
        </w:rPr>
      </w:pPr>
      <w:r w:rsidRPr="00EB3584">
        <w:rPr>
          <w:rFonts w:ascii="Tahoma" w:hAnsi="Tahoma" w:cs="Times New Roman"/>
          <w:color w:val="auto"/>
          <w:sz w:val="20"/>
          <w:szCs w:val="22"/>
          <w:lang w:val="en-GB"/>
        </w:rPr>
        <w:t xml:space="preserve">To manage GBV risks, the contractor will prepare a SEA/SH Prevention and Response Action Plan that will include a GRM that ensures confidentiality. The plan will include the necessary measures for prevention and response. </w:t>
      </w:r>
    </w:p>
    <w:p w14:paraId="6B9ADFCF" w14:textId="77777777" w:rsidR="00CA03CA" w:rsidRPr="00EB3584" w:rsidRDefault="00CA03CA" w:rsidP="00CA03CA">
      <w:pPr>
        <w:pStyle w:val="Default"/>
        <w:rPr>
          <w:rFonts w:ascii="Tahoma" w:hAnsi="Tahoma" w:cs="Times New Roman"/>
          <w:color w:val="auto"/>
          <w:sz w:val="20"/>
          <w:szCs w:val="22"/>
          <w:lang w:val="en-GB"/>
        </w:rPr>
      </w:pPr>
    </w:p>
    <w:p w14:paraId="2F88F97E" w14:textId="77777777" w:rsidR="00CA03CA" w:rsidRPr="00EB3584" w:rsidRDefault="00CA03CA" w:rsidP="00CA03CA">
      <w:pPr>
        <w:pStyle w:val="Default"/>
        <w:rPr>
          <w:rFonts w:ascii="Tahoma" w:hAnsi="Tahoma" w:cs="Times New Roman"/>
          <w:b/>
          <w:color w:val="auto"/>
          <w:sz w:val="20"/>
          <w:szCs w:val="22"/>
          <w:lang w:val="en-GB"/>
        </w:rPr>
      </w:pPr>
      <w:r w:rsidRPr="00EB3584">
        <w:rPr>
          <w:rFonts w:ascii="Tahoma" w:hAnsi="Tahoma" w:cs="Times New Roman"/>
          <w:b/>
          <w:color w:val="auto"/>
          <w:sz w:val="20"/>
          <w:szCs w:val="22"/>
          <w:lang w:val="en-GB"/>
        </w:rPr>
        <w:t>Key tasks will include</w:t>
      </w:r>
    </w:p>
    <w:p w14:paraId="34D822D4" w14:textId="77777777" w:rsidR="00CA03CA" w:rsidRPr="00EB3584" w:rsidRDefault="00CA03CA" w:rsidP="006B477A">
      <w:pPr>
        <w:pStyle w:val="Default"/>
        <w:numPr>
          <w:ilvl w:val="0"/>
          <w:numId w:val="174"/>
        </w:numPr>
        <w:rPr>
          <w:rFonts w:ascii="Tahoma" w:hAnsi="Tahoma" w:cs="Times New Roman"/>
          <w:color w:val="auto"/>
          <w:sz w:val="20"/>
          <w:szCs w:val="22"/>
          <w:lang w:val="en-GB"/>
        </w:rPr>
      </w:pPr>
      <w:r w:rsidRPr="00EB3584">
        <w:rPr>
          <w:rFonts w:ascii="Tahoma" w:hAnsi="Tahoma" w:cs="Times New Roman"/>
          <w:color w:val="auto"/>
          <w:sz w:val="20"/>
          <w:szCs w:val="22"/>
          <w:lang w:val="en-GB"/>
        </w:rPr>
        <w:t>Community engagement to create awareness on GBV risk/ issues</w:t>
      </w:r>
    </w:p>
    <w:p w14:paraId="62BCE080" w14:textId="77777777" w:rsidR="00CA03CA" w:rsidRPr="00EB3584" w:rsidRDefault="00CA03CA" w:rsidP="006B477A">
      <w:pPr>
        <w:pStyle w:val="Default"/>
        <w:numPr>
          <w:ilvl w:val="0"/>
          <w:numId w:val="174"/>
        </w:numPr>
        <w:rPr>
          <w:rFonts w:ascii="Tahoma" w:hAnsi="Tahoma" w:cs="Times New Roman"/>
          <w:color w:val="auto"/>
          <w:sz w:val="20"/>
          <w:szCs w:val="22"/>
          <w:lang w:val="en-GB"/>
        </w:rPr>
      </w:pPr>
      <w:r w:rsidRPr="00EB3584">
        <w:rPr>
          <w:rFonts w:ascii="Tahoma" w:hAnsi="Tahoma" w:cs="Times New Roman"/>
          <w:color w:val="auto"/>
          <w:sz w:val="20"/>
          <w:szCs w:val="22"/>
          <w:lang w:val="en-GB"/>
        </w:rPr>
        <w:t xml:space="preserve">Creating awareness to workers on the need to refrain from GBV incidences </w:t>
      </w:r>
    </w:p>
    <w:p w14:paraId="02FD8544" w14:textId="77777777" w:rsidR="00CA03CA" w:rsidRPr="00EB3584" w:rsidRDefault="00CA03CA" w:rsidP="006B477A">
      <w:pPr>
        <w:pStyle w:val="Default"/>
        <w:numPr>
          <w:ilvl w:val="0"/>
          <w:numId w:val="174"/>
        </w:numPr>
        <w:rPr>
          <w:rFonts w:ascii="Tahoma" w:hAnsi="Tahoma" w:cs="Times New Roman"/>
          <w:color w:val="auto"/>
          <w:sz w:val="20"/>
          <w:szCs w:val="22"/>
          <w:lang w:val="en-GB"/>
        </w:rPr>
      </w:pPr>
      <w:r w:rsidRPr="00EB3584">
        <w:rPr>
          <w:rFonts w:ascii="Tahoma" w:hAnsi="Tahoma" w:cs="Times New Roman"/>
          <w:color w:val="auto"/>
          <w:sz w:val="20"/>
          <w:szCs w:val="22"/>
          <w:lang w:val="en-GB"/>
        </w:rPr>
        <w:t>Mandatory awareness creation for workers on required lawful conduct in the community and legal consequences for failure to comply with laws</w:t>
      </w:r>
    </w:p>
    <w:p w14:paraId="52EE315B" w14:textId="77777777" w:rsidR="00CA03CA" w:rsidRPr="00EB3584" w:rsidRDefault="00CA03CA" w:rsidP="006B477A">
      <w:pPr>
        <w:pStyle w:val="Default"/>
        <w:numPr>
          <w:ilvl w:val="0"/>
          <w:numId w:val="174"/>
        </w:numPr>
        <w:rPr>
          <w:rFonts w:ascii="Tahoma" w:hAnsi="Tahoma" w:cs="Times New Roman"/>
          <w:color w:val="auto"/>
          <w:sz w:val="20"/>
          <w:szCs w:val="22"/>
          <w:lang w:val="en-GB"/>
        </w:rPr>
      </w:pPr>
      <w:r w:rsidRPr="00EB3584">
        <w:rPr>
          <w:rFonts w:ascii="Tahoma" w:hAnsi="Tahoma" w:cs="Times New Roman"/>
          <w:color w:val="auto"/>
          <w:sz w:val="20"/>
          <w:szCs w:val="22"/>
          <w:lang w:val="en-GB"/>
        </w:rPr>
        <w:t xml:space="preserve">Mandatory signing and implementation of code of conduct for the workers </w:t>
      </w:r>
    </w:p>
    <w:p w14:paraId="16E85DFC" w14:textId="77777777" w:rsidR="00CA03CA" w:rsidRPr="00EB3584" w:rsidRDefault="00CA03CA" w:rsidP="006B477A">
      <w:pPr>
        <w:pStyle w:val="Default"/>
        <w:numPr>
          <w:ilvl w:val="0"/>
          <w:numId w:val="174"/>
        </w:numPr>
        <w:rPr>
          <w:rFonts w:ascii="Tahoma" w:hAnsi="Tahoma" w:cs="Times New Roman"/>
          <w:color w:val="auto"/>
          <w:sz w:val="20"/>
          <w:szCs w:val="22"/>
          <w:lang w:val="en-GB"/>
        </w:rPr>
      </w:pPr>
      <w:r w:rsidRPr="00EB3584">
        <w:rPr>
          <w:rFonts w:ascii="Tahoma" w:hAnsi="Tahoma" w:cs="Times New Roman"/>
          <w:color w:val="auto"/>
          <w:sz w:val="20"/>
          <w:szCs w:val="22"/>
          <w:lang w:val="en-GB"/>
        </w:rPr>
        <w:t>Creation of partnership or liaison with specialized actors in GBV who can respond appropriately in case of any incidence (provide contacts to community)</w:t>
      </w:r>
    </w:p>
    <w:p w14:paraId="6B6A4291" w14:textId="30960BBD" w:rsidR="00CA03CA" w:rsidRPr="00EB3584" w:rsidRDefault="00CA03CA" w:rsidP="006B477A">
      <w:pPr>
        <w:pStyle w:val="Default"/>
        <w:numPr>
          <w:ilvl w:val="0"/>
          <w:numId w:val="174"/>
        </w:numPr>
        <w:rPr>
          <w:rFonts w:ascii="Tahoma" w:hAnsi="Tahoma" w:cs="Times New Roman"/>
          <w:color w:val="auto"/>
          <w:sz w:val="20"/>
          <w:szCs w:val="22"/>
          <w:lang w:val="en-GB"/>
        </w:rPr>
      </w:pPr>
      <w:r w:rsidRPr="00EB3584">
        <w:rPr>
          <w:rFonts w:ascii="Tahoma" w:hAnsi="Tahoma" w:cs="Times New Roman"/>
          <w:color w:val="auto"/>
          <w:sz w:val="20"/>
          <w:szCs w:val="22"/>
          <w:lang w:val="en-GB"/>
        </w:rPr>
        <w:t xml:space="preserve">Ensure a survivor </w:t>
      </w:r>
      <w:r w:rsidR="00A40D48" w:rsidRPr="00EB3584">
        <w:rPr>
          <w:rFonts w:ascii="Tahoma" w:hAnsi="Tahoma" w:cs="Times New Roman"/>
          <w:color w:val="auto"/>
          <w:sz w:val="20"/>
          <w:szCs w:val="22"/>
          <w:lang w:val="en-GB"/>
        </w:rPr>
        <w:t>cantered</w:t>
      </w:r>
      <w:r w:rsidRPr="00EB3584">
        <w:rPr>
          <w:rFonts w:ascii="Tahoma" w:hAnsi="Tahoma" w:cs="Times New Roman"/>
          <w:color w:val="auto"/>
          <w:sz w:val="20"/>
          <w:szCs w:val="22"/>
          <w:lang w:val="en-GB"/>
        </w:rPr>
        <w:t xml:space="preserve"> approach in responding to GBV incidences i.e., decision to report lies with the survivor or the guardian in case of a minor. </w:t>
      </w:r>
    </w:p>
    <w:p w14:paraId="6688B374" w14:textId="77777777" w:rsidR="00CA03CA" w:rsidRPr="00EB3584" w:rsidRDefault="00CA03CA" w:rsidP="006B477A">
      <w:pPr>
        <w:pStyle w:val="Default"/>
        <w:numPr>
          <w:ilvl w:val="0"/>
          <w:numId w:val="174"/>
        </w:numPr>
        <w:rPr>
          <w:rFonts w:ascii="Tahoma" w:hAnsi="Tahoma" w:cs="Times New Roman"/>
          <w:color w:val="auto"/>
          <w:sz w:val="20"/>
          <w:szCs w:val="22"/>
          <w:lang w:val="en-GB"/>
        </w:rPr>
      </w:pPr>
      <w:r w:rsidRPr="00EB3584">
        <w:rPr>
          <w:rFonts w:ascii="Tahoma" w:hAnsi="Tahoma" w:cs="Times New Roman"/>
          <w:color w:val="auto"/>
          <w:sz w:val="20"/>
          <w:szCs w:val="22"/>
          <w:lang w:val="en-GB"/>
        </w:rPr>
        <w:t>Contractor to provide established referral pathway including police station with a gender desk for handling GBV cases and also free toll numbers/hot lines for reporting GBV</w:t>
      </w:r>
    </w:p>
    <w:p w14:paraId="25594FDF" w14:textId="77777777" w:rsidR="00CA03CA" w:rsidRPr="00EB3584" w:rsidRDefault="00CA03CA" w:rsidP="006B477A">
      <w:pPr>
        <w:pStyle w:val="Default"/>
        <w:numPr>
          <w:ilvl w:val="0"/>
          <w:numId w:val="174"/>
        </w:numPr>
        <w:rPr>
          <w:rFonts w:ascii="Tahoma" w:hAnsi="Tahoma" w:cs="Times New Roman"/>
          <w:color w:val="auto"/>
          <w:sz w:val="20"/>
          <w:szCs w:val="22"/>
          <w:lang w:val="en-GB"/>
        </w:rPr>
      </w:pPr>
      <w:r w:rsidRPr="00EB3584">
        <w:rPr>
          <w:rFonts w:ascii="Tahoma" w:hAnsi="Tahoma" w:cs="Times New Roman"/>
          <w:color w:val="auto"/>
          <w:sz w:val="20"/>
          <w:szCs w:val="22"/>
          <w:lang w:val="en-GB"/>
        </w:rPr>
        <w:t>The contractor will also facilitate any survivor who decides to take legal action by referring them to the nearest established legal support facility that offers legal support to GBV survivors.</w:t>
      </w:r>
    </w:p>
    <w:p w14:paraId="6E59D29C" w14:textId="77777777" w:rsidR="00CA03CA" w:rsidRPr="00EB3584" w:rsidRDefault="00CA03CA" w:rsidP="006B477A">
      <w:pPr>
        <w:pStyle w:val="Default"/>
        <w:numPr>
          <w:ilvl w:val="0"/>
          <w:numId w:val="174"/>
        </w:numPr>
        <w:rPr>
          <w:rFonts w:ascii="Tahoma" w:hAnsi="Tahoma" w:cs="Times New Roman"/>
          <w:color w:val="auto"/>
          <w:sz w:val="20"/>
          <w:szCs w:val="22"/>
          <w:lang w:val="en-GB"/>
        </w:rPr>
      </w:pPr>
      <w:r w:rsidRPr="00EB3584">
        <w:rPr>
          <w:rFonts w:ascii="Tahoma" w:hAnsi="Tahoma" w:cs="Times New Roman"/>
          <w:color w:val="auto"/>
          <w:sz w:val="20"/>
          <w:szCs w:val="22"/>
          <w:lang w:val="en-GB"/>
        </w:rPr>
        <w:t>Ensure Confidential reporting and responding to GBV cases if reported;</w:t>
      </w:r>
    </w:p>
    <w:p w14:paraId="06F19825" w14:textId="77777777" w:rsidR="00CA03CA" w:rsidRPr="00EB3584" w:rsidRDefault="00CA03CA" w:rsidP="006B477A">
      <w:pPr>
        <w:pStyle w:val="Default"/>
        <w:numPr>
          <w:ilvl w:val="0"/>
          <w:numId w:val="174"/>
        </w:numPr>
        <w:rPr>
          <w:rFonts w:ascii="Tahoma" w:hAnsi="Tahoma" w:cs="Times New Roman"/>
          <w:color w:val="auto"/>
          <w:sz w:val="20"/>
          <w:szCs w:val="22"/>
          <w:lang w:val="en-GB"/>
        </w:rPr>
      </w:pPr>
      <w:r w:rsidRPr="00EB3584">
        <w:rPr>
          <w:rFonts w:ascii="Tahoma" w:hAnsi="Tahoma" w:cs="Times New Roman"/>
          <w:color w:val="auto"/>
          <w:sz w:val="20"/>
          <w:szCs w:val="22"/>
          <w:lang w:val="en-GB"/>
        </w:rPr>
        <w:t>Encourage reporting of all GBV incidences to the chief or the grievance redress committee members or community elders; and</w:t>
      </w:r>
    </w:p>
    <w:p w14:paraId="7D668573" w14:textId="77777777" w:rsidR="00CA03CA" w:rsidRPr="00EB3584" w:rsidRDefault="00CA03CA" w:rsidP="006B477A">
      <w:pPr>
        <w:pStyle w:val="Default"/>
        <w:numPr>
          <w:ilvl w:val="0"/>
          <w:numId w:val="174"/>
        </w:numPr>
        <w:rPr>
          <w:rFonts w:ascii="Tahoma" w:hAnsi="Tahoma" w:cs="Times New Roman"/>
          <w:color w:val="auto"/>
          <w:sz w:val="20"/>
          <w:szCs w:val="22"/>
          <w:lang w:val="en-GB"/>
        </w:rPr>
      </w:pPr>
      <w:r w:rsidRPr="00EB3584">
        <w:rPr>
          <w:rFonts w:ascii="Tahoma" w:hAnsi="Tahoma" w:cs="Times New Roman"/>
          <w:color w:val="auto"/>
          <w:sz w:val="20"/>
          <w:szCs w:val="22"/>
          <w:lang w:val="en-GB"/>
        </w:rPr>
        <w:t>Ensure all complaints on GBV or harassment are reported directly through CREO - county renewable energy officer.</w:t>
      </w:r>
    </w:p>
    <w:p w14:paraId="611A8DF4" w14:textId="77777777" w:rsidR="00CA03CA" w:rsidRPr="00EB3584" w:rsidRDefault="00CA03CA" w:rsidP="00A40D48">
      <w:pPr>
        <w:pStyle w:val="Heading3"/>
      </w:pPr>
      <w:bookmarkStart w:id="932" w:name="_Toc148825064"/>
      <w:r w:rsidRPr="00EB3584">
        <w:t>Public Health Impacts –HIV/AIDs</w:t>
      </w:r>
      <w:bookmarkEnd w:id="932"/>
      <w:r w:rsidRPr="00EB3584">
        <w:t xml:space="preserve"> </w:t>
      </w:r>
    </w:p>
    <w:p w14:paraId="52C4A92C" w14:textId="77777777" w:rsidR="00CA03CA" w:rsidRPr="00EB3584" w:rsidRDefault="00CA03CA" w:rsidP="00CA03CA">
      <w:pPr>
        <w:pStyle w:val="Default"/>
        <w:rPr>
          <w:rFonts w:ascii="Tahoma" w:hAnsi="Tahoma" w:cs="Times New Roman"/>
          <w:color w:val="auto"/>
          <w:sz w:val="20"/>
          <w:szCs w:val="22"/>
          <w:lang w:val="en-GB"/>
        </w:rPr>
      </w:pPr>
      <w:r w:rsidRPr="00EB3584">
        <w:rPr>
          <w:rFonts w:ascii="Tahoma" w:hAnsi="Tahoma" w:cs="Times New Roman"/>
          <w:color w:val="auto"/>
          <w:sz w:val="20"/>
          <w:szCs w:val="22"/>
          <w:lang w:val="en-GB"/>
        </w:rPr>
        <w:t>There is potential for HIV/AIDs risks during operation phase. Therefore, the contractor need to put measures to prevent the same. Based on the fact that the receptor sensitivity will be medium and the impact magnitude low, the impact significance will be Minor.</w:t>
      </w:r>
    </w:p>
    <w:p w14:paraId="5D9AED86" w14:textId="77777777" w:rsidR="00CA03CA" w:rsidRPr="00EB3584" w:rsidRDefault="00CA03CA" w:rsidP="00CA03CA">
      <w:pPr>
        <w:pStyle w:val="Default"/>
        <w:rPr>
          <w:rFonts w:ascii="Tahoma" w:hAnsi="Tahoma" w:cs="Times New Roman"/>
          <w:b/>
          <w:color w:val="auto"/>
          <w:sz w:val="20"/>
          <w:szCs w:val="22"/>
          <w:lang w:val="en-GB"/>
        </w:rPr>
      </w:pPr>
      <w:r w:rsidRPr="00EB3584">
        <w:rPr>
          <w:rFonts w:ascii="Tahoma" w:hAnsi="Tahoma" w:cs="Times New Roman"/>
          <w:b/>
          <w:color w:val="auto"/>
          <w:sz w:val="20"/>
          <w:szCs w:val="22"/>
          <w:lang w:val="en-GB"/>
        </w:rPr>
        <w:t>Mitigation Measures</w:t>
      </w:r>
    </w:p>
    <w:p w14:paraId="1B972724" w14:textId="77777777" w:rsidR="00CA03CA" w:rsidRPr="00EB3584" w:rsidRDefault="00CA03CA" w:rsidP="006B477A">
      <w:pPr>
        <w:pStyle w:val="Default"/>
        <w:numPr>
          <w:ilvl w:val="0"/>
          <w:numId w:val="173"/>
        </w:numPr>
        <w:rPr>
          <w:rFonts w:ascii="Tahoma" w:hAnsi="Tahoma" w:cs="Times New Roman"/>
          <w:color w:val="auto"/>
          <w:sz w:val="20"/>
          <w:szCs w:val="22"/>
          <w:lang w:val="en-GB"/>
        </w:rPr>
      </w:pPr>
      <w:r w:rsidRPr="00EB3584">
        <w:rPr>
          <w:rFonts w:ascii="Tahoma" w:hAnsi="Tahoma" w:cs="Times New Roman"/>
          <w:color w:val="auto"/>
          <w:sz w:val="20"/>
          <w:szCs w:val="22"/>
          <w:lang w:val="en-GB"/>
        </w:rPr>
        <w:t xml:space="preserve">Sensitize workers and the community on prevention and mitigation of HIV/AIDS and other sexually transmitted diseases, through staff awareness and awareness campaigns for the community </w:t>
      </w:r>
    </w:p>
    <w:p w14:paraId="10C5546A" w14:textId="77777777" w:rsidR="00CA03CA" w:rsidRPr="00EB3584" w:rsidRDefault="00CA03CA" w:rsidP="006B477A">
      <w:pPr>
        <w:pStyle w:val="Default"/>
        <w:numPr>
          <w:ilvl w:val="0"/>
          <w:numId w:val="173"/>
        </w:numPr>
        <w:rPr>
          <w:rFonts w:ascii="Tahoma" w:hAnsi="Tahoma" w:cs="Times New Roman"/>
          <w:color w:val="auto"/>
          <w:sz w:val="20"/>
          <w:szCs w:val="22"/>
          <w:lang w:val="en-GB"/>
        </w:rPr>
      </w:pPr>
      <w:r w:rsidRPr="00EB3584">
        <w:rPr>
          <w:rFonts w:ascii="Tahoma" w:hAnsi="Tahoma" w:cs="Times New Roman"/>
          <w:color w:val="auto"/>
          <w:sz w:val="20"/>
          <w:szCs w:val="22"/>
          <w:lang w:val="en-GB"/>
        </w:rPr>
        <w:t xml:space="preserve">The contractor will provide public education/information about HIV/AIDS transmission and prevention measures. </w:t>
      </w:r>
    </w:p>
    <w:p w14:paraId="7D443328" w14:textId="77777777" w:rsidR="00CA03CA" w:rsidRPr="00EB3584" w:rsidRDefault="00CA03CA" w:rsidP="006B477A">
      <w:pPr>
        <w:pStyle w:val="Default"/>
        <w:numPr>
          <w:ilvl w:val="0"/>
          <w:numId w:val="173"/>
        </w:numPr>
        <w:rPr>
          <w:rFonts w:ascii="Tahoma" w:hAnsi="Tahoma" w:cs="Times New Roman"/>
          <w:color w:val="auto"/>
          <w:sz w:val="20"/>
          <w:szCs w:val="22"/>
          <w:lang w:val="en-GB"/>
        </w:rPr>
      </w:pPr>
      <w:r w:rsidRPr="00EB3584">
        <w:rPr>
          <w:rFonts w:ascii="Tahoma" w:hAnsi="Tahoma" w:cs="Times New Roman"/>
          <w:color w:val="auto"/>
          <w:sz w:val="20"/>
          <w:szCs w:val="22"/>
          <w:lang w:val="en-GB"/>
        </w:rPr>
        <w:t xml:space="preserve">Provision of condoms to workers </w:t>
      </w:r>
    </w:p>
    <w:p w14:paraId="3C6B7EC4" w14:textId="77777777" w:rsidR="00CA03CA" w:rsidRPr="00EB3584" w:rsidRDefault="00CA03CA" w:rsidP="006B477A">
      <w:pPr>
        <w:pStyle w:val="Default"/>
        <w:numPr>
          <w:ilvl w:val="0"/>
          <w:numId w:val="173"/>
        </w:numPr>
        <w:rPr>
          <w:rFonts w:ascii="Tahoma" w:hAnsi="Tahoma" w:cs="Times New Roman"/>
          <w:color w:val="auto"/>
          <w:sz w:val="20"/>
          <w:szCs w:val="22"/>
          <w:lang w:val="en-GB"/>
        </w:rPr>
      </w:pPr>
      <w:r w:rsidRPr="00EB3584">
        <w:rPr>
          <w:rFonts w:ascii="Tahoma" w:hAnsi="Tahoma" w:cs="Times New Roman"/>
          <w:color w:val="auto"/>
          <w:sz w:val="20"/>
          <w:szCs w:val="22"/>
          <w:lang w:val="en-GB"/>
        </w:rPr>
        <w:t>Allowing migrant workers time to be with their families</w:t>
      </w:r>
    </w:p>
    <w:p w14:paraId="02EAFB26" w14:textId="77777777" w:rsidR="00CA03CA" w:rsidRPr="00EB3584" w:rsidRDefault="00CA03CA" w:rsidP="00A40D48">
      <w:pPr>
        <w:pStyle w:val="Heading3"/>
      </w:pPr>
      <w:r w:rsidRPr="00EB3584">
        <w:t xml:space="preserve"> </w:t>
      </w:r>
      <w:bookmarkStart w:id="933" w:name="_Toc148825065"/>
      <w:r w:rsidRPr="00EB3584">
        <w:t>Public health Impacts -Covid 19 disease</w:t>
      </w:r>
      <w:bookmarkEnd w:id="933"/>
      <w:r w:rsidRPr="00EB3584">
        <w:t xml:space="preserve"> </w:t>
      </w:r>
    </w:p>
    <w:p w14:paraId="0BB1A165" w14:textId="77777777" w:rsidR="00CA03CA" w:rsidRPr="00EB3584" w:rsidRDefault="00CA03CA" w:rsidP="00CA03CA">
      <w:pPr>
        <w:pStyle w:val="Default"/>
        <w:rPr>
          <w:rFonts w:ascii="Tahoma" w:hAnsi="Tahoma" w:cs="Times New Roman"/>
          <w:color w:val="auto"/>
          <w:sz w:val="20"/>
          <w:szCs w:val="22"/>
          <w:lang w:val="en-GB"/>
        </w:rPr>
      </w:pPr>
      <w:r w:rsidRPr="00EB3584">
        <w:rPr>
          <w:rFonts w:ascii="Tahoma" w:hAnsi="Tahoma" w:cs="Times New Roman"/>
          <w:color w:val="auto"/>
          <w:sz w:val="20"/>
          <w:szCs w:val="22"/>
          <w:lang w:val="en-GB"/>
        </w:rPr>
        <w:t>It is likely that the project will be implemented during the Covid 19 pandemic and so preventive measures must be put in place to prevent the disease from spreading. The receptor sensitivity will be medium and the impact magnitude low, therefore, the impact significance will be Minor.</w:t>
      </w:r>
    </w:p>
    <w:p w14:paraId="38896933" w14:textId="77777777" w:rsidR="00CA03CA" w:rsidRPr="00EB3584" w:rsidRDefault="00CA03CA" w:rsidP="00CA03CA">
      <w:pPr>
        <w:pStyle w:val="Default"/>
        <w:rPr>
          <w:rFonts w:ascii="Tahoma" w:hAnsi="Tahoma" w:cs="Times New Roman"/>
          <w:color w:val="auto"/>
          <w:sz w:val="20"/>
          <w:szCs w:val="22"/>
          <w:lang w:val="en-GB"/>
        </w:rPr>
      </w:pPr>
    </w:p>
    <w:p w14:paraId="0A959B45" w14:textId="77777777" w:rsidR="00CA03CA" w:rsidRPr="00EB3584" w:rsidRDefault="00CA03CA" w:rsidP="00CA03CA">
      <w:pPr>
        <w:pStyle w:val="Default"/>
        <w:rPr>
          <w:rFonts w:ascii="Tahoma" w:hAnsi="Tahoma" w:cs="Times New Roman"/>
          <w:b/>
          <w:color w:val="auto"/>
          <w:sz w:val="20"/>
          <w:szCs w:val="22"/>
          <w:lang w:val="en-GB"/>
        </w:rPr>
      </w:pPr>
      <w:r w:rsidRPr="00EB3584">
        <w:rPr>
          <w:rFonts w:ascii="Tahoma" w:hAnsi="Tahoma" w:cs="Times New Roman"/>
          <w:b/>
          <w:color w:val="auto"/>
          <w:sz w:val="20"/>
          <w:szCs w:val="22"/>
          <w:lang w:val="en-GB"/>
        </w:rPr>
        <w:t xml:space="preserve">Mitigation Measures </w:t>
      </w:r>
    </w:p>
    <w:p w14:paraId="287250C7" w14:textId="77777777" w:rsidR="00CA03CA" w:rsidRPr="00EB3584" w:rsidRDefault="00CA03CA" w:rsidP="006B477A">
      <w:pPr>
        <w:pStyle w:val="Default"/>
        <w:numPr>
          <w:ilvl w:val="0"/>
          <w:numId w:val="172"/>
        </w:numPr>
        <w:rPr>
          <w:rFonts w:ascii="Tahoma" w:hAnsi="Tahoma" w:cs="Times New Roman"/>
          <w:color w:val="auto"/>
          <w:sz w:val="20"/>
          <w:szCs w:val="22"/>
          <w:lang w:val="en-GB"/>
        </w:rPr>
      </w:pPr>
      <w:r w:rsidRPr="00EB3584">
        <w:rPr>
          <w:rFonts w:ascii="Tahoma" w:hAnsi="Tahoma" w:cs="Times New Roman"/>
          <w:color w:val="auto"/>
          <w:sz w:val="20"/>
          <w:szCs w:val="22"/>
          <w:lang w:val="en-GB"/>
        </w:rPr>
        <w:t xml:space="preserve">Social distance must be observed </w:t>
      </w:r>
    </w:p>
    <w:p w14:paraId="4491AA4D" w14:textId="77777777" w:rsidR="00CA03CA" w:rsidRPr="00EB3584" w:rsidRDefault="00CA03CA" w:rsidP="006B477A">
      <w:pPr>
        <w:pStyle w:val="Default"/>
        <w:numPr>
          <w:ilvl w:val="0"/>
          <w:numId w:val="172"/>
        </w:numPr>
        <w:rPr>
          <w:rFonts w:ascii="Tahoma" w:hAnsi="Tahoma" w:cs="Times New Roman"/>
          <w:color w:val="auto"/>
          <w:sz w:val="20"/>
          <w:szCs w:val="22"/>
          <w:lang w:val="en-GB"/>
        </w:rPr>
      </w:pPr>
      <w:r w:rsidRPr="00EB3584">
        <w:rPr>
          <w:rFonts w:ascii="Tahoma" w:hAnsi="Tahoma" w:cs="Times New Roman"/>
          <w:color w:val="auto"/>
          <w:sz w:val="20"/>
          <w:szCs w:val="22"/>
          <w:lang w:val="en-GB"/>
        </w:rPr>
        <w:t xml:space="preserve">Provision of hand wash facilities before access </w:t>
      </w:r>
    </w:p>
    <w:p w14:paraId="233F14CE" w14:textId="77777777" w:rsidR="00CA03CA" w:rsidRPr="00EB3584" w:rsidRDefault="00CA03CA" w:rsidP="006B477A">
      <w:pPr>
        <w:pStyle w:val="Default"/>
        <w:numPr>
          <w:ilvl w:val="0"/>
          <w:numId w:val="172"/>
        </w:numPr>
        <w:rPr>
          <w:rFonts w:ascii="Tahoma" w:hAnsi="Tahoma" w:cs="Times New Roman"/>
          <w:color w:val="auto"/>
          <w:sz w:val="20"/>
          <w:szCs w:val="22"/>
          <w:lang w:val="en-GB"/>
        </w:rPr>
      </w:pPr>
      <w:r w:rsidRPr="00EB3584">
        <w:rPr>
          <w:rFonts w:ascii="Tahoma" w:hAnsi="Tahoma" w:cs="Times New Roman"/>
          <w:color w:val="auto"/>
          <w:sz w:val="20"/>
          <w:szCs w:val="22"/>
          <w:lang w:val="en-GB"/>
        </w:rPr>
        <w:t xml:space="preserve">Provide thermal guards for temperature check and monitoring for workers and any other person coming to site </w:t>
      </w:r>
    </w:p>
    <w:p w14:paraId="460DEB97" w14:textId="77777777" w:rsidR="00CA03CA" w:rsidRPr="00EB3584" w:rsidRDefault="00CA03CA" w:rsidP="006B477A">
      <w:pPr>
        <w:pStyle w:val="Default"/>
        <w:numPr>
          <w:ilvl w:val="0"/>
          <w:numId w:val="172"/>
        </w:numPr>
        <w:rPr>
          <w:rFonts w:ascii="Tahoma" w:hAnsi="Tahoma" w:cs="Times New Roman"/>
          <w:color w:val="auto"/>
          <w:sz w:val="20"/>
          <w:szCs w:val="22"/>
          <w:lang w:val="en-GB"/>
        </w:rPr>
      </w:pPr>
      <w:r w:rsidRPr="00EB3584">
        <w:rPr>
          <w:rFonts w:ascii="Tahoma" w:hAnsi="Tahoma" w:cs="Times New Roman"/>
          <w:color w:val="auto"/>
          <w:sz w:val="20"/>
          <w:szCs w:val="22"/>
          <w:lang w:val="en-GB"/>
        </w:rPr>
        <w:t xml:space="preserve">Enforce wearing of masks </w:t>
      </w:r>
    </w:p>
    <w:p w14:paraId="1F13E802" w14:textId="77777777" w:rsidR="00CA03CA" w:rsidRPr="00EB3584" w:rsidRDefault="00CA03CA" w:rsidP="006B477A">
      <w:pPr>
        <w:pStyle w:val="Default"/>
        <w:numPr>
          <w:ilvl w:val="0"/>
          <w:numId w:val="172"/>
        </w:numPr>
        <w:rPr>
          <w:rFonts w:ascii="Tahoma" w:hAnsi="Tahoma" w:cs="Times New Roman"/>
          <w:color w:val="auto"/>
          <w:sz w:val="20"/>
          <w:szCs w:val="22"/>
          <w:lang w:val="en-GB"/>
        </w:rPr>
      </w:pPr>
      <w:r w:rsidRPr="00EB3584">
        <w:rPr>
          <w:rFonts w:ascii="Tahoma" w:hAnsi="Tahoma" w:cs="Times New Roman"/>
          <w:color w:val="auto"/>
          <w:sz w:val="20"/>
          <w:szCs w:val="22"/>
          <w:lang w:val="en-GB"/>
        </w:rPr>
        <w:t xml:space="preserve">Make provision for testing and treating especially of workers </w:t>
      </w:r>
    </w:p>
    <w:p w14:paraId="59B85AA2" w14:textId="77777777" w:rsidR="00CA03CA" w:rsidRPr="00EB3584" w:rsidRDefault="00CA03CA" w:rsidP="006B477A">
      <w:pPr>
        <w:pStyle w:val="Default"/>
        <w:numPr>
          <w:ilvl w:val="0"/>
          <w:numId w:val="172"/>
        </w:numPr>
        <w:rPr>
          <w:rFonts w:ascii="Tahoma" w:hAnsi="Tahoma" w:cs="Times New Roman"/>
          <w:color w:val="auto"/>
          <w:sz w:val="20"/>
          <w:szCs w:val="22"/>
          <w:lang w:val="en-GB"/>
        </w:rPr>
      </w:pPr>
      <w:r w:rsidRPr="00EB3584">
        <w:rPr>
          <w:rFonts w:ascii="Tahoma" w:hAnsi="Tahoma" w:cs="Times New Roman"/>
          <w:color w:val="auto"/>
          <w:sz w:val="20"/>
          <w:szCs w:val="22"/>
          <w:lang w:val="en-GB"/>
        </w:rPr>
        <w:t xml:space="preserve">Display Ministry of Health guidelines on COVID 19 at strategic points and ensure adherence </w:t>
      </w:r>
    </w:p>
    <w:p w14:paraId="1079E4C0" w14:textId="77777777" w:rsidR="00CA03CA" w:rsidRPr="00EB3584" w:rsidRDefault="00CA03CA" w:rsidP="006B477A">
      <w:pPr>
        <w:pStyle w:val="Default"/>
        <w:numPr>
          <w:ilvl w:val="0"/>
          <w:numId w:val="172"/>
        </w:numPr>
        <w:rPr>
          <w:rFonts w:ascii="Tahoma" w:hAnsi="Tahoma" w:cs="Times New Roman"/>
          <w:color w:val="auto"/>
          <w:sz w:val="20"/>
          <w:szCs w:val="22"/>
          <w:lang w:val="en-GB"/>
        </w:rPr>
      </w:pPr>
      <w:r w:rsidRPr="00EB3584">
        <w:rPr>
          <w:rFonts w:ascii="Tahoma" w:hAnsi="Tahoma" w:cs="Times New Roman"/>
          <w:color w:val="auto"/>
          <w:sz w:val="20"/>
          <w:szCs w:val="22"/>
          <w:lang w:val="en-GB"/>
        </w:rPr>
        <w:t xml:space="preserve">Create awareness on COVID 19 preventive measures </w:t>
      </w:r>
    </w:p>
    <w:p w14:paraId="2F4962CE" w14:textId="77777777" w:rsidR="00CA03CA" w:rsidRPr="00EB3584" w:rsidRDefault="00CA03CA" w:rsidP="006B477A">
      <w:pPr>
        <w:pStyle w:val="Default"/>
        <w:numPr>
          <w:ilvl w:val="0"/>
          <w:numId w:val="172"/>
        </w:numPr>
        <w:rPr>
          <w:rFonts w:ascii="Tahoma" w:hAnsi="Tahoma" w:cs="Times New Roman"/>
          <w:color w:val="auto"/>
          <w:sz w:val="20"/>
          <w:szCs w:val="22"/>
          <w:lang w:val="en-GB"/>
        </w:rPr>
      </w:pPr>
      <w:r w:rsidRPr="00EB3584">
        <w:rPr>
          <w:rFonts w:ascii="Tahoma" w:hAnsi="Tahoma" w:cs="Times New Roman"/>
          <w:color w:val="auto"/>
          <w:sz w:val="20"/>
          <w:szCs w:val="22"/>
          <w:lang w:val="en-GB"/>
        </w:rPr>
        <w:t xml:space="preserve">Provision of contact numbers for the nearest health facility for testing and treatment </w:t>
      </w:r>
    </w:p>
    <w:p w14:paraId="2D60567F" w14:textId="77777777" w:rsidR="00CA03CA" w:rsidRPr="00EB3584" w:rsidRDefault="00CA03CA" w:rsidP="006B477A">
      <w:pPr>
        <w:pStyle w:val="Default"/>
        <w:numPr>
          <w:ilvl w:val="0"/>
          <w:numId w:val="172"/>
        </w:numPr>
        <w:rPr>
          <w:rFonts w:ascii="Tahoma" w:hAnsi="Tahoma" w:cs="Times New Roman"/>
          <w:color w:val="auto"/>
          <w:sz w:val="20"/>
          <w:szCs w:val="22"/>
          <w:lang w:val="en-GB"/>
        </w:rPr>
      </w:pPr>
      <w:r w:rsidRPr="00EB3584">
        <w:rPr>
          <w:rFonts w:ascii="Tahoma" w:hAnsi="Tahoma" w:cs="Times New Roman"/>
          <w:color w:val="auto"/>
          <w:sz w:val="20"/>
          <w:szCs w:val="22"/>
          <w:lang w:val="en-GB"/>
        </w:rPr>
        <w:t xml:space="preserve">Adhering to any other measures from the ministry of health which may be issued from time to time </w:t>
      </w:r>
    </w:p>
    <w:p w14:paraId="63E321EC" w14:textId="77777777" w:rsidR="00CA03CA" w:rsidRPr="00EB3584" w:rsidRDefault="00CA03CA" w:rsidP="00E05861">
      <w:pPr>
        <w:pStyle w:val="Heading3"/>
      </w:pPr>
      <w:bookmarkStart w:id="934" w:name="_Toc148825066"/>
      <w:r w:rsidRPr="00EB3584">
        <w:t>Dust emissions</w:t>
      </w:r>
      <w:bookmarkEnd w:id="934"/>
      <w:r w:rsidRPr="00EB3584">
        <w:t xml:space="preserve"> </w:t>
      </w:r>
    </w:p>
    <w:p w14:paraId="1B994822" w14:textId="46F5E9C0" w:rsidR="00CA03CA" w:rsidRPr="00EB3584" w:rsidRDefault="00CA03CA" w:rsidP="00CA03CA">
      <w:pPr>
        <w:pStyle w:val="Default"/>
        <w:rPr>
          <w:rFonts w:ascii="Tahoma" w:hAnsi="Tahoma" w:cs="Times New Roman"/>
          <w:color w:val="auto"/>
          <w:sz w:val="20"/>
          <w:szCs w:val="22"/>
          <w:lang w:val="en-GB"/>
        </w:rPr>
      </w:pPr>
      <w:r w:rsidRPr="00EB3584">
        <w:rPr>
          <w:rFonts w:ascii="Tahoma" w:hAnsi="Tahoma" w:cs="Times New Roman"/>
          <w:color w:val="auto"/>
          <w:sz w:val="20"/>
          <w:szCs w:val="22"/>
          <w:lang w:val="en-GB"/>
        </w:rPr>
        <w:t xml:space="preserve">During operation phase </w:t>
      </w:r>
      <w:r w:rsidR="00E05861" w:rsidRPr="00EB3584">
        <w:rPr>
          <w:rFonts w:ascii="Tahoma" w:hAnsi="Tahoma" w:cs="Times New Roman"/>
          <w:color w:val="auto"/>
          <w:sz w:val="20"/>
          <w:szCs w:val="22"/>
          <w:lang w:val="en-GB"/>
        </w:rPr>
        <w:t>not,</w:t>
      </w:r>
      <w:r w:rsidRPr="00EB3584">
        <w:rPr>
          <w:rFonts w:ascii="Tahoma" w:hAnsi="Tahoma" w:cs="Times New Roman"/>
          <w:color w:val="auto"/>
          <w:sz w:val="20"/>
          <w:szCs w:val="22"/>
          <w:lang w:val="en-GB"/>
        </w:rPr>
        <w:t xml:space="preserve"> much dust will be generated from the facility but wind and dust storms are potential impacts. This impact will be negligible because there will be no activities on site that will have the potential to generate dust.</w:t>
      </w:r>
    </w:p>
    <w:p w14:paraId="6270FB51" w14:textId="77777777" w:rsidR="00CA03CA" w:rsidRPr="00EB3584" w:rsidRDefault="00CA03CA" w:rsidP="00CA03CA">
      <w:pPr>
        <w:pStyle w:val="Default"/>
        <w:rPr>
          <w:rFonts w:ascii="Tahoma" w:hAnsi="Tahoma" w:cs="Times New Roman"/>
          <w:color w:val="auto"/>
          <w:sz w:val="20"/>
          <w:szCs w:val="22"/>
          <w:lang w:val="en-GB"/>
        </w:rPr>
      </w:pPr>
    </w:p>
    <w:p w14:paraId="236650C2" w14:textId="77777777" w:rsidR="00CA03CA" w:rsidRPr="00EB3584" w:rsidRDefault="00CA03CA" w:rsidP="00CA03CA">
      <w:pPr>
        <w:pStyle w:val="Default"/>
        <w:rPr>
          <w:rFonts w:ascii="Tahoma" w:hAnsi="Tahoma" w:cs="Times New Roman"/>
          <w:b/>
          <w:color w:val="auto"/>
          <w:sz w:val="20"/>
          <w:szCs w:val="22"/>
          <w:lang w:val="en-GB"/>
        </w:rPr>
      </w:pPr>
      <w:r w:rsidRPr="00EB3584">
        <w:rPr>
          <w:rFonts w:ascii="Tahoma" w:hAnsi="Tahoma" w:cs="Times New Roman"/>
          <w:b/>
          <w:color w:val="auto"/>
          <w:sz w:val="20"/>
          <w:szCs w:val="22"/>
          <w:lang w:val="en-GB"/>
        </w:rPr>
        <w:t xml:space="preserve">Mitigation Measures </w:t>
      </w:r>
    </w:p>
    <w:p w14:paraId="2734DF65" w14:textId="77777777" w:rsidR="00CA03CA" w:rsidRPr="00EB3584" w:rsidRDefault="00CA03CA" w:rsidP="006B477A">
      <w:pPr>
        <w:pStyle w:val="Default"/>
        <w:numPr>
          <w:ilvl w:val="0"/>
          <w:numId w:val="171"/>
        </w:numPr>
        <w:rPr>
          <w:rFonts w:ascii="Tahoma" w:hAnsi="Tahoma" w:cs="Times New Roman"/>
          <w:color w:val="auto"/>
          <w:sz w:val="20"/>
          <w:szCs w:val="22"/>
          <w:lang w:val="en-GB"/>
        </w:rPr>
      </w:pPr>
      <w:r w:rsidRPr="00EB3584">
        <w:rPr>
          <w:rFonts w:ascii="Tahoma" w:hAnsi="Tahoma" w:cs="Times New Roman"/>
          <w:color w:val="auto"/>
          <w:sz w:val="20"/>
          <w:szCs w:val="22"/>
          <w:lang w:val="en-GB"/>
        </w:rPr>
        <w:t>Trees can be planted around the plant/facility provided they do not cast shadows to the solar panels to act as wind breakers and hence decrease dust pollution</w:t>
      </w:r>
    </w:p>
    <w:p w14:paraId="326AF305" w14:textId="77777777" w:rsidR="00CA03CA" w:rsidRPr="00EB3584" w:rsidRDefault="00CA03CA" w:rsidP="006B477A">
      <w:pPr>
        <w:pStyle w:val="Default"/>
        <w:numPr>
          <w:ilvl w:val="0"/>
          <w:numId w:val="171"/>
        </w:numPr>
        <w:rPr>
          <w:rFonts w:ascii="Tahoma" w:hAnsi="Tahoma" w:cs="Times New Roman"/>
          <w:color w:val="auto"/>
          <w:sz w:val="20"/>
          <w:szCs w:val="22"/>
          <w:lang w:val="en-GB"/>
        </w:rPr>
      </w:pPr>
      <w:r w:rsidRPr="00EB3584">
        <w:rPr>
          <w:rFonts w:ascii="Tahoma" w:hAnsi="Tahoma" w:cs="Times New Roman"/>
          <w:color w:val="auto"/>
          <w:sz w:val="20"/>
          <w:szCs w:val="22"/>
          <w:lang w:val="en-GB"/>
        </w:rPr>
        <w:t>Ensure planting of grass around and within the facility compound</w:t>
      </w:r>
    </w:p>
    <w:p w14:paraId="4BF9CBAD" w14:textId="77777777" w:rsidR="00CA03CA" w:rsidRPr="00EB3584" w:rsidRDefault="00CA03CA" w:rsidP="00E05861">
      <w:pPr>
        <w:pStyle w:val="Heading3"/>
      </w:pPr>
      <w:bookmarkStart w:id="935" w:name="_Toc148825067"/>
      <w:r w:rsidRPr="00EB3584">
        <w:t>Vehicle exhaust emissions</w:t>
      </w:r>
      <w:bookmarkEnd w:id="935"/>
    </w:p>
    <w:p w14:paraId="490782EA" w14:textId="77777777" w:rsidR="00CA03CA" w:rsidRPr="00EB3584" w:rsidRDefault="00CA03CA" w:rsidP="00E05861">
      <w:pPr>
        <w:pStyle w:val="Default"/>
        <w:rPr>
          <w:rFonts w:ascii="Tahoma" w:hAnsi="Tahoma" w:cs="Times New Roman"/>
          <w:color w:val="auto"/>
          <w:sz w:val="20"/>
          <w:szCs w:val="22"/>
          <w:lang w:val="en-GB"/>
        </w:rPr>
      </w:pPr>
      <w:r w:rsidRPr="00EB3584">
        <w:rPr>
          <w:rFonts w:ascii="Tahoma" w:hAnsi="Tahoma" w:cs="Times New Roman"/>
          <w:color w:val="auto"/>
          <w:sz w:val="20"/>
          <w:szCs w:val="22"/>
          <w:lang w:val="en-GB"/>
        </w:rPr>
        <w:t xml:space="preserve">Exhaust emissions are likely to be generated by the vehicles coming to the facility though on a low risk. Due to the low magnitude of the impact and the low sensitivity, the significance will be minor. </w:t>
      </w:r>
    </w:p>
    <w:p w14:paraId="40362765" w14:textId="77777777" w:rsidR="00CA03CA" w:rsidRPr="00EB3584" w:rsidRDefault="00CA03CA" w:rsidP="00E05861">
      <w:pPr>
        <w:pStyle w:val="Default"/>
        <w:rPr>
          <w:rFonts w:ascii="Tahoma" w:hAnsi="Tahoma" w:cs="Times New Roman"/>
          <w:b/>
          <w:color w:val="auto"/>
          <w:sz w:val="20"/>
          <w:szCs w:val="22"/>
          <w:lang w:val="en-GB"/>
        </w:rPr>
      </w:pPr>
      <w:r w:rsidRPr="00EB3584">
        <w:rPr>
          <w:rFonts w:ascii="Tahoma" w:hAnsi="Tahoma" w:cs="Times New Roman"/>
          <w:b/>
          <w:color w:val="auto"/>
          <w:sz w:val="20"/>
          <w:szCs w:val="22"/>
          <w:lang w:val="en-GB"/>
        </w:rPr>
        <w:t>Mitigation Measures</w:t>
      </w:r>
    </w:p>
    <w:p w14:paraId="7892261B" w14:textId="77777777" w:rsidR="00CA03CA" w:rsidRPr="00EB3584" w:rsidRDefault="00CA03CA" w:rsidP="006B477A">
      <w:pPr>
        <w:pStyle w:val="Default"/>
        <w:numPr>
          <w:ilvl w:val="0"/>
          <w:numId w:val="171"/>
        </w:numPr>
        <w:rPr>
          <w:rFonts w:ascii="Tahoma" w:hAnsi="Tahoma" w:cs="Times New Roman"/>
          <w:color w:val="auto"/>
          <w:sz w:val="20"/>
          <w:szCs w:val="22"/>
          <w:lang w:val="en-GB"/>
        </w:rPr>
      </w:pPr>
      <w:r w:rsidRPr="00EB3584">
        <w:rPr>
          <w:rFonts w:ascii="Tahoma" w:hAnsi="Tahoma" w:cs="Times New Roman"/>
          <w:color w:val="auto"/>
          <w:sz w:val="20"/>
          <w:szCs w:val="22"/>
          <w:lang w:val="en-GB"/>
        </w:rPr>
        <w:t>Drivers of the vehicles must be sensitized so that they do not leave vehicles idling so that exhaust emissions are lowered.</w:t>
      </w:r>
    </w:p>
    <w:p w14:paraId="5F0322CE" w14:textId="4EDCB227" w:rsidR="00CA03CA" w:rsidRPr="00EB3584" w:rsidRDefault="00CA03CA" w:rsidP="006B477A">
      <w:pPr>
        <w:pStyle w:val="Default"/>
        <w:numPr>
          <w:ilvl w:val="0"/>
          <w:numId w:val="171"/>
        </w:numPr>
        <w:rPr>
          <w:rFonts w:ascii="Tahoma" w:hAnsi="Tahoma" w:cs="Times New Roman"/>
          <w:color w:val="auto"/>
          <w:sz w:val="20"/>
          <w:szCs w:val="22"/>
          <w:lang w:val="en-GB"/>
        </w:rPr>
      </w:pPr>
      <w:r w:rsidRPr="00EB3584">
        <w:rPr>
          <w:rFonts w:ascii="Tahoma" w:hAnsi="Tahoma" w:cs="Times New Roman"/>
          <w:color w:val="auto"/>
          <w:sz w:val="20"/>
          <w:szCs w:val="22"/>
          <w:lang w:val="en-GB"/>
        </w:rPr>
        <w:t xml:space="preserve">Company vehicles should be well maintained </w:t>
      </w:r>
    </w:p>
    <w:p w14:paraId="165B2D47" w14:textId="77777777" w:rsidR="00CA03CA" w:rsidRPr="00EB3584" w:rsidRDefault="00CA03CA" w:rsidP="00C81424">
      <w:pPr>
        <w:pStyle w:val="Heading2"/>
      </w:pPr>
      <w:bookmarkStart w:id="936" w:name="_Toc148825068"/>
      <w:r w:rsidRPr="00EB3584">
        <w:t>Negative impacts during decommissioning phase</w:t>
      </w:r>
      <w:bookmarkEnd w:id="936"/>
    </w:p>
    <w:p w14:paraId="42E4BA9C" w14:textId="77777777" w:rsidR="00CA03CA" w:rsidRPr="00EB3584" w:rsidRDefault="00CA03CA" w:rsidP="00CA03CA">
      <w:pPr>
        <w:pStyle w:val="Default"/>
        <w:rPr>
          <w:rFonts w:ascii="Tahoma" w:hAnsi="Tahoma" w:cs="Times New Roman"/>
          <w:b/>
          <w:color w:val="auto"/>
          <w:sz w:val="20"/>
          <w:szCs w:val="22"/>
          <w:lang w:val="en-GB"/>
        </w:rPr>
      </w:pPr>
      <w:r w:rsidRPr="00EB3584">
        <w:rPr>
          <w:rFonts w:ascii="Tahoma" w:hAnsi="Tahoma" w:cs="Times New Roman"/>
          <w:b/>
          <w:color w:val="auto"/>
          <w:sz w:val="20"/>
          <w:szCs w:val="22"/>
          <w:lang w:val="en-GB"/>
        </w:rPr>
        <w:t>Preparation for decommissioning</w:t>
      </w:r>
    </w:p>
    <w:p w14:paraId="5BD7C6E4" w14:textId="77777777" w:rsidR="00CA03CA" w:rsidRPr="00EB3584" w:rsidRDefault="00CA03CA" w:rsidP="00CA03CA">
      <w:pPr>
        <w:pStyle w:val="Default"/>
        <w:rPr>
          <w:rFonts w:ascii="Tahoma" w:hAnsi="Tahoma" w:cs="Times New Roman"/>
          <w:color w:val="auto"/>
          <w:sz w:val="20"/>
          <w:szCs w:val="22"/>
          <w:lang w:val="en-GB"/>
        </w:rPr>
      </w:pPr>
      <w:r w:rsidRPr="00EB3584">
        <w:rPr>
          <w:rFonts w:ascii="Tahoma" w:hAnsi="Tahoma" w:cs="Times New Roman"/>
          <w:color w:val="auto"/>
          <w:sz w:val="20"/>
          <w:szCs w:val="22"/>
          <w:lang w:val="en-GB"/>
        </w:rPr>
        <w:t>The solar power plant may be decommissioned due to various reasons and there are impacts that will need to be mitigated. Once the KPLC makes the decision for decommissioning the following will be required;</w:t>
      </w:r>
    </w:p>
    <w:p w14:paraId="7FF5F8F5" w14:textId="7245BBBA" w:rsidR="00CA03CA" w:rsidRPr="00EB3584" w:rsidRDefault="00CA03CA" w:rsidP="006B477A">
      <w:pPr>
        <w:pStyle w:val="Default"/>
        <w:numPr>
          <w:ilvl w:val="0"/>
          <w:numId w:val="170"/>
        </w:numPr>
        <w:rPr>
          <w:rFonts w:ascii="Tahoma" w:hAnsi="Tahoma" w:cs="Times New Roman"/>
          <w:color w:val="auto"/>
          <w:sz w:val="20"/>
          <w:szCs w:val="22"/>
          <w:lang w:val="en-GB"/>
        </w:rPr>
      </w:pPr>
      <w:r w:rsidRPr="00EB3584">
        <w:rPr>
          <w:rFonts w:ascii="Tahoma" w:hAnsi="Tahoma" w:cs="Times New Roman"/>
          <w:color w:val="auto"/>
          <w:sz w:val="20"/>
          <w:szCs w:val="22"/>
          <w:lang w:val="en-GB"/>
        </w:rPr>
        <w:t xml:space="preserve">Prepare a Decommissioning Plan and submit to NEMA and the County Governments of </w:t>
      </w:r>
      <w:r w:rsidR="00C81424" w:rsidRPr="00EB3584">
        <w:rPr>
          <w:rFonts w:ascii="Tahoma" w:hAnsi="Tahoma" w:cs="Times New Roman"/>
          <w:color w:val="auto"/>
          <w:sz w:val="20"/>
          <w:szCs w:val="22"/>
          <w:lang w:val="en-GB"/>
        </w:rPr>
        <w:t>Wajir</w:t>
      </w:r>
      <w:r w:rsidRPr="00EB3584">
        <w:rPr>
          <w:rFonts w:ascii="Tahoma" w:hAnsi="Tahoma" w:cs="Times New Roman"/>
          <w:color w:val="auto"/>
          <w:sz w:val="20"/>
          <w:szCs w:val="22"/>
          <w:lang w:val="en-GB"/>
        </w:rPr>
        <w:t xml:space="preserve"> to obtain approval for implementation. </w:t>
      </w:r>
    </w:p>
    <w:p w14:paraId="1A5CD0EF" w14:textId="77777777" w:rsidR="00CA03CA" w:rsidRPr="00EB3584" w:rsidRDefault="00CA03CA" w:rsidP="006B477A">
      <w:pPr>
        <w:pStyle w:val="Default"/>
        <w:numPr>
          <w:ilvl w:val="0"/>
          <w:numId w:val="170"/>
        </w:numPr>
        <w:rPr>
          <w:rFonts w:ascii="Tahoma" w:hAnsi="Tahoma" w:cs="Times New Roman"/>
          <w:color w:val="auto"/>
          <w:sz w:val="20"/>
          <w:szCs w:val="22"/>
          <w:lang w:val="en-GB"/>
        </w:rPr>
      </w:pPr>
      <w:r w:rsidRPr="00EB3584">
        <w:rPr>
          <w:rFonts w:ascii="Tahoma" w:hAnsi="Tahoma" w:cs="Times New Roman"/>
          <w:color w:val="auto"/>
          <w:sz w:val="20"/>
          <w:szCs w:val="22"/>
          <w:lang w:val="en-GB"/>
        </w:rPr>
        <w:t>Implement the decommissioning plan including backfilling, revegetation, disposal of waste material, recycling of recyclable material among others</w:t>
      </w:r>
    </w:p>
    <w:p w14:paraId="75C81319" w14:textId="77777777" w:rsidR="00CA03CA" w:rsidRPr="00EB3584" w:rsidRDefault="00CA03CA" w:rsidP="00CA03CA">
      <w:pPr>
        <w:pStyle w:val="Default"/>
        <w:rPr>
          <w:rFonts w:ascii="Tahoma" w:hAnsi="Tahoma" w:cs="Times New Roman"/>
          <w:color w:val="auto"/>
          <w:sz w:val="20"/>
          <w:szCs w:val="22"/>
          <w:lang w:val="en-GB"/>
        </w:rPr>
      </w:pPr>
      <w:r w:rsidRPr="00EB3584">
        <w:rPr>
          <w:rFonts w:ascii="Tahoma" w:hAnsi="Tahoma" w:cs="Times New Roman"/>
          <w:color w:val="auto"/>
          <w:sz w:val="20"/>
          <w:szCs w:val="22"/>
          <w:lang w:val="en-GB"/>
        </w:rPr>
        <w:t>Some of the negative impacts associated with the proposed project during its decommissioning phase include;</w:t>
      </w:r>
    </w:p>
    <w:p w14:paraId="1791A1B7" w14:textId="77777777" w:rsidR="00CA03CA" w:rsidRPr="00EB3584" w:rsidRDefault="00CA03CA" w:rsidP="00C81424">
      <w:pPr>
        <w:pStyle w:val="Heading3"/>
      </w:pPr>
      <w:bookmarkStart w:id="937" w:name="_Toc148825069"/>
      <w:r w:rsidRPr="00EB3584">
        <w:t>Noise and Vibration</w:t>
      </w:r>
      <w:bookmarkEnd w:id="937"/>
    </w:p>
    <w:p w14:paraId="48F5B83B" w14:textId="77777777" w:rsidR="00CA03CA" w:rsidRPr="00EB3584" w:rsidRDefault="00CA03CA" w:rsidP="00CA03CA">
      <w:pPr>
        <w:pStyle w:val="Default"/>
        <w:rPr>
          <w:rFonts w:ascii="Tahoma" w:hAnsi="Tahoma" w:cs="Times New Roman"/>
          <w:color w:val="auto"/>
          <w:sz w:val="20"/>
          <w:szCs w:val="22"/>
          <w:lang w:val="en-GB"/>
        </w:rPr>
      </w:pPr>
      <w:r w:rsidRPr="00EB3584">
        <w:rPr>
          <w:rFonts w:ascii="Tahoma" w:hAnsi="Tahoma" w:cs="Times New Roman"/>
          <w:color w:val="auto"/>
          <w:sz w:val="20"/>
          <w:szCs w:val="22"/>
          <w:lang w:val="en-GB"/>
        </w:rPr>
        <w:t xml:space="preserve">The demolition works will lead to significant deterioration of the acoustic environment within the project site and the surrounding areas. This will be as a result of the noise from demolition works. The impact significance has been assessed minor due to the fact that the impact magnitude is low and the receptor sensitivity is medium. </w:t>
      </w:r>
    </w:p>
    <w:p w14:paraId="15A9859B" w14:textId="77777777" w:rsidR="00CA03CA" w:rsidRPr="00EB3584" w:rsidRDefault="00CA03CA" w:rsidP="00CA03CA">
      <w:pPr>
        <w:pStyle w:val="Default"/>
        <w:rPr>
          <w:rFonts w:ascii="Tahoma" w:hAnsi="Tahoma" w:cs="Times New Roman"/>
          <w:b/>
          <w:color w:val="auto"/>
          <w:sz w:val="20"/>
          <w:szCs w:val="22"/>
          <w:lang w:val="en-GB"/>
        </w:rPr>
      </w:pPr>
      <w:r w:rsidRPr="00EB3584">
        <w:rPr>
          <w:rFonts w:ascii="Tahoma" w:hAnsi="Tahoma" w:cs="Times New Roman"/>
          <w:b/>
          <w:color w:val="auto"/>
          <w:sz w:val="20"/>
          <w:szCs w:val="22"/>
          <w:lang w:val="en-GB"/>
        </w:rPr>
        <w:t xml:space="preserve">Mitigation Measures </w:t>
      </w:r>
    </w:p>
    <w:p w14:paraId="23773A71" w14:textId="77777777" w:rsidR="00CA03CA" w:rsidRPr="00EB3584" w:rsidRDefault="00CA03CA" w:rsidP="00CA03CA">
      <w:pPr>
        <w:pStyle w:val="Default"/>
        <w:rPr>
          <w:rFonts w:ascii="Tahoma" w:hAnsi="Tahoma" w:cs="Times New Roman"/>
          <w:color w:val="auto"/>
          <w:sz w:val="20"/>
          <w:szCs w:val="22"/>
          <w:lang w:val="en-GB"/>
        </w:rPr>
      </w:pPr>
      <w:r w:rsidRPr="00EB3584">
        <w:rPr>
          <w:rFonts w:ascii="Tahoma" w:hAnsi="Tahoma" w:cs="Times New Roman"/>
          <w:color w:val="auto"/>
          <w:sz w:val="20"/>
          <w:szCs w:val="22"/>
          <w:lang w:val="en-GB"/>
        </w:rPr>
        <w:t>Significant impacts on the acoustic environment will be mitigated by the KPLC who will put in place several measures that will mitigate noise pollution. The following noise-suppression techniques will be employed to minimize the impact of temporary noise at the project site.</w:t>
      </w:r>
    </w:p>
    <w:p w14:paraId="3009BE32" w14:textId="77777777" w:rsidR="00CA03CA" w:rsidRPr="00EB3584" w:rsidRDefault="00CA03CA" w:rsidP="006B477A">
      <w:pPr>
        <w:pStyle w:val="Default"/>
        <w:numPr>
          <w:ilvl w:val="0"/>
          <w:numId w:val="169"/>
        </w:numPr>
        <w:rPr>
          <w:rFonts w:ascii="Tahoma" w:hAnsi="Tahoma" w:cs="Times New Roman"/>
          <w:color w:val="auto"/>
          <w:sz w:val="20"/>
          <w:szCs w:val="22"/>
          <w:lang w:val="en-GB"/>
        </w:rPr>
      </w:pPr>
      <w:r w:rsidRPr="00EB3584">
        <w:rPr>
          <w:rFonts w:ascii="Tahoma" w:hAnsi="Tahoma" w:cs="Times New Roman"/>
          <w:color w:val="auto"/>
          <w:sz w:val="20"/>
          <w:szCs w:val="22"/>
          <w:lang w:val="en-GB"/>
        </w:rPr>
        <w:t>Install portable barriers to shield compressors and other small stationary equipment where necessary.</w:t>
      </w:r>
    </w:p>
    <w:p w14:paraId="00D24009" w14:textId="77777777" w:rsidR="00CA03CA" w:rsidRPr="00EB3584" w:rsidRDefault="00CA03CA" w:rsidP="006B477A">
      <w:pPr>
        <w:pStyle w:val="Default"/>
        <w:numPr>
          <w:ilvl w:val="0"/>
          <w:numId w:val="169"/>
        </w:numPr>
        <w:rPr>
          <w:rFonts w:ascii="Tahoma" w:hAnsi="Tahoma" w:cs="Times New Roman"/>
          <w:color w:val="auto"/>
          <w:sz w:val="20"/>
          <w:szCs w:val="22"/>
          <w:lang w:val="en-GB"/>
        </w:rPr>
      </w:pPr>
      <w:r w:rsidRPr="00EB3584">
        <w:rPr>
          <w:rFonts w:ascii="Tahoma" w:hAnsi="Tahoma" w:cs="Times New Roman"/>
          <w:color w:val="auto"/>
          <w:sz w:val="20"/>
          <w:szCs w:val="22"/>
          <w:lang w:val="en-GB"/>
        </w:rPr>
        <w:t>Use quiet equipment (i.e., equipment designed with noise control elements).</w:t>
      </w:r>
    </w:p>
    <w:p w14:paraId="1CEF51C5" w14:textId="77777777" w:rsidR="00CA03CA" w:rsidRPr="00EB3584" w:rsidRDefault="00CA03CA" w:rsidP="006B477A">
      <w:pPr>
        <w:pStyle w:val="Default"/>
        <w:numPr>
          <w:ilvl w:val="0"/>
          <w:numId w:val="169"/>
        </w:numPr>
        <w:rPr>
          <w:rFonts w:ascii="Tahoma" w:hAnsi="Tahoma" w:cs="Times New Roman"/>
          <w:color w:val="auto"/>
          <w:sz w:val="20"/>
          <w:szCs w:val="22"/>
          <w:lang w:val="en-GB"/>
        </w:rPr>
      </w:pPr>
      <w:r w:rsidRPr="00EB3584">
        <w:rPr>
          <w:rFonts w:ascii="Tahoma" w:hAnsi="Tahoma" w:cs="Times New Roman"/>
          <w:color w:val="auto"/>
          <w:sz w:val="20"/>
          <w:szCs w:val="22"/>
          <w:lang w:val="en-GB"/>
        </w:rPr>
        <w:t xml:space="preserve">Co-ordinate with relevant agencies in case the noise produced will require a license. </w:t>
      </w:r>
    </w:p>
    <w:p w14:paraId="2420A466" w14:textId="77777777" w:rsidR="00CA03CA" w:rsidRPr="00EB3584" w:rsidRDefault="00CA03CA" w:rsidP="006B477A">
      <w:pPr>
        <w:pStyle w:val="Default"/>
        <w:numPr>
          <w:ilvl w:val="0"/>
          <w:numId w:val="169"/>
        </w:numPr>
        <w:rPr>
          <w:rFonts w:ascii="Tahoma" w:hAnsi="Tahoma" w:cs="Times New Roman"/>
          <w:color w:val="auto"/>
          <w:sz w:val="20"/>
          <w:szCs w:val="22"/>
          <w:lang w:val="en-GB"/>
        </w:rPr>
      </w:pPr>
      <w:r w:rsidRPr="00EB3584">
        <w:rPr>
          <w:rFonts w:ascii="Tahoma" w:hAnsi="Tahoma" w:cs="Times New Roman"/>
          <w:color w:val="auto"/>
          <w:sz w:val="20"/>
          <w:szCs w:val="22"/>
          <w:lang w:val="en-GB"/>
        </w:rPr>
        <w:t xml:space="preserve">Limit pickup trucks and other small equipment to a minimum idling time and observe a common-sense approach to vehicle use and encourage workers to shut off vehicle engines whenever possible. </w:t>
      </w:r>
    </w:p>
    <w:p w14:paraId="134F9405" w14:textId="7391A895" w:rsidR="00CA03CA" w:rsidRPr="00EB3584" w:rsidRDefault="00CA03CA" w:rsidP="006B477A">
      <w:pPr>
        <w:pStyle w:val="Default"/>
        <w:numPr>
          <w:ilvl w:val="0"/>
          <w:numId w:val="169"/>
        </w:numPr>
        <w:rPr>
          <w:rFonts w:ascii="Tahoma" w:hAnsi="Tahoma" w:cs="Times New Roman"/>
          <w:color w:val="auto"/>
          <w:sz w:val="20"/>
          <w:szCs w:val="22"/>
          <w:lang w:val="en-GB"/>
        </w:rPr>
      </w:pPr>
      <w:r w:rsidRPr="00EB3584">
        <w:rPr>
          <w:rFonts w:ascii="Tahoma" w:hAnsi="Tahoma" w:cs="Times New Roman"/>
          <w:color w:val="auto"/>
          <w:sz w:val="20"/>
          <w:szCs w:val="22"/>
          <w:lang w:val="en-GB"/>
        </w:rPr>
        <w:t xml:space="preserve">Demolish mainly during the day when most of the </w:t>
      </w:r>
      <w:r w:rsidR="003E2543" w:rsidRPr="00EB3584">
        <w:rPr>
          <w:rFonts w:ascii="Tahoma" w:hAnsi="Tahoma" w:cs="Times New Roman"/>
          <w:color w:val="auto"/>
          <w:sz w:val="20"/>
          <w:szCs w:val="22"/>
          <w:lang w:val="en-GB"/>
        </w:rPr>
        <w:t>neighbours</w:t>
      </w:r>
      <w:r w:rsidRPr="00EB3584">
        <w:rPr>
          <w:rFonts w:ascii="Tahoma" w:hAnsi="Tahoma" w:cs="Times New Roman"/>
          <w:color w:val="auto"/>
          <w:sz w:val="20"/>
          <w:szCs w:val="22"/>
          <w:lang w:val="en-GB"/>
        </w:rPr>
        <w:t xml:space="preserve"> are out working.</w:t>
      </w:r>
    </w:p>
    <w:p w14:paraId="6EEE2D10" w14:textId="77777777" w:rsidR="00CA03CA" w:rsidRPr="00EB3584" w:rsidRDefault="00CA03CA" w:rsidP="003E2543">
      <w:pPr>
        <w:pStyle w:val="Heading3"/>
      </w:pPr>
      <w:bookmarkStart w:id="938" w:name="_Toc148825070"/>
      <w:r w:rsidRPr="00EB3584">
        <w:t>Solid Waste Generation</w:t>
      </w:r>
      <w:bookmarkEnd w:id="938"/>
    </w:p>
    <w:p w14:paraId="4243AB92" w14:textId="23FCA7CF" w:rsidR="00CA03CA" w:rsidRPr="00EB3584" w:rsidRDefault="00CA03CA" w:rsidP="00CA03CA">
      <w:pPr>
        <w:pStyle w:val="Default"/>
        <w:rPr>
          <w:rFonts w:ascii="Tahoma" w:hAnsi="Tahoma" w:cs="Times New Roman"/>
          <w:color w:val="auto"/>
          <w:sz w:val="20"/>
          <w:szCs w:val="22"/>
          <w:lang w:val="en-GB"/>
        </w:rPr>
      </w:pPr>
      <w:r w:rsidRPr="00EB3584">
        <w:rPr>
          <w:rFonts w:ascii="Tahoma" w:hAnsi="Tahoma" w:cs="Times New Roman"/>
          <w:color w:val="auto"/>
          <w:sz w:val="20"/>
          <w:szCs w:val="22"/>
          <w:lang w:val="en-GB"/>
        </w:rPr>
        <w:t xml:space="preserve">Demolition of the Mini-grid and related infrastructure will result in generation of solid waste. The waste will contain the materials used in construction including concrete, metal, wood, glass, paints, adhesives, sealants and fasteners, conductors, poles solar panels and batteries. Although demolition waste is generally considered as less harmful to the environment since they are composed of inert materials, there is growing evidence that large quantities of such waste may lead to release of certain hazardous chemicals into the environment. The impact will be of major significance due to high magnitude and medium receptor sensitivity. The batteries and panels need to be disposed in a specific way, in accordance to the manufacturer’s guidelines and relevant regulations (both National and </w:t>
      </w:r>
      <w:r w:rsidR="00F959BD" w:rsidRPr="00EB3584">
        <w:rPr>
          <w:rFonts w:ascii="Tahoma" w:hAnsi="Tahoma" w:cs="Times New Roman"/>
          <w:color w:val="auto"/>
          <w:sz w:val="20"/>
          <w:szCs w:val="22"/>
          <w:lang w:val="en-GB"/>
        </w:rPr>
        <w:t>Wajir</w:t>
      </w:r>
      <w:r w:rsidRPr="00EB3584">
        <w:rPr>
          <w:rFonts w:ascii="Tahoma" w:hAnsi="Tahoma" w:cs="Times New Roman"/>
          <w:color w:val="auto"/>
          <w:sz w:val="20"/>
          <w:szCs w:val="22"/>
          <w:lang w:val="en-GB"/>
        </w:rPr>
        <w:t xml:space="preserve"> County Government regulations). </w:t>
      </w:r>
    </w:p>
    <w:p w14:paraId="3919DFB9" w14:textId="77777777" w:rsidR="00CA03CA" w:rsidRPr="00EB3584" w:rsidRDefault="00CA03CA" w:rsidP="00CA03CA">
      <w:pPr>
        <w:pStyle w:val="Default"/>
        <w:rPr>
          <w:rFonts w:ascii="Tahoma" w:hAnsi="Tahoma" w:cs="Times New Roman"/>
          <w:b/>
          <w:color w:val="auto"/>
          <w:sz w:val="20"/>
          <w:szCs w:val="22"/>
          <w:lang w:val="en-GB"/>
        </w:rPr>
      </w:pPr>
      <w:r w:rsidRPr="00EB3584">
        <w:rPr>
          <w:rFonts w:ascii="Tahoma" w:hAnsi="Tahoma" w:cs="Times New Roman"/>
          <w:b/>
          <w:color w:val="auto"/>
          <w:sz w:val="20"/>
          <w:szCs w:val="22"/>
          <w:lang w:val="en-GB"/>
        </w:rPr>
        <w:t>Mitigation Measures</w:t>
      </w:r>
    </w:p>
    <w:p w14:paraId="30A89453" w14:textId="77777777" w:rsidR="00CA03CA" w:rsidRPr="00EB3584" w:rsidRDefault="00CA03CA" w:rsidP="006B477A">
      <w:pPr>
        <w:pStyle w:val="Default"/>
        <w:numPr>
          <w:ilvl w:val="0"/>
          <w:numId w:val="168"/>
        </w:numPr>
        <w:rPr>
          <w:rFonts w:ascii="Tahoma" w:hAnsi="Tahoma" w:cs="Times New Roman"/>
          <w:color w:val="auto"/>
          <w:sz w:val="20"/>
          <w:szCs w:val="22"/>
          <w:lang w:val="en-GB"/>
        </w:rPr>
      </w:pPr>
      <w:r w:rsidRPr="00EB3584">
        <w:rPr>
          <w:rFonts w:ascii="Tahoma" w:hAnsi="Tahoma" w:cs="Times New Roman"/>
          <w:color w:val="auto"/>
          <w:sz w:val="20"/>
          <w:szCs w:val="22"/>
          <w:lang w:val="en-GB"/>
        </w:rPr>
        <w:t>Demolition contractor to adhere to the various manufacturer’s guidelines and requirements regarding demolition and disposal</w:t>
      </w:r>
    </w:p>
    <w:p w14:paraId="4E4EFF01" w14:textId="7BE8048D" w:rsidR="00CA03CA" w:rsidRPr="00EB3584" w:rsidRDefault="00CA03CA" w:rsidP="006B477A">
      <w:pPr>
        <w:pStyle w:val="Default"/>
        <w:numPr>
          <w:ilvl w:val="0"/>
          <w:numId w:val="168"/>
        </w:numPr>
        <w:rPr>
          <w:rFonts w:ascii="Tahoma" w:hAnsi="Tahoma" w:cs="Times New Roman"/>
          <w:color w:val="auto"/>
          <w:sz w:val="20"/>
          <w:szCs w:val="22"/>
          <w:lang w:val="en-GB"/>
        </w:rPr>
      </w:pPr>
      <w:r w:rsidRPr="00EB3584">
        <w:rPr>
          <w:rFonts w:ascii="Tahoma" w:hAnsi="Tahoma" w:cs="Times New Roman"/>
          <w:color w:val="auto"/>
          <w:sz w:val="20"/>
          <w:szCs w:val="22"/>
          <w:lang w:val="en-GB"/>
        </w:rPr>
        <w:t xml:space="preserve">Segregation of waste in order to separate hazardous waste from </w:t>
      </w:r>
      <w:r w:rsidR="003E2543" w:rsidRPr="00EB3584">
        <w:rPr>
          <w:rFonts w:ascii="Tahoma" w:hAnsi="Tahoma" w:cs="Times New Roman"/>
          <w:color w:val="auto"/>
          <w:sz w:val="20"/>
          <w:szCs w:val="22"/>
          <w:lang w:val="en-GB"/>
        </w:rPr>
        <w:t>non-hazardous</w:t>
      </w:r>
      <w:r w:rsidRPr="00EB3584">
        <w:rPr>
          <w:rFonts w:ascii="Tahoma" w:hAnsi="Tahoma" w:cs="Times New Roman"/>
          <w:color w:val="auto"/>
          <w:sz w:val="20"/>
          <w:szCs w:val="22"/>
          <w:lang w:val="en-GB"/>
        </w:rPr>
        <w:t xml:space="preserve"> waste and other streams of waste</w:t>
      </w:r>
    </w:p>
    <w:p w14:paraId="4799B4CF" w14:textId="77777777" w:rsidR="00CA03CA" w:rsidRPr="00EB3584" w:rsidRDefault="00CA03CA" w:rsidP="006B477A">
      <w:pPr>
        <w:pStyle w:val="Default"/>
        <w:numPr>
          <w:ilvl w:val="0"/>
          <w:numId w:val="168"/>
        </w:numPr>
        <w:rPr>
          <w:rFonts w:ascii="Tahoma" w:hAnsi="Tahoma" w:cs="Times New Roman"/>
          <w:color w:val="auto"/>
          <w:sz w:val="20"/>
          <w:szCs w:val="22"/>
          <w:lang w:val="en-GB"/>
        </w:rPr>
      </w:pPr>
      <w:r w:rsidRPr="00EB3584">
        <w:rPr>
          <w:rFonts w:ascii="Tahoma" w:hAnsi="Tahoma" w:cs="Times New Roman"/>
          <w:color w:val="auto"/>
          <w:sz w:val="20"/>
          <w:szCs w:val="22"/>
          <w:lang w:val="en-GB"/>
        </w:rPr>
        <w:t>Provision of facilities for proper handling and storage of demolition materials to reduce the amount of waste caused by damage or exposure to the elements</w:t>
      </w:r>
    </w:p>
    <w:p w14:paraId="6EBA552B" w14:textId="77777777" w:rsidR="00CA03CA" w:rsidRPr="00EB3584" w:rsidRDefault="00CA03CA" w:rsidP="006B477A">
      <w:pPr>
        <w:pStyle w:val="Default"/>
        <w:numPr>
          <w:ilvl w:val="0"/>
          <w:numId w:val="168"/>
        </w:numPr>
        <w:rPr>
          <w:rFonts w:ascii="Tahoma" w:hAnsi="Tahoma" w:cs="Times New Roman"/>
          <w:color w:val="auto"/>
          <w:sz w:val="20"/>
          <w:szCs w:val="22"/>
          <w:lang w:val="en-GB"/>
        </w:rPr>
      </w:pPr>
      <w:r w:rsidRPr="00EB3584">
        <w:rPr>
          <w:rFonts w:ascii="Tahoma" w:hAnsi="Tahoma" w:cs="Times New Roman"/>
          <w:color w:val="auto"/>
          <w:sz w:val="20"/>
          <w:szCs w:val="22"/>
          <w:lang w:val="en-GB"/>
        </w:rPr>
        <w:t xml:space="preserve">Adequate collection and storage of waste on site </w:t>
      </w:r>
    </w:p>
    <w:p w14:paraId="7D624901" w14:textId="77777777" w:rsidR="00CA03CA" w:rsidRPr="00EB3584" w:rsidRDefault="00CA03CA" w:rsidP="006B477A">
      <w:pPr>
        <w:pStyle w:val="Default"/>
        <w:numPr>
          <w:ilvl w:val="0"/>
          <w:numId w:val="168"/>
        </w:numPr>
        <w:rPr>
          <w:rFonts w:ascii="Tahoma" w:hAnsi="Tahoma" w:cs="Times New Roman"/>
          <w:color w:val="auto"/>
          <w:sz w:val="20"/>
          <w:szCs w:val="22"/>
          <w:lang w:val="en-GB"/>
        </w:rPr>
      </w:pPr>
      <w:r w:rsidRPr="00EB3584">
        <w:rPr>
          <w:rFonts w:ascii="Tahoma" w:hAnsi="Tahoma" w:cs="Times New Roman"/>
          <w:color w:val="auto"/>
          <w:sz w:val="20"/>
          <w:szCs w:val="22"/>
          <w:lang w:val="en-GB"/>
        </w:rPr>
        <w:t xml:space="preserve">Safe transportation to the disposal sites / designated area </w:t>
      </w:r>
    </w:p>
    <w:p w14:paraId="3E97AB44" w14:textId="77777777" w:rsidR="00CA03CA" w:rsidRPr="00EB3584" w:rsidRDefault="00CA03CA" w:rsidP="006B477A">
      <w:pPr>
        <w:pStyle w:val="Default"/>
        <w:numPr>
          <w:ilvl w:val="0"/>
          <w:numId w:val="168"/>
        </w:numPr>
        <w:rPr>
          <w:rFonts w:ascii="Tahoma" w:hAnsi="Tahoma" w:cs="Times New Roman"/>
          <w:color w:val="auto"/>
          <w:sz w:val="20"/>
          <w:szCs w:val="22"/>
          <w:lang w:val="en-GB"/>
        </w:rPr>
      </w:pPr>
      <w:r w:rsidRPr="00EB3584">
        <w:rPr>
          <w:rFonts w:ascii="Tahoma" w:hAnsi="Tahoma" w:cs="Times New Roman"/>
          <w:color w:val="auto"/>
          <w:sz w:val="20"/>
          <w:szCs w:val="22"/>
          <w:lang w:val="en-GB"/>
        </w:rPr>
        <w:t>Hazardous waste must be disposed by NEMA approved waste handler</w:t>
      </w:r>
    </w:p>
    <w:p w14:paraId="5B922BF0" w14:textId="77777777" w:rsidR="00CA03CA" w:rsidRPr="00EB3584" w:rsidRDefault="00CA03CA" w:rsidP="00CA03CA">
      <w:pPr>
        <w:pStyle w:val="Heading3"/>
      </w:pPr>
      <w:bookmarkStart w:id="939" w:name="_Toc148825071"/>
      <w:r w:rsidRPr="00EB3584">
        <w:t>Dust Emissions</w:t>
      </w:r>
      <w:bookmarkEnd w:id="939"/>
    </w:p>
    <w:p w14:paraId="11AC8708" w14:textId="584D4F94" w:rsidR="00CA03CA" w:rsidRPr="00EB3584" w:rsidRDefault="00CA03CA" w:rsidP="00CA03CA">
      <w:pPr>
        <w:pStyle w:val="Default"/>
        <w:rPr>
          <w:rFonts w:ascii="Tahoma" w:hAnsi="Tahoma" w:cs="Times New Roman"/>
          <w:color w:val="auto"/>
          <w:sz w:val="20"/>
          <w:szCs w:val="22"/>
          <w:lang w:val="en-GB"/>
        </w:rPr>
      </w:pPr>
      <w:r w:rsidRPr="00EB3584">
        <w:rPr>
          <w:rFonts w:ascii="Tahoma" w:hAnsi="Tahoma" w:cs="Times New Roman"/>
          <w:color w:val="auto"/>
          <w:sz w:val="20"/>
          <w:szCs w:val="22"/>
          <w:lang w:val="en-GB"/>
        </w:rPr>
        <w:t xml:space="preserve">Some dust will be generated during demolition works. This will affect demolition staff as well as the </w:t>
      </w:r>
      <w:r w:rsidR="003E2543" w:rsidRPr="00EB3584">
        <w:rPr>
          <w:rFonts w:ascii="Tahoma" w:hAnsi="Tahoma" w:cs="Times New Roman"/>
          <w:color w:val="auto"/>
          <w:sz w:val="20"/>
          <w:szCs w:val="22"/>
          <w:lang w:val="en-GB"/>
        </w:rPr>
        <w:t>neighbours</w:t>
      </w:r>
      <w:r w:rsidRPr="00EB3584">
        <w:rPr>
          <w:rFonts w:ascii="Tahoma" w:hAnsi="Tahoma" w:cs="Times New Roman"/>
          <w:color w:val="auto"/>
          <w:sz w:val="20"/>
          <w:szCs w:val="22"/>
          <w:lang w:val="en-GB"/>
        </w:rPr>
        <w:t>. The impact will be of minor significance.</w:t>
      </w:r>
    </w:p>
    <w:p w14:paraId="22C50684" w14:textId="77777777" w:rsidR="00CA03CA" w:rsidRPr="00EB3584" w:rsidRDefault="00CA03CA" w:rsidP="00CA03CA">
      <w:pPr>
        <w:pStyle w:val="Default"/>
        <w:rPr>
          <w:rFonts w:ascii="Tahoma" w:hAnsi="Tahoma" w:cs="Times New Roman"/>
          <w:b/>
          <w:color w:val="auto"/>
          <w:sz w:val="20"/>
          <w:szCs w:val="22"/>
          <w:lang w:val="en-GB"/>
        </w:rPr>
      </w:pPr>
      <w:r w:rsidRPr="00EB3584">
        <w:rPr>
          <w:rFonts w:ascii="Tahoma" w:hAnsi="Tahoma" w:cs="Times New Roman"/>
          <w:b/>
          <w:color w:val="auto"/>
          <w:sz w:val="20"/>
          <w:szCs w:val="22"/>
          <w:lang w:val="en-GB"/>
        </w:rPr>
        <w:t xml:space="preserve">Mitigation Measures </w:t>
      </w:r>
    </w:p>
    <w:p w14:paraId="7B97A9CD" w14:textId="77777777" w:rsidR="00CA03CA" w:rsidRPr="00EB3584" w:rsidRDefault="00CA03CA" w:rsidP="00CA03CA">
      <w:pPr>
        <w:pStyle w:val="Default"/>
        <w:rPr>
          <w:rFonts w:ascii="Tahoma" w:hAnsi="Tahoma" w:cs="Times New Roman"/>
          <w:color w:val="auto"/>
          <w:sz w:val="20"/>
          <w:szCs w:val="22"/>
          <w:lang w:val="en-GB"/>
        </w:rPr>
      </w:pPr>
      <w:r w:rsidRPr="00EB3584">
        <w:rPr>
          <w:rFonts w:ascii="Tahoma" w:hAnsi="Tahoma" w:cs="Times New Roman"/>
          <w:color w:val="auto"/>
          <w:sz w:val="20"/>
          <w:szCs w:val="22"/>
          <w:lang w:val="en-GB"/>
        </w:rPr>
        <w:t>High levels of dust concentration resulting from demolition or dismantling works will be minimized as follows:</w:t>
      </w:r>
    </w:p>
    <w:p w14:paraId="045A11FD" w14:textId="77777777" w:rsidR="00CA03CA" w:rsidRPr="00EB3584" w:rsidRDefault="00CA03CA" w:rsidP="006B477A">
      <w:pPr>
        <w:pStyle w:val="Default"/>
        <w:numPr>
          <w:ilvl w:val="0"/>
          <w:numId w:val="167"/>
        </w:numPr>
        <w:rPr>
          <w:rFonts w:ascii="Tahoma" w:hAnsi="Tahoma" w:cs="Times New Roman"/>
          <w:color w:val="auto"/>
          <w:sz w:val="20"/>
          <w:szCs w:val="22"/>
          <w:lang w:val="en-GB"/>
        </w:rPr>
      </w:pPr>
      <w:r w:rsidRPr="00EB3584">
        <w:rPr>
          <w:rFonts w:ascii="Tahoma" w:hAnsi="Tahoma" w:cs="Times New Roman"/>
          <w:color w:val="auto"/>
          <w:sz w:val="20"/>
          <w:szCs w:val="22"/>
          <w:lang w:val="en-GB"/>
        </w:rPr>
        <w:t>Watering all active demolition areas to kill dust.</w:t>
      </w:r>
    </w:p>
    <w:p w14:paraId="0E70DBC6" w14:textId="77777777" w:rsidR="00CA03CA" w:rsidRPr="00EB3584" w:rsidRDefault="00CA03CA" w:rsidP="006B477A">
      <w:pPr>
        <w:pStyle w:val="Default"/>
        <w:numPr>
          <w:ilvl w:val="0"/>
          <w:numId w:val="167"/>
        </w:numPr>
        <w:rPr>
          <w:rFonts w:ascii="Tahoma" w:hAnsi="Tahoma" w:cs="Times New Roman"/>
          <w:color w:val="auto"/>
          <w:sz w:val="20"/>
          <w:szCs w:val="22"/>
          <w:lang w:val="en-GB"/>
        </w:rPr>
      </w:pPr>
      <w:r w:rsidRPr="00EB3584">
        <w:rPr>
          <w:rFonts w:ascii="Tahoma" w:hAnsi="Tahoma" w:cs="Times New Roman"/>
          <w:color w:val="auto"/>
          <w:sz w:val="20"/>
          <w:szCs w:val="22"/>
          <w:lang w:val="en-GB"/>
        </w:rPr>
        <w:t>Cover all trucks hauling soil, sand and other loose materials or require all trucks to maintain at least two feet of freeboard.</w:t>
      </w:r>
    </w:p>
    <w:p w14:paraId="1AABEBA3" w14:textId="77777777" w:rsidR="00CA03CA" w:rsidRPr="00EB3584" w:rsidRDefault="00CA03CA" w:rsidP="00CA03CA">
      <w:pPr>
        <w:pStyle w:val="Heading3"/>
      </w:pPr>
      <w:bookmarkStart w:id="940" w:name="_Toc148825072"/>
      <w:r w:rsidRPr="00EB3584">
        <w:t>HIV/AIDs awareness and prevention</w:t>
      </w:r>
      <w:bookmarkEnd w:id="940"/>
      <w:r w:rsidRPr="00EB3584">
        <w:t xml:space="preserve"> </w:t>
      </w:r>
    </w:p>
    <w:p w14:paraId="507B823D" w14:textId="77777777" w:rsidR="00CA03CA" w:rsidRPr="00EB3584" w:rsidRDefault="00CA03CA" w:rsidP="00CA03CA">
      <w:pPr>
        <w:pStyle w:val="Default"/>
        <w:rPr>
          <w:rFonts w:ascii="Tahoma" w:hAnsi="Tahoma" w:cs="Times New Roman"/>
          <w:color w:val="auto"/>
          <w:sz w:val="20"/>
          <w:szCs w:val="22"/>
          <w:lang w:val="en-GB"/>
        </w:rPr>
      </w:pPr>
      <w:r w:rsidRPr="00EB3584">
        <w:rPr>
          <w:rFonts w:ascii="Tahoma" w:hAnsi="Tahoma" w:cs="Times New Roman"/>
          <w:color w:val="auto"/>
          <w:sz w:val="20"/>
          <w:szCs w:val="22"/>
          <w:lang w:val="en-GB"/>
        </w:rPr>
        <w:t>Interactions during the decommissioning phase will be for a very limited time. The project will sensitize workers and the surrounding communities on prevention and mitigation of HIV/AIDS and other sexually transmitted diseases, through staff training and awareness campaigns/ to the community. This impact is assessed to be Minor due to the low magnitude and medium receptor sensitivity.</w:t>
      </w:r>
    </w:p>
    <w:p w14:paraId="2D403694" w14:textId="77777777" w:rsidR="00CA03CA" w:rsidRPr="00EB3584" w:rsidRDefault="00CA03CA" w:rsidP="00CA03CA">
      <w:pPr>
        <w:pStyle w:val="Heading2"/>
      </w:pPr>
      <w:bookmarkStart w:id="941" w:name="_Toc148825073"/>
      <w:r w:rsidRPr="00EB3584">
        <w:t>Social Protection</w:t>
      </w:r>
      <w:bookmarkEnd w:id="941"/>
      <w:r w:rsidRPr="00EB3584">
        <w:t xml:space="preserve"> </w:t>
      </w:r>
    </w:p>
    <w:p w14:paraId="137A8C22" w14:textId="05DB4B4C" w:rsidR="00CA03CA" w:rsidRPr="00EB3584" w:rsidRDefault="00CA03CA" w:rsidP="00CA03CA">
      <w:pPr>
        <w:pStyle w:val="Default"/>
        <w:rPr>
          <w:rFonts w:ascii="Tahoma" w:hAnsi="Tahoma" w:cs="Times New Roman"/>
          <w:color w:val="auto"/>
          <w:sz w:val="20"/>
          <w:szCs w:val="22"/>
          <w:lang w:val="en-GB"/>
        </w:rPr>
      </w:pPr>
      <w:r w:rsidRPr="00EB3584">
        <w:rPr>
          <w:rFonts w:ascii="Tahoma" w:hAnsi="Tahoma" w:cs="Times New Roman"/>
          <w:color w:val="auto"/>
          <w:sz w:val="20"/>
          <w:szCs w:val="22"/>
          <w:lang w:val="en-GB"/>
        </w:rPr>
        <w:t xml:space="preserve">There will adequate mechanisms in place to protect local vulnerable population especially women and minors from risks associated with influx of workers (harassment, underage sex). This system will ensure having security on site provided by the contractor as well as sensitization and enforcement by the contractor. There will also be a code of conduct established for contractor employees and contract workers acknowledging a zero-tolerance policy towards child labour and child sexual exploitation. Additionally, the contractor will employ their skilled staff and apply unskilled construction labour from the local population as far as possible to minimize on influx of foreigners into the community. </w:t>
      </w:r>
    </w:p>
    <w:p w14:paraId="5F5EA8F3" w14:textId="77777777" w:rsidR="00CA03CA" w:rsidRPr="00EB3584" w:rsidRDefault="00CA03CA" w:rsidP="00CA03CA">
      <w:pPr>
        <w:pStyle w:val="Default"/>
        <w:rPr>
          <w:rFonts w:ascii="Tahoma" w:hAnsi="Tahoma" w:cs="Times New Roman"/>
          <w:color w:val="auto"/>
          <w:sz w:val="20"/>
          <w:szCs w:val="22"/>
          <w:lang w:val="en-GB"/>
        </w:rPr>
      </w:pPr>
    </w:p>
    <w:p w14:paraId="4D845FBF" w14:textId="77777777" w:rsidR="00CA03CA" w:rsidRPr="00EB3584" w:rsidRDefault="00CA03CA" w:rsidP="00CA03CA">
      <w:pPr>
        <w:pStyle w:val="Heading2"/>
      </w:pPr>
      <w:bookmarkStart w:id="942" w:name="_Toc148825074"/>
      <w:r w:rsidRPr="00EB3584">
        <w:t>Social Inclusion</w:t>
      </w:r>
      <w:bookmarkEnd w:id="942"/>
      <w:r w:rsidRPr="00EB3584">
        <w:t xml:space="preserve"> </w:t>
      </w:r>
    </w:p>
    <w:p w14:paraId="6A5A0AAF" w14:textId="77777777" w:rsidR="00CA03CA" w:rsidRPr="00EB3584" w:rsidRDefault="00CA03CA" w:rsidP="00CA03CA">
      <w:pPr>
        <w:pStyle w:val="Default"/>
        <w:rPr>
          <w:rFonts w:ascii="Tahoma" w:hAnsi="Tahoma" w:cs="Times New Roman"/>
          <w:b/>
          <w:i/>
          <w:color w:val="auto"/>
          <w:sz w:val="20"/>
          <w:szCs w:val="22"/>
          <w:lang w:val="en-GB"/>
        </w:rPr>
      </w:pPr>
      <w:r w:rsidRPr="00EB3584">
        <w:rPr>
          <w:rFonts w:ascii="Tahoma" w:hAnsi="Tahoma" w:cs="Times New Roman"/>
          <w:b/>
          <w:i/>
          <w:color w:val="auto"/>
          <w:sz w:val="20"/>
          <w:szCs w:val="22"/>
          <w:lang w:val="en-GB"/>
        </w:rPr>
        <w:t xml:space="preserve">Gender Mainstreaming </w:t>
      </w:r>
    </w:p>
    <w:p w14:paraId="1B58D5C9" w14:textId="77777777" w:rsidR="00CA03CA" w:rsidRPr="00EB3584" w:rsidRDefault="00CA03CA" w:rsidP="00CA03CA">
      <w:pPr>
        <w:pStyle w:val="Default"/>
        <w:rPr>
          <w:rFonts w:ascii="Tahoma" w:hAnsi="Tahoma" w:cs="Times New Roman"/>
          <w:color w:val="auto"/>
          <w:sz w:val="20"/>
          <w:szCs w:val="22"/>
          <w:lang w:val="en-GB"/>
        </w:rPr>
      </w:pPr>
      <w:r w:rsidRPr="00EB3584">
        <w:rPr>
          <w:rFonts w:ascii="Tahoma" w:hAnsi="Tahoma" w:cs="Times New Roman"/>
          <w:color w:val="auto"/>
          <w:sz w:val="20"/>
          <w:szCs w:val="22"/>
          <w:lang w:val="en-GB"/>
        </w:rPr>
        <w:t xml:space="preserve">Projects usually affect women and men differently, and their roles are highly delineated. The project shall ensure that both men and women are equally consulted about the project and benefit from employment and other opportunities the project will present. </w:t>
      </w:r>
    </w:p>
    <w:p w14:paraId="56279C64" w14:textId="26697FA5" w:rsidR="00A55D35" w:rsidRPr="00EB3584" w:rsidRDefault="00CA03CA" w:rsidP="00707C87">
      <w:pPr>
        <w:pStyle w:val="Default"/>
        <w:rPr>
          <w:rFonts w:ascii="Tahoma" w:hAnsi="Tahoma" w:cs="Times New Roman"/>
          <w:color w:val="auto"/>
          <w:sz w:val="20"/>
          <w:szCs w:val="22"/>
          <w:lang w:val="en-GB"/>
        </w:rPr>
      </w:pPr>
      <w:r w:rsidRPr="00EB3584">
        <w:rPr>
          <w:rFonts w:ascii="Tahoma" w:hAnsi="Tahoma" w:cs="Times New Roman"/>
          <w:color w:val="auto"/>
          <w:sz w:val="20"/>
          <w:szCs w:val="22"/>
          <w:lang w:val="en-GB"/>
        </w:rPr>
        <w:t>In addition, among communities, some groups are faced with barriers that prevent them from fully participating in political, economic, and social life. Disadvantage is often based on social identity, which may be derived from gender, age, economic status, ethnicity, disability, among other factors. These factors make some groups of people more vulnerable to project impacts than others alongside posing barriers to accessing project benefits. Thus, development projects affect people differently but vulnerable groups are more severely affected than those that are better off.  In this project, some groups of the society that can be categorized as the vulnerable. These include the very poor, poor female headed households, poor children headed households, the poor elderly and the special needs persons (disabled). To ensure social inclusion and social sustainability, deliberate effort must be made to ensure the vulnerable take advantage of the project benefits as well as shielding them adverse impacts of the project</w:t>
      </w:r>
      <w:r w:rsidR="00A55D35" w:rsidRPr="00EB3584">
        <w:rPr>
          <w:rFonts w:ascii="Tahoma" w:hAnsi="Tahoma" w:cs="Tahoma"/>
          <w:color w:val="auto"/>
          <w:sz w:val="20"/>
          <w:szCs w:val="20"/>
          <w:lang w:val="en-US"/>
        </w:rPr>
        <w:t>.</w:t>
      </w:r>
    </w:p>
    <w:bookmarkEnd w:id="504"/>
    <w:p w14:paraId="3032C0F6" w14:textId="7B29D845" w:rsidR="00B10D40" w:rsidRPr="00EB3584" w:rsidRDefault="00B10D40" w:rsidP="00707C87">
      <w:pPr>
        <w:pStyle w:val="Default"/>
        <w:rPr>
          <w:rFonts w:ascii="Tahoma" w:hAnsi="Tahoma" w:cs="Tahoma"/>
          <w:color w:val="auto"/>
          <w:sz w:val="20"/>
          <w:szCs w:val="20"/>
          <w:lang w:val="en-US"/>
        </w:rPr>
      </w:pPr>
    </w:p>
    <w:p w14:paraId="0F5ABA98" w14:textId="26B4FF82" w:rsidR="000E3E0F" w:rsidRPr="00EB3584" w:rsidRDefault="000E3E0F" w:rsidP="00707C87">
      <w:pPr>
        <w:pStyle w:val="Default"/>
        <w:rPr>
          <w:rFonts w:ascii="Tahoma" w:hAnsi="Tahoma" w:cs="Tahoma"/>
          <w:color w:val="auto"/>
          <w:sz w:val="20"/>
          <w:szCs w:val="20"/>
          <w:lang w:val="en-US"/>
        </w:rPr>
      </w:pPr>
    </w:p>
    <w:p w14:paraId="08BAF11A" w14:textId="06C021E1" w:rsidR="000E3E0F" w:rsidRPr="00EB3584" w:rsidRDefault="000E3E0F" w:rsidP="00707C87">
      <w:pPr>
        <w:pStyle w:val="Default"/>
        <w:rPr>
          <w:rFonts w:ascii="Tahoma" w:hAnsi="Tahoma" w:cs="Tahoma"/>
          <w:color w:val="auto"/>
          <w:sz w:val="20"/>
          <w:szCs w:val="20"/>
          <w:lang w:val="en-US"/>
        </w:rPr>
      </w:pPr>
    </w:p>
    <w:p w14:paraId="330ECD09" w14:textId="77777777" w:rsidR="00756FC5" w:rsidRPr="00EB3584" w:rsidRDefault="00756FC5">
      <w:pPr>
        <w:spacing w:after="200"/>
        <w:jc w:val="left"/>
        <w:rPr>
          <w:rFonts w:cs="Tahoma"/>
          <w:b/>
          <w:iCs/>
          <w:sz w:val="24"/>
          <w:szCs w:val="21"/>
          <w:lang w:val="en-US"/>
        </w:rPr>
      </w:pPr>
      <w:bookmarkStart w:id="943" w:name="_Toc82444845"/>
      <w:bookmarkStart w:id="944" w:name="_Hlk88680332"/>
      <w:r w:rsidRPr="00EB3584">
        <w:rPr>
          <w:rFonts w:cs="Tahoma"/>
          <w:sz w:val="24"/>
          <w:szCs w:val="21"/>
          <w:lang w:val="en-US"/>
        </w:rPr>
        <w:br w:type="page"/>
      </w:r>
    </w:p>
    <w:p w14:paraId="48A77D85" w14:textId="61FB72DB" w:rsidR="00A55D35" w:rsidRPr="00EB3584" w:rsidRDefault="00A55D35" w:rsidP="004A4608">
      <w:pPr>
        <w:pStyle w:val="Heading1"/>
        <w:rPr>
          <w:rFonts w:cs="Tahoma"/>
          <w:lang w:val="en-US"/>
        </w:rPr>
      </w:pPr>
      <w:bookmarkStart w:id="945" w:name="_Toc148825075"/>
      <w:r w:rsidRPr="00EB3584">
        <w:rPr>
          <w:rFonts w:cs="Tahoma"/>
          <w:lang w:val="en-US"/>
        </w:rPr>
        <w:t xml:space="preserve">ENVIRONMENTAL AND SOCIAL </w:t>
      </w:r>
      <w:bookmarkEnd w:id="943"/>
      <w:r w:rsidR="009C4306" w:rsidRPr="00EB3584">
        <w:rPr>
          <w:rFonts w:cs="Tahoma"/>
          <w:lang w:val="en-US"/>
        </w:rPr>
        <w:t xml:space="preserve">MANAGEMENT </w:t>
      </w:r>
      <w:r w:rsidR="00A377F1" w:rsidRPr="00EB3584">
        <w:rPr>
          <w:rFonts w:cs="Tahoma"/>
          <w:lang w:val="en-US"/>
        </w:rPr>
        <w:t>AND MONITORING PLAN (ESMMP)</w:t>
      </w:r>
      <w:bookmarkEnd w:id="945"/>
      <w:r w:rsidRPr="00EB3584">
        <w:rPr>
          <w:rFonts w:cs="Tahoma"/>
          <w:lang w:val="en-US"/>
        </w:rPr>
        <w:t xml:space="preserve"> </w:t>
      </w:r>
    </w:p>
    <w:p w14:paraId="06721AB9" w14:textId="29D50633" w:rsidR="00EF037D" w:rsidRPr="00EB3584" w:rsidRDefault="00EF037D" w:rsidP="00EF037D">
      <w:pPr>
        <w:rPr>
          <w:rFonts w:cs="Tahoma"/>
          <w:lang w:val="en-US"/>
        </w:rPr>
      </w:pPr>
      <w:bookmarkStart w:id="946" w:name="_Hlk110438961"/>
      <w:r w:rsidRPr="00EB3584">
        <w:rPr>
          <w:rFonts w:cs="Tahoma"/>
          <w:lang w:val="en-US"/>
        </w:rPr>
        <w:t>Environmental and Social Management and Monitoring Plan (ESMMP) for development projects provides a logical framework within which identified negative environmental and socio–economic impacts can be mitigated and monitored. The ESMMP has been developed to be used as tool to manage the environmental and social impacts that the activities of the proposed project will cause. The contractor before construction will refer to this ESMMP and develop specific implementation plans. In addition, the ESMMP assigns responsibilities of actions to various actors and provides a timeframe within which mitigation measures and monitoring can be done</w:t>
      </w:r>
      <w:bookmarkEnd w:id="946"/>
      <w:r w:rsidRPr="00EB3584">
        <w:rPr>
          <w:rFonts w:cs="Tahoma"/>
          <w:lang w:val="en-US"/>
        </w:rPr>
        <w:t>.</w:t>
      </w:r>
    </w:p>
    <w:p w14:paraId="1F35194B" w14:textId="77777777" w:rsidR="00A377F1" w:rsidRPr="00EB3584" w:rsidRDefault="00A377F1" w:rsidP="00A377F1">
      <w:pPr>
        <w:pStyle w:val="Heading2"/>
        <w:rPr>
          <w:rFonts w:cs="Tahoma"/>
          <w:lang w:val="en-US"/>
        </w:rPr>
      </w:pPr>
      <w:bookmarkStart w:id="947" w:name="_Toc148825076"/>
      <w:r w:rsidRPr="00EB3584">
        <w:rPr>
          <w:rFonts w:cs="Tahoma"/>
          <w:szCs w:val="24"/>
          <w:lang w:val="en-US" w:eastAsia="en-GB"/>
        </w:rPr>
        <w:t xml:space="preserve">Purpose </w:t>
      </w:r>
      <w:r w:rsidRPr="00EB3584">
        <w:rPr>
          <w:rFonts w:cs="Tahoma"/>
          <w:lang w:val="en-US"/>
        </w:rPr>
        <w:t>and Objectives of ESMMP</w:t>
      </w:r>
      <w:bookmarkEnd w:id="947"/>
    </w:p>
    <w:p w14:paraId="531812FC" w14:textId="77777777" w:rsidR="00A377F1" w:rsidRPr="00EB3584" w:rsidRDefault="00A377F1" w:rsidP="00A377F1">
      <w:pPr>
        <w:widowControl w:val="0"/>
        <w:autoSpaceDE w:val="0"/>
        <w:autoSpaceDN w:val="0"/>
        <w:adjustRightInd w:val="0"/>
        <w:rPr>
          <w:rFonts w:cs="Tahoma"/>
          <w:color w:val="000000"/>
          <w:szCs w:val="20"/>
          <w:lang w:val="en-US"/>
        </w:rPr>
      </w:pPr>
      <w:r w:rsidRPr="00EB3584">
        <w:rPr>
          <w:rFonts w:cs="Tahoma"/>
          <w:color w:val="000000"/>
          <w:sz w:val="24"/>
          <w:szCs w:val="24"/>
          <w:lang w:val="en-US"/>
        </w:rPr>
        <w:t xml:space="preserve">Serve as a guiding document for the </w:t>
      </w:r>
      <w:r w:rsidRPr="00EB3584">
        <w:rPr>
          <w:rFonts w:cs="Tahoma"/>
          <w:color w:val="000000"/>
          <w:szCs w:val="20"/>
          <w:lang w:val="en-US"/>
        </w:rPr>
        <w:t>specific objectives of the ESMMP are to:</w:t>
      </w:r>
    </w:p>
    <w:p w14:paraId="5D9D24FD" w14:textId="77777777" w:rsidR="00A377F1" w:rsidRPr="00EB3584" w:rsidRDefault="00A377F1" w:rsidP="006B477A">
      <w:pPr>
        <w:numPr>
          <w:ilvl w:val="0"/>
          <w:numId w:val="93"/>
        </w:numPr>
        <w:contextualSpacing/>
        <w:rPr>
          <w:rFonts w:cs="Tahoma"/>
          <w:lang w:val="en-US"/>
        </w:rPr>
      </w:pPr>
      <w:r w:rsidRPr="00EB3584">
        <w:rPr>
          <w:rFonts w:cs="Tahoma"/>
          <w:lang w:val="en-US"/>
        </w:rPr>
        <w:t xml:space="preserve">Environmental and social monitoring activities for the supervising consultant, contractor and the client management including requisite progress reports. </w:t>
      </w:r>
    </w:p>
    <w:p w14:paraId="70A0D6C6" w14:textId="77777777" w:rsidR="00A377F1" w:rsidRPr="00EB3584" w:rsidRDefault="00A377F1" w:rsidP="006B477A">
      <w:pPr>
        <w:numPr>
          <w:ilvl w:val="0"/>
          <w:numId w:val="93"/>
        </w:numPr>
        <w:contextualSpacing/>
        <w:rPr>
          <w:rFonts w:cs="Tahoma"/>
          <w:lang w:val="en-US"/>
        </w:rPr>
      </w:pPr>
      <w:r w:rsidRPr="00EB3584">
        <w:rPr>
          <w:rFonts w:cs="Tahoma"/>
          <w:lang w:val="en-US"/>
        </w:rPr>
        <w:t xml:space="preserve">Provide detailed specifications for the management and mitigation of activities that have the potential to impact negatively on the environment and/or the affected population </w:t>
      </w:r>
    </w:p>
    <w:p w14:paraId="655C541A" w14:textId="77777777" w:rsidR="00A377F1" w:rsidRPr="00EB3584" w:rsidRDefault="00A377F1" w:rsidP="006B477A">
      <w:pPr>
        <w:numPr>
          <w:ilvl w:val="0"/>
          <w:numId w:val="93"/>
        </w:numPr>
        <w:contextualSpacing/>
        <w:rPr>
          <w:rFonts w:cs="Tahoma"/>
          <w:lang w:val="en-US"/>
        </w:rPr>
      </w:pPr>
      <w:r w:rsidRPr="00EB3584">
        <w:rPr>
          <w:rFonts w:cs="Tahoma"/>
          <w:lang w:val="en-US"/>
        </w:rPr>
        <w:t xml:space="preserve">Provide instructions to relevant Project personnel regarding procedures for protecting the environment and minimizing environmental and/or the affected population effects, thereby supporting the Project goal of minimal or zero incidents. </w:t>
      </w:r>
    </w:p>
    <w:p w14:paraId="2213521F" w14:textId="77777777" w:rsidR="00A377F1" w:rsidRPr="00EB3584" w:rsidRDefault="00A377F1" w:rsidP="006B477A">
      <w:pPr>
        <w:numPr>
          <w:ilvl w:val="0"/>
          <w:numId w:val="93"/>
        </w:numPr>
        <w:contextualSpacing/>
        <w:rPr>
          <w:rFonts w:cs="Tahoma"/>
          <w:lang w:val="en-US"/>
        </w:rPr>
      </w:pPr>
      <w:r w:rsidRPr="00EB3584">
        <w:rPr>
          <w:rFonts w:cs="Tahoma"/>
          <w:lang w:val="en-US"/>
        </w:rPr>
        <w:t>Document environmental concerns and appropriate protection measures; while ensuring that corrective actions are completed in a timely manner.</w:t>
      </w:r>
    </w:p>
    <w:p w14:paraId="5A423F95" w14:textId="77777777" w:rsidR="00A377F1" w:rsidRPr="00EB3584" w:rsidRDefault="00A377F1" w:rsidP="006B477A">
      <w:pPr>
        <w:keepNext/>
        <w:keepLines/>
        <w:numPr>
          <w:ilvl w:val="1"/>
          <w:numId w:val="4"/>
        </w:numPr>
        <w:pBdr>
          <w:bottom w:val="single" w:sz="4" w:space="1" w:color="A6A6A6" w:themeColor="background1" w:themeShade="A6"/>
        </w:pBdr>
        <w:tabs>
          <w:tab w:val="num" w:pos="360"/>
        </w:tabs>
        <w:spacing w:before="200"/>
        <w:ind w:left="0" w:firstLine="0"/>
        <w:outlineLvl w:val="1"/>
        <w:rPr>
          <w:rFonts w:eastAsiaTheme="majorEastAsia" w:cs="Tahoma"/>
          <w:b/>
          <w:bCs/>
          <w:sz w:val="24"/>
          <w:szCs w:val="26"/>
          <w:lang w:val="en-US"/>
        </w:rPr>
      </w:pPr>
      <w:bookmarkStart w:id="948" w:name="_Toc104473277"/>
      <w:bookmarkStart w:id="949" w:name="_Toc148825077"/>
      <w:r w:rsidRPr="00EB3584">
        <w:rPr>
          <w:rFonts w:eastAsiaTheme="majorEastAsia" w:cs="Tahoma"/>
          <w:b/>
          <w:bCs/>
          <w:sz w:val="24"/>
          <w:szCs w:val="26"/>
          <w:lang w:val="en-US"/>
        </w:rPr>
        <w:t>Auditing of ESMMP</w:t>
      </w:r>
      <w:bookmarkEnd w:id="948"/>
      <w:bookmarkEnd w:id="949"/>
    </w:p>
    <w:p w14:paraId="3A8E2C8B" w14:textId="77777777" w:rsidR="00A377F1" w:rsidRPr="00EB3584" w:rsidRDefault="00A377F1" w:rsidP="00A377F1">
      <w:pPr>
        <w:rPr>
          <w:rFonts w:cs="Tahoma"/>
          <w:lang w:val="en-US"/>
        </w:rPr>
      </w:pPr>
      <w:r w:rsidRPr="00EB3584">
        <w:rPr>
          <w:rFonts w:cs="Tahoma"/>
          <w:lang w:val="en-US"/>
        </w:rPr>
        <w:t>The Ministry of Energy and the contractor shall conduct an initial and subsequent annual self-audit to the ESMMP to ensure that the system for implementation of the ESMMP is operating effectively. The World Bank will also supervise progress during regular supervision missions. The audit shall check that a procedure is in place to ensure that:</w:t>
      </w:r>
    </w:p>
    <w:p w14:paraId="7B4F9C2C" w14:textId="77777777" w:rsidR="00A377F1" w:rsidRPr="00EB3584" w:rsidRDefault="00A377F1" w:rsidP="006B477A">
      <w:pPr>
        <w:numPr>
          <w:ilvl w:val="0"/>
          <w:numId w:val="94"/>
        </w:numPr>
        <w:contextualSpacing/>
        <w:rPr>
          <w:rFonts w:cs="Tahoma"/>
          <w:lang w:val="en-US"/>
        </w:rPr>
      </w:pPr>
      <w:r w:rsidRPr="00EB3584">
        <w:rPr>
          <w:rFonts w:cs="Tahoma"/>
          <w:lang w:val="en-US"/>
        </w:rPr>
        <w:t>The ESMMP being used is the up-to-date version;</w:t>
      </w:r>
    </w:p>
    <w:p w14:paraId="38272F5C" w14:textId="77777777" w:rsidR="00A377F1" w:rsidRPr="00EB3584" w:rsidRDefault="00A377F1" w:rsidP="006B477A">
      <w:pPr>
        <w:numPr>
          <w:ilvl w:val="0"/>
          <w:numId w:val="94"/>
        </w:numPr>
        <w:contextualSpacing/>
        <w:rPr>
          <w:rFonts w:cs="Tahoma"/>
          <w:lang w:val="en-US"/>
        </w:rPr>
      </w:pPr>
      <w:r w:rsidRPr="00EB3584">
        <w:rPr>
          <w:rFonts w:cs="Tahoma"/>
          <w:lang w:val="en-US"/>
        </w:rPr>
        <w:t>Variations to the ESMMP and non-compliance and corrective action are documented;</w:t>
      </w:r>
    </w:p>
    <w:p w14:paraId="52509B23" w14:textId="77777777" w:rsidR="00A377F1" w:rsidRPr="00EB3584" w:rsidRDefault="00A377F1" w:rsidP="006B477A">
      <w:pPr>
        <w:numPr>
          <w:ilvl w:val="0"/>
          <w:numId w:val="94"/>
        </w:numPr>
        <w:contextualSpacing/>
        <w:rPr>
          <w:rFonts w:cs="Tahoma"/>
          <w:lang w:val="en-US"/>
        </w:rPr>
      </w:pPr>
      <w:r w:rsidRPr="00EB3584">
        <w:rPr>
          <w:rFonts w:cs="Tahoma"/>
          <w:lang w:val="en-US"/>
        </w:rPr>
        <w:t>Appropriate environmental training of personnel is undertaken;</w:t>
      </w:r>
    </w:p>
    <w:p w14:paraId="795C68D3" w14:textId="77777777" w:rsidR="00A377F1" w:rsidRPr="00EB3584" w:rsidRDefault="00A377F1" w:rsidP="006B477A">
      <w:pPr>
        <w:numPr>
          <w:ilvl w:val="0"/>
          <w:numId w:val="94"/>
        </w:numPr>
        <w:contextualSpacing/>
        <w:rPr>
          <w:rFonts w:cs="Tahoma"/>
          <w:lang w:val="en-US"/>
        </w:rPr>
      </w:pPr>
      <w:r w:rsidRPr="00EB3584">
        <w:rPr>
          <w:rFonts w:cs="Tahoma"/>
          <w:lang w:val="en-US"/>
        </w:rPr>
        <w:t>Emergency procedures are in place and effectively communicated to personnel;</w:t>
      </w:r>
    </w:p>
    <w:p w14:paraId="692E620F" w14:textId="77777777" w:rsidR="00A377F1" w:rsidRPr="00EB3584" w:rsidRDefault="00A377F1" w:rsidP="006B477A">
      <w:pPr>
        <w:numPr>
          <w:ilvl w:val="0"/>
          <w:numId w:val="94"/>
        </w:numPr>
        <w:contextualSpacing/>
        <w:rPr>
          <w:rFonts w:cs="Tahoma"/>
          <w:lang w:val="en-US"/>
        </w:rPr>
      </w:pPr>
      <w:r w:rsidRPr="00EB3584">
        <w:rPr>
          <w:rFonts w:cs="Tahoma"/>
          <w:lang w:val="en-US"/>
        </w:rPr>
        <w:t>A register of major incidents (spills, injuries, complaints is in place and other documentation related to the ESMMP.</w:t>
      </w:r>
    </w:p>
    <w:p w14:paraId="3374B995" w14:textId="77777777" w:rsidR="00A377F1" w:rsidRPr="00EB3584" w:rsidRDefault="00A377F1" w:rsidP="006B477A">
      <w:pPr>
        <w:numPr>
          <w:ilvl w:val="0"/>
          <w:numId w:val="94"/>
        </w:numPr>
        <w:contextualSpacing/>
        <w:rPr>
          <w:rFonts w:cs="Tahoma"/>
          <w:lang w:val="en-US"/>
        </w:rPr>
      </w:pPr>
      <w:r w:rsidRPr="00EB3584">
        <w:rPr>
          <w:rFonts w:cs="Tahoma"/>
          <w:lang w:val="en-US"/>
        </w:rPr>
        <w:t xml:space="preserve">A discrete mechanism for safely and confidentially reporting issues of SEA and of GBV at the community level triggered by the Project </w:t>
      </w:r>
    </w:p>
    <w:p w14:paraId="200064B2" w14:textId="77777777" w:rsidR="00A377F1" w:rsidRPr="00EB3584" w:rsidRDefault="00A377F1" w:rsidP="006B477A">
      <w:pPr>
        <w:numPr>
          <w:ilvl w:val="0"/>
          <w:numId w:val="94"/>
        </w:numPr>
        <w:contextualSpacing/>
        <w:rPr>
          <w:rFonts w:cs="Tahoma"/>
          <w:lang w:val="en-US"/>
        </w:rPr>
      </w:pPr>
      <w:r w:rsidRPr="00EB3584">
        <w:rPr>
          <w:rFonts w:cs="Tahoma"/>
          <w:lang w:val="en-US"/>
        </w:rPr>
        <w:t>Referral pathways are in place for support of survivors of SEA and of GBV at the community level triggered by the Project</w:t>
      </w:r>
    </w:p>
    <w:p w14:paraId="4A23B2CA" w14:textId="77777777" w:rsidR="00A377F1" w:rsidRPr="00EB3584" w:rsidRDefault="00A377F1" w:rsidP="006B477A">
      <w:pPr>
        <w:numPr>
          <w:ilvl w:val="0"/>
          <w:numId w:val="94"/>
        </w:numPr>
        <w:contextualSpacing/>
        <w:rPr>
          <w:rFonts w:cs="Tahoma"/>
          <w:lang w:val="en-US"/>
        </w:rPr>
      </w:pPr>
      <w:r w:rsidRPr="00EB3584">
        <w:rPr>
          <w:rFonts w:cs="Tahoma"/>
          <w:lang w:val="en-US"/>
        </w:rPr>
        <w:t>Ensure that appropriate corrective and preventive action is taken by the Contractor once instructions have been issued</w:t>
      </w:r>
    </w:p>
    <w:p w14:paraId="568EDD14" w14:textId="77777777" w:rsidR="00A377F1" w:rsidRPr="00EB3584" w:rsidRDefault="00A377F1" w:rsidP="006B477A">
      <w:pPr>
        <w:keepNext/>
        <w:keepLines/>
        <w:numPr>
          <w:ilvl w:val="1"/>
          <w:numId w:val="4"/>
        </w:numPr>
        <w:pBdr>
          <w:bottom w:val="single" w:sz="4" w:space="1" w:color="A6A6A6" w:themeColor="background1" w:themeShade="A6"/>
        </w:pBdr>
        <w:tabs>
          <w:tab w:val="num" w:pos="360"/>
        </w:tabs>
        <w:spacing w:before="200"/>
        <w:ind w:left="0" w:firstLine="0"/>
        <w:outlineLvl w:val="1"/>
        <w:rPr>
          <w:rFonts w:eastAsiaTheme="majorEastAsia" w:cs="Tahoma"/>
          <w:b/>
          <w:bCs/>
          <w:sz w:val="24"/>
          <w:szCs w:val="26"/>
          <w:lang w:val="en-US"/>
        </w:rPr>
      </w:pPr>
      <w:bookmarkStart w:id="950" w:name="_Toc104473278"/>
      <w:bookmarkStart w:id="951" w:name="_Toc148825078"/>
      <w:r w:rsidRPr="00EB3584">
        <w:rPr>
          <w:rFonts w:eastAsiaTheme="majorEastAsia" w:cs="Tahoma"/>
          <w:b/>
          <w:bCs/>
          <w:sz w:val="24"/>
          <w:szCs w:val="26"/>
          <w:lang w:val="en-US"/>
        </w:rPr>
        <w:t>Incident Reporting</w:t>
      </w:r>
      <w:bookmarkEnd w:id="950"/>
      <w:bookmarkEnd w:id="951"/>
    </w:p>
    <w:p w14:paraId="41C41F1C" w14:textId="77777777" w:rsidR="00A377F1" w:rsidRPr="00EB3584" w:rsidRDefault="00A377F1" w:rsidP="00A377F1">
      <w:pPr>
        <w:rPr>
          <w:rFonts w:cs="Tahoma"/>
          <w:lang w:val="en-US"/>
        </w:rPr>
      </w:pPr>
      <w:r w:rsidRPr="00EB3584">
        <w:rPr>
          <w:rFonts w:cs="Tahoma"/>
          <w:lang w:val="en-US"/>
        </w:rPr>
        <w:t xml:space="preserve">In line with the requirement of the Occupational Health and Safety Act (OSHA) 2007, EMCA 1999 and its 2015 revisions, and World Bank EHS guidelines, all ESHS incidents, accidents, dangerous occurrences including occupational diseases shall be promptly reported to the respective regulatory institutions in the prescribed manner and template outlined in DOSH ML/DOSH/FORM 1 and further to the World Bank. </w:t>
      </w:r>
    </w:p>
    <w:p w14:paraId="1BEA3CA8" w14:textId="77777777" w:rsidR="00A377F1" w:rsidRPr="00EB3584" w:rsidRDefault="00A377F1" w:rsidP="00A377F1">
      <w:pPr>
        <w:rPr>
          <w:rFonts w:cs="Tahoma"/>
          <w:lang w:val="en-US"/>
        </w:rPr>
      </w:pPr>
    </w:p>
    <w:p w14:paraId="0425B773" w14:textId="77777777" w:rsidR="00A377F1" w:rsidRPr="00EB3584" w:rsidRDefault="00A377F1" w:rsidP="00A377F1">
      <w:pPr>
        <w:rPr>
          <w:rFonts w:cs="Tahoma"/>
          <w:lang w:val="en-US"/>
        </w:rPr>
      </w:pPr>
      <w:r w:rsidRPr="00EB3584">
        <w:rPr>
          <w:rFonts w:cs="Tahoma"/>
          <w:lang w:val="en-US"/>
        </w:rPr>
        <w:t>Records of all incidents shall also be maintained and made available for inspection on site throughout the project implementation phase. Investigation shall be conducted, and a corrective action plan developed for every reportable incident to prevent recurrence.</w:t>
      </w:r>
    </w:p>
    <w:p w14:paraId="35FB7605" w14:textId="77777777" w:rsidR="00A377F1" w:rsidRPr="00EB3584" w:rsidRDefault="00A377F1" w:rsidP="006B477A">
      <w:pPr>
        <w:keepNext/>
        <w:keepLines/>
        <w:numPr>
          <w:ilvl w:val="1"/>
          <w:numId w:val="4"/>
        </w:numPr>
        <w:pBdr>
          <w:bottom w:val="single" w:sz="4" w:space="1" w:color="A6A6A6" w:themeColor="background1" w:themeShade="A6"/>
        </w:pBdr>
        <w:tabs>
          <w:tab w:val="num" w:pos="360"/>
        </w:tabs>
        <w:spacing w:before="200"/>
        <w:ind w:left="0" w:firstLine="0"/>
        <w:outlineLvl w:val="1"/>
        <w:rPr>
          <w:rFonts w:eastAsiaTheme="majorEastAsia" w:cs="Tahoma"/>
          <w:b/>
          <w:bCs/>
          <w:sz w:val="24"/>
          <w:szCs w:val="26"/>
          <w:lang w:val="en-US"/>
        </w:rPr>
      </w:pPr>
      <w:bookmarkStart w:id="952" w:name="_Toc104473279"/>
      <w:bookmarkStart w:id="953" w:name="_Toc148825079"/>
      <w:r w:rsidRPr="00EB3584">
        <w:rPr>
          <w:rFonts w:eastAsiaTheme="majorEastAsia" w:cs="Tahoma"/>
          <w:b/>
          <w:bCs/>
          <w:sz w:val="24"/>
          <w:szCs w:val="26"/>
          <w:lang w:val="en-US"/>
        </w:rPr>
        <w:t>Management Responsibility of ESMMP</w:t>
      </w:r>
      <w:bookmarkEnd w:id="952"/>
      <w:bookmarkEnd w:id="953"/>
    </w:p>
    <w:p w14:paraId="0AEB5CFC" w14:textId="77777777" w:rsidR="00A377F1" w:rsidRPr="00EB3584" w:rsidRDefault="00A377F1" w:rsidP="00A377F1">
      <w:pPr>
        <w:rPr>
          <w:rFonts w:cs="Tahoma"/>
          <w:lang w:val="en-US"/>
        </w:rPr>
      </w:pPr>
      <w:r w:rsidRPr="00EB3584">
        <w:rPr>
          <w:rFonts w:cs="Tahoma"/>
          <w:lang w:val="en-US"/>
        </w:rPr>
        <w:t>In order to ensure the sound development and effective implementation of the ESMMP including monitoring implementation of GBV and SEA, it will be necessary to identify and define the responsibilities and authority of the various persons and Organizations that will be involved in the project.</w:t>
      </w:r>
    </w:p>
    <w:p w14:paraId="025AE7BF" w14:textId="77777777" w:rsidR="00A377F1" w:rsidRPr="00EB3584" w:rsidRDefault="00A377F1" w:rsidP="00A377F1">
      <w:pPr>
        <w:rPr>
          <w:rFonts w:cs="Tahoma"/>
          <w:lang w:val="en-US"/>
        </w:rPr>
      </w:pPr>
      <w:r w:rsidRPr="00EB3584">
        <w:rPr>
          <w:rFonts w:cs="Tahoma"/>
          <w:lang w:val="en-US"/>
        </w:rPr>
        <w:t xml:space="preserve">The following entities should be involved in the implementation of this ESMMP:  </w:t>
      </w:r>
    </w:p>
    <w:p w14:paraId="747946B3" w14:textId="77777777" w:rsidR="00A377F1" w:rsidRPr="00EB3584" w:rsidRDefault="00A377F1" w:rsidP="006B477A">
      <w:pPr>
        <w:numPr>
          <w:ilvl w:val="0"/>
          <w:numId w:val="95"/>
        </w:numPr>
        <w:contextualSpacing/>
        <w:rPr>
          <w:rFonts w:cs="Tahoma"/>
          <w:lang w:val="en-US"/>
        </w:rPr>
      </w:pPr>
      <w:bookmarkStart w:id="954" w:name="_Hlk104380594"/>
      <w:r w:rsidRPr="00EB3584">
        <w:rPr>
          <w:rFonts w:cs="Tahoma"/>
          <w:noProof/>
        </w:rPr>
        <w:t>Kenya Power And Lighting/Rural Electrification and Renewable Energy Corparation/</w:t>
      </w:r>
      <w:r w:rsidRPr="00EB3584">
        <w:rPr>
          <w:rFonts w:cs="Tahoma"/>
          <w:lang w:val="en-US"/>
        </w:rPr>
        <w:t>Ministry of Energy</w:t>
      </w:r>
    </w:p>
    <w:bookmarkEnd w:id="954"/>
    <w:p w14:paraId="6B9A49B2" w14:textId="40986D34" w:rsidR="00A377F1" w:rsidRPr="00EB3584" w:rsidRDefault="00A377F1" w:rsidP="006B477A">
      <w:pPr>
        <w:numPr>
          <w:ilvl w:val="0"/>
          <w:numId w:val="95"/>
        </w:numPr>
        <w:contextualSpacing/>
        <w:rPr>
          <w:rFonts w:cs="Tahoma"/>
          <w:lang w:val="en-US"/>
        </w:rPr>
      </w:pPr>
      <w:r w:rsidRPr="00EB3584">
        <w:rPr>
          <w:rFonts w:cs="Tahoma"/>
          <w:lang w:val="en-US"/>
        </w:rPr>
        <w:t>NEMA Wajir County</w:t>
      </w:r>
    </w:p>
    <w:p w14:paraId="190A2E6C" w14:textId="77777777" w:rsidR="00A377F1" w:rsidRPr="00EB3584" w:rsidRDefault="00A377F1" w:rsidP="006B477A">
      <w:pPr>
        <w:numPr>
          <w:ilvl w:val="0"/>
          <w:numId w:val="95"/>
        </w:numPr>
        <w:contextualSpacing/>
        <w:rPr>
          <w:rFonts w:cs="Tahoma"/>
          <w:lang w:val="en-US"/>
        </w:rPr>
      </w:pPr>
      <w:r w:rsidRPr="00EB3584">
        <w:rPr>
          <w:rFonts w:cs="Tahoma"/>
          <w:lang w:val="en-US"/>
        </w:rPr>
        <w:t>Contractor</w:t>
      </w:r>
    </w:p>
    <w:p w14:paraId="36A3A958" w14:textId="77777777" w:rsidR="00A377F1" w:rsidRPr="00EB3584" w:rsidRDefault="00A377F1" w:rsidP="006B477A">
      <w:pPr>
        <w:numPr>
          <w:ilvl w:val="0"/>
          <w:numId w:val="95"/>
        </w:numPr>
        <w:contextualSpacing/>
        <w:rPr>
          <w:rFonts w:cs="Tahoma"/>
          <w:lang w:val="en-US"/>
        </w:rPr>
      </w:pPr>
      <w:r w:rsidRPr="00EB3584">
        <w:rPr>
          <w:rFonts w:cs="Tahoma"/>
          <w:lang w:val="en-US"/>
        </w:rPr>
        <w:t>Supervising Consultant;</w:t>
      </w:r>
    </w:p>
    <w:p w14:paraId="3FA47314" w14:textId="78F45D3F" w:rsidR="00A377F1" w:rsidRPr="00EB3584" w:rsidRDefault="00A377F1" w:rsidP="006B477A">
      <w:pPr>
        <w:numPr>
          <w:ilvl w:val="0"/>
          <w:numId w:val="95"/>
        </w:numPr>
        <w:contextualSpacing/>
        <w:rPr>
          <w:rFonts w:cs="Tahoma"/>
          <w:lang w:val="en-US"/>
        </w:rPr>
      </w:pPr>
      <w:r w:rsidRPr="00EB3584">
        <w:rPr>
          <w:rFonts w:cs="Tahoma"/>
          <w:lang w:val="en-US"/>
        </w:rPr>
        <w:t>County Government of Wajir</w:t>
      </w:r>
    </w:p>
    <w:p w14:paraId="22DFA580" w14:textId="77777777" w:rsidR="00A377F1" w:rsidRPr="00EB3584" w:rsidRDefault="00A377F1" w:rsidP="006B477A">
      <w:pPr>
        <w:numPr>
          <w:ilvl w:val="0"/>
          <w:numId w:val="95"/>
        </w:numPr>
        <w:contextualSpacing/>
        <w:rPr>
          <w:rFonts w:cs="Tahoma"/>
          <w:lang w:val="en-US"/>
        </w:rPr>
      </w:pPr>
      <w:r w:rsidRPr="00EB3584">
        <w:rPr>
          <w:rFonts w:cs="Tahoma"/>
          <w:lang w:val="en-US"/>
        </w:rPr>
        <w:t>Community members</w:t>
      </w:r>
    </w:p>
    <w:p w14:paraId="78DCF42A" w14:textId="1B39AF9B" w:rsidR="00A377F1" w:rsidRPr="00EB3584" w:rsidRDefault="00A377F1" w:rsidP="006B477A">
      <w:pPr>
        <w:keepNext/>
        <w:keepLines/>
        <w:numPr>
          <w:ilvl w:val="2"/>
          <w:numId w:val="4"/>
        </w:numPr>
        <w:pBdr>
          <w:bottom w:val="single" w:sz="4" w:space="1" w:color="A6A6A6" w:themeColor="background1" w:themeShade="A6"/>
        </w:pBdr>
        <w:tabs>
          <w:tab w:val="num" w:pos="360"/>
        </w:tabs>
        <w:spacing w:before="200"/>
        <w:outlineLvl w:val="2"/>
        <w:rPr>
          <w:rFonts w:eastAsiaTheme="majorEastAsia" w:cs="Tahoma"/>
          <w:b/>
          <w:bCs/>
          <w:sz w:val="22"/>
          <w:lang w:val="en-US"/>
        </w:rPr>
      </w:pPr>
      <w:bookmarkStart w:id="955" w:name="_Toc104473280"/>
      <w:bookmarkStart w:id="956" w:name="_Toc148825080"/>
      <w:r w:rsidRPr="00EB3584">
        <w:rPr>
          <w:rFonts w:eastAsiaTheme="majorEastAsia" w:cs="Tahoma"/>
          <w:b/>
          <w:bCs/>
          <w:sz w:val="22"/>
          <w:lang w:val="en-US"/>
        </w:rPr>
        <w:t xml:space="preserve">Kenya Power </w:t>
      </w:r>
      <w:r w:rsidR="003F3D3E" w:rsidRPr="00EB3584">
        <w:rPr>
          <w:rFonts w:eastAsiaTheme="majorEastAsia" w:cs="Tahoma"/>
          <w:b/>
          <w:bCs/>
          <w:sz w:val="22"/>
          <w:lang w:val="en-US"/>
        </w:rPr>
        <w:t>a</w:t>
      </w:r>
      <w:r w:rsidRPr="00EB3584">
        <w:rPr>
          <w:rFonts w:eastAsiaTheme="majorEastAsia" w:cs="Tahoma"/>
          <w:b/>
          <w:bCs/>
          <w:sz w:val="22"/>
          <w:lang w:val="en-US"/>
        </w:rPr>
        <w:t>nd Lighting/Rural Electrification and Renewable Energy Corporation/ Ministry of Energy</w:t>
      </w:r>
      <w:bookmarkEnd w:id="955"/>
      <w:bookmarkEnd w:id="956"/>
    </w:p>
    <w:p w14:paraId="4F8FF933" w14:textId="77777777" w:rsidR="00A377F1" w:rsidRPr="00EB3584" w:rsidRDefault="00A377F1" w:rsidP="00A377F1">
      <w:pPr>
        <w:rPr>
          <w:rFonts w:cs="Tahoma"/>
          <w:lang w:val="en-US"/>
        </w:rPr>
      </w:pPr>
      <w:r w:rsidRPr="00EB3584">
        <w:rPr>
          <w:rFonts w:cs="Tahoma"/>
          <w:lang w:val="en-US"/>
        </w:rPr>
        <w:t>KPL and REREC in conjunction with MOE the project proponent, will be charged with the responsibility of ensuring that the proposed development has been put up in an environmentally sound manner. This can be achieved by inclusion of environmental specifications in the tender documents, selection of renowned environmentally conscious contractors and supervision to ensure that the objectives of this ESMMP are met.</w:t>
      </w:r>
    </w:p>
    <w:p w14:paraId="615802CD" w14:textId="77777777" w:rsidR="00A377F1" w:rsidRPr="00EB3584" w:rsidRDefault="00A377F1" w:rsidP="006B477A">
      <w:pPr>
        <w:keepNext/>
        <w:keepLines/>
        <w:numPr>
          <w:ilvl w:val="2"/>
          <w:numId w:val="4"/>
        </w:numPr>
        <w:pBdr>
          <w:bottom w:val="single" w:sz="4" w:space="1" w:color="A6A6A6" w:themeColor="background1" w:themeShade="A6"/>
        </w:pBdr>
        <w:tabs>
          <w:tab w:val="num" w:pos="360"/>
        </w:tabs>
        <w:spacing w:before="200"/>
        <w:outlineLvl w:val="2"/>
        <w:rPr>
          <w:rFonts w:eastAsiaTheme="majorEastAsia" w:cs="Tahoma"/>
          <w:b/>
          <w:bCs/>
          <w:sz w:val="22"/>
          <w:lang w:val="en-US"/>
        </w:rPr>
      </w:pPr>
      <w:bookmarkStart w:id="957" w:name="_Toc104473281"/>
      <w:bookmarkStart w:id="958" w:name="_Toc148825081"/>
      <w:r w:rsidRPr="00EB3584">
        <w:rPr>
          <w:rFonts w:eastAsiaTheme="majorEastAsia" w:cs="Tahoma"/>
          <w:b/>
          <w:bCs/>
          <w:sz w:val="22"/>
          <w:lang w:val="en-US"/>
        </w:rPr>
        <w:t>National Environment Management Authority (NEMA)</w:t>
      </w:r>
      <w:bookmarkEnd w:id="957"/>
      <w:bookmarkEnd w:id="958"/>
    </w:p>
    <w:p w14:paraId="0870542F" w14:textId="77777777" w:rsidR="00A377F1" w:rsidRPr="00EB3584" w:rsidRDefault="00A377F1" w:rsidP="00A377F1">
      <w:pPr>
        <w:rPr>
          <w:rFonts w:cs="Tahoma"/>
          <w:lang w:val="en-US"/>
        </w:rPr>
      </w:pPr>
      <w:r w:rsidRPr="00EB3584">
        <w:rPr>
          <w:rFonts w:cs="Tahoma"/>
          <w:lang w:val="en-US"/>
        </w:rPr>
        <w:t xml:space="preserve">The responsibility of NEMA is to exercise general supervision and co-ordination over all matters relating to the environment and to be the principal instrument of Government of Kenya in the implementation of all policies relating to the environment.  Specific NEMA roles are listed below.  </w:t>
      </w:r>
    </w:p>
    <w:p w14:paraId="585A3D27" w14:textId="77777777" w:rsidR="00A377F1" w:rsidRPr="00EB3584" w:rsidRDefault="00A377F1" w:rsidP="006B477A">
      <w:pPr>
        <w:numPr>
          <w:ilvl w:val="0"/>
          <w:numId w:val="96"/>
        </w:numPr>
        <w:contextualSpacing/>
        <w:rPr>
          <w:rFonts w:cs="Tahoma"/>
          <w:lang w:val="en-US"/>
        </w:rPr>
      </w:pPr>
      <w:r w:rsidRPr="00EB3584">
        <w:rPr>
          <w:rFonts w:cs="Tahoma"/>
          <w:lang w:val="en-US"/>
        </w:rPr>
        <w:t xml:space="preserve">Reviewing and provide approval or issuance of improvement comments on the project ESIA report. </w:t>
      </w:r>
    </w:p>
    <w:p w14:paraId="18E8F635" w14:textId="77777777" w:rsidR="00A377F1" w:rsidRPr="00EB3584" w:rsidRDefault="00A377F1" w:rsidP="006B477A">
      <w:pPr>
        <w:numPr>
          <w:ilvl w:val="0"/>
          <w:numId w:val="96"/>
        </w:numPr>
        <w:contextualSpacing/>
        <w:rPr>
          <w:rFonts w:cs="Tahoma"/>
          <w:lang w:val="en-US"/>
        </w:rPr>
      </w:pPr>
      <w:r w:rsidRPr="00EB3584">
        <w:rPr>
          <w:rFonts w:cs="Tahoma"/>
          <w:lang w:val="en-US"/>
        </w:rPr>
        <w:t>Issue ESIA license and the associated conditions</w:t>
      </w:r>
    </w:p>
    <w:p w14:paraId="3C3A1E74" w14:textId="77777777" w:rsidR="00A377F1" w:rsidRPr="00EB3584" w:rsidRDefault="00A377F1" w:rsidP="006B477A">
      <w:pPr>
        <w:numPr>
          <w:ilvl w:val="0"/>
          <w:numId w:val="96"/>
        </w:numPr>
        <w:contextualSpacing/>
        <w:rPr>
          <w:rFonts w:cs="Tahoma"/>
          <w:lang w:val="en-US"/>
        </w:rPr>
      </w:pPr>
      <w:r w:rsidRPr="00EB3584">
        <w:rPr>
          <w:rFonts w:cs="Tahoma"/>
          <w:lang w:val="en-US"/>
        </w:rPr>
        <w:t>Routinely monitor the ESMP, ESIA license conditions compliance and issuance of compliance note or stoppage or improvement orders to the project</w:t>
      </w:r>
    </w:p>
    <w:p w14:paraId="1CAF21C2" w14:textId="77777777" w:rsidR="00A377F1" w:rsidRPr="00EB3584" w:rsidRDefault="00A377F1" w:rsidP="006B477A">
      <w:pPr>
        <w:keepNext/>
        <w:keepLines/>
        <w:numPr>
          <w:ilvl w:val="2"/>
          <w:numId w:val="4"/>
        </w:numPr>
        <w:pBdr>
          <w:bottom w:val="single" w:sz="4" w:space="1" w:color="A6A6A6" w:themeColor="background1" w:themeShade="A6"/>
        </w:pBdr>
        <w:tabs>
          <w:tab w:val="num" w:pos="360"/>
        </w:tabs>
        <w:spacing w:before="200"/>
        <w:outlineLvl w:val="2"/>
        <w:rPr>
          <w:rFonts w:eastAsiaTheme="majorEastAsia" w:cs="Tahoma"/>
          <w:b/>
          <w:bCs/>
          <w:sz w:val="22"/>
          <w:lang w:val="en-US"/>
        </w:rPr>
      </w:pPr>
      <w:bookmarkStart w:id="959" w:name="_Toc104473282"/>
      <w:bookmarkStart w:id="960" w:name="_Toc148825082"/>
      <w:r w:rsidRPr="00EB3584">
        <w:rPr>
          <w:rFonts w:eastAsiaTheme="majorEastAsia" w:cs="Tahoma"/>
          <w:b/>
          <w:bCs/>
          <w:sz w:val="22"/>
          <w:lang w:val="en-US"/>
        </w:rPr>
        <w:t>Contractor</w:t>
      </w:r>
      <w:bookmarkEnd w:id="959"/>
      <w:bookmarkEnd w:id="960"/>
    </w:p>
    <w:p w14:paraId="05AECC3F" w14:textId="77777777" w:rsidR="00A377F1" w:rsidRPr="00EB3584" w:rsidRDefault="00A377F1" w:rsidP="00A377F1">
      <w:pPr>
        <w:rPr>
          <w:rFonts w:cs="Tahoma"/>
          <w:lang w:val="en-US"/>
        </w:rPr>
      </w:pPr>
      <w:r w:rsidRPr="00EB3584">
        <w:rPr>
          <w:rFonts w:cs="Tahoma"/>
          <w:lang w:val="en-US"/>
        </w:rPr>
        <w:t xml:space="preserve">The persons/firms contracted to put up the proposed water Projects plant will be required to comply with the requirements of the ESMMP within this report. To ensure strict compliance environmental specifications and social risk mitigation measures that address project related SEA and GBV at the community level and SH of this ESMMP should form part of the contract documents. </w:t>
      </w:r>
    </w:p>
    <w:p w14:paraId="1DDE4C47" w14:textId="77777777" w:rsidR="00A377F1" w:rsidRPr="00EB3584" w:rsidRDefault="00A377F1" w:rsidP="00A377F1">
      <w:pPr>
        <w:rPr>
          <w:rFonts w:cs="Tahoma"/>
          <w:lang w:val="en-US"/>
        </w:rPr>
      </w:pPr>
      <w:r w:rsidRPr="00EB3584">
        <w:rPr>
          <w:rFonts w:cs="Tahoma"/>
          <w:lang w:val="en-US"/>
        </w:rPr>
        <w:t xml:space="preserve"> </w:t>
      </w:r>
    </w:p>
    <w:p w14:paraId="74210CE4" w14:textId="2471C56C" w:rsidR="00A377F1" w:rsidRPr="00EB3584" w:rsidRDefault="00A377F1" w:rsidP="00A377F1">
      <w:pPr>
        <w:rPr>
          <w:rFonts w:cs="Tahoma"/>
          <w:lang w:val="en-US"/>
        </w:rPr>
      </w:pPr>
      <w:r w:rsidRPr="00EB3584">
        <w:rPr>
          <w:rFonts w:cs="Tahoma"/>
          <w:lang w:val="en-US"/>
        </w:rPr>
        <w:t>The contractor will be required under the contract to engage a competent Environment Safety Health and Safety Advisor/officer to advise them on the ESMP compliance; Undertake risk assessments and prepare project specific Construction ESMPs for review and approval and implement the approved C-ESMP.</w:t>
      </w:r>
    </w:p>
    <w:p w14:paraId="3BAF7B94" w14:textId="77777777" w:rsidR="00EF037D" w:rsidRPr="00EB3584" w:rsidRDefault="00EF037D" w:rsidP="00A377F1">
      <w:pPr>
        <w:rPr>
          <w:rFonts w:cs="Tahoma"/>
          <w:lang w:val="en-US"/>
        </w:rPr>
      </w:pPr>
    </w:p>
    <w:p w14:paraId="278FDC60" w14:textId="77777777" w:rsidR="00EF037D" w:rsidRPr="00EB3584" w:rsidRDefault="00EF037D" w:rsidP="00EF037D">
      <w:pPr>
        <w:rPr>
          <w:rFonts w:cs="Tahoma"/>
        </w:rPr>
      </w:pPr>
      <w:r w:rsidRPr="00EB3584">
        <w:rPr>
          <w:rFonts w:cs="Tahoma"/>
          <w:lang w:val="en-US"/>
        </w:rPr>
        <w:t xml:space="preserve">Records and reports on the following </w:t>
      </w:r>
      <w:r w:rsidRPr="00EB3584">
        <w:rPr>
          <w:rFonts w:cs="Tahoma"/>
        </w:rPr>
        <w:t>environmental, health and social issues of the proposed project should be kept.</w:t>
      </w:r>
    </w:p>
    <w:p w14:paraId="55060EB7" w14:textId="77777777" w:rsidR="00EF037D" w:rsidRPr="00EB3584" w:rsidRDefault="00EF037D" w:rsidP="006B477A">
      <w:pPr>
        <w:numPr>
          <w:ilvl w:val="0"/>
          <w:numId w:val="103"/>
        </w:numPr>
        <w:rPr>
          <w:rFonts w:cs="Tahoma"/>
          <w:lang w:val="en-US"/>
        </w:rPr>
      </w:pPr>
      <w:r w:rsidRPr="00EB3584">
        <w:rPr>
          <w:rFonts w:cs="Tahoma"/>
          <w:i/>
          <w:iCs/>
          <w:lang w:val="en-US"/>
        </w:rPr>
        <w:t>Safety</w:t>
      </w:r>
      <w:r w:rsidRPr="00EB3584">
        <w:rPr>
          <w:rFonts w:cs="Tahoma"/>
          <w:lang w:val="en-US"/>
        </w:rPr>
        <w:t>: hours worked, recordable incidents and corresponding root cause analysis (lost time incidents, medical treatment cases), first aid cases, high potential near misses, and remedial and preventive activities required (for example, revised job safety analysis, new or different equipment, skills training, and so forth).</w:t>
      </w:r>
    </w:p>
    <w:p w14:paraId="646F5307" w14:textId="77777777" w:rsidR="00EF037D" w:rsidRPr="00EB3584" w:rsidRDefault="00EF037D" w:rsidP="006B477A">
      <w:pPr>
        <w:numPr>
          <w:ilvl w:val="0"/>
          <w:numId w:val="103"/>
        </w:numPr>
        <w:rPr>
          <w:rFonts w:cs="Tahoma"/>
          <w:lang w:val="en-US"/>
        </w:rPr>
      </w:pPr>
      <w:r w:rsidRPr="00EB3584">
        <w:rPr>
          <w:rFonts w:cs="Tahoma"/>
          <w:i/>
          <w:iCs/>
          <w:lang w:val="en-US"/>
        </w:rPr>
        <w:t>Environmental incidents and near misses</w:t>
      </w:r>
      <w:r w:rsidRPr="00EB3584">
        <w:rPr>
          <w:rFonts w:cs="Tahoma"/>
          <w:lang w:val="en-US"/>
        </w:rPr>
        <w:t>: environmental incidents and high potential near misses and how they have been addressed, what is outstanding, and lessons learned.</w:t>
      </w:r>
    </w:p>
    <w:p w14:paraId="1DD11780" w14:textId="77777777" w:rsidR="00EF037D" w:rsidRPr="00EB3584" w:rsidRDefault="00EF037D" w:rsidP="006B477A">
      <w:pPr>
        <w:numPr>
          <w:ilvl w:val="0"/>
          <w:numId w:val="103"/>
        </w:numPr>
        <w:rPr>
          <w:rFonts w:cs="Tahoma"/>
          <w:lang w:val="en-US"/>
        </w:rPr>
      </w:pPr>
      <w:r w:rsidRPr="00EB3584">
        <w:rPr>
          <w:rFonts w:cs="Tahoma"/>
          <w:i/>
          <w:iCs/>
          <w:lang w:val="en-US"/>
        </w:rPr>
        <w:t>Major works</w:t>
      </w:r>
      <w:r w:rsidRPr="00EB3584">
        <w:rPr>
          <w:rFonts w:cs="Tahoma"/>
          <w:lang w:val="en-US"/>
        </w:rPr>
        <w:t>: those undertaken and completed, progress against project schedule, and key work fronts (work areas).</w:t>
      </w:r>
    </w:p>
    <w:p w14:paraId="797F48D0" w14:textId="77777777" w:rsidR="00EF037D" w:rsidRPr="00EB3584" w:rsidRDefault="00EF037D" w:rsidP="006B477A">
      <w:pPr>
        <w:numPr>
          <w:ilvl w:val="0"/>
          <w:numId w:val="103"/>
        </w:numPr>
        <w:rPr>
          <w:rFonts w:cs="Tahoma"/>
          <w:lang w:val="en-US"/>
        </w:rPr>
      </w:pPr>
      <w:r w:rsidRPr="00EB3584">
        <w:rPr>
          <w:rFonts w:cs="Tahoma"/>
          <w:i/>
          <w:iCs/>
          <w:lang w:val="en-US"/>
        </w:rPr>
        <w:t>E&amp;S requirements</w:t>
      </w:r>
      <w:r w:rsidRPr="00EB3584">
        <w:rPr>
          <w:rFonts w:cs="Tahoma"/>
          <w:lang w:val="en-US"/>
        </w:rPr>
        <w:t>: noncompliance incidents with permits and national law (legal noncompliance), project commitments, or other E&amp;S requirements.</w:t>
      </w:r>
    </w:p>
    <w:p w14:paraId="23194010" w14:textId="77777777" w:rsidR="00EF037D" w:rsidRPr="00EB3584" w:rsidRDefault="00EF037D" w:rsidP="006B477A">
      <w:pPr>
        <w:numPr>
          <w:ilvl w:val="0"/>
          <w:numId w:val="103"/>
        </w:numPr>
        <w:rPr>
          <w:rFonts w:cs="Tahoma"/>
          <w:lang w:val="en-US"/>
        </w:rPr>
      </w:pPr>
      <w:r w:rsidRPr="00EB3584">
        <w:rPr>
          <w:rFonts w:cs="Tahoma"/>
          <w:i/>
          <w:iCs/>
          <w:lang w:val="en-US"/>
        </w:rPr>
        <w:t>E&amp;S inspections and audits</w:t>
      </w:r>
      <w:r w:rsidRPr="00EB3584">
        <w:rPr>
          <w:rFonts w:cs="Tahoma"/>
          <w:lang w:val="en-US"/>
        </w:rPr>
        <w:t>: to include date, inspector or auditor name, and records reviewed, major findings, and actions recommended and implemented.</w:t>
      </w:r>
    </w:p>
    <w:p w14:paraId="1ABB59E4" w14:textId="77777777" w:rsidR="00EF037D" w:rsidRPr="00EB3584" w:rsidRDefault="00EF037D" w:rsidP="006B477A">
      <w:pPr>
        <w:numPr>
          <w:ilvl w:val="0"/>
          <w:numId w:val="103"/>
        </w:numPr>
        <w:rPr>
          <w:rFonts w:cs="Tahoma"/>
          <w:lang w:val="en-US"/>
        </w:rPr>
      </w:pPr>
      <w:r w:rsidRPr="00EB3584">
        <w:rPr>
          <w:rFonts w:cs="Tahoma"/>
          <w:i/>
          <w:iCs/>
          <w:lang w:val="en-US"/>
        </w:rPr>
        <w:t>Workers</w:t>
      </w:r>
      <w:r w:rsidRPr="00EB3584">
        <w:rPr>
          <w:rFonts w:cs="Tahoma"/>
          <w:lang w:val="en-US"/>
        </w:rPr>
        <w:t>: number of workers, indication of origin (expatriate, local, nonlocal nationals), gender, age and skill level (unskilled, skilled, supervisory, professional, management).</w:t>
      </w:r>
    </w:p>
    <w:p w14:paraId="20743C86" w14:textId="77777777" w:rsidR="00EF037D" w:rsidRPr="00EB3584" w:rsidRDefault="00EF037D" w:rsidP="006B477A">
      <w:pPr>
        <w:numPr>
          <w:ilvl w:val="0"/>
          <w:numId w:val="103"/>
        </w:numPr>
        <w:rPr>
          <w:rFonts w:cs="Tahoma"/>
          <w:lang w:val="en-US"/>
        </w:rPr>
      </w:pPr>
      <w:r w:rsidRPr="00EB3584">
        <w:rPr>
          <w:rFonts w:cs="Tahoma"/>
          <w:i/>
          <w:iCs/>
          <w:lang w:val="en-US"/>
        </w:rPr>
        <w:t>Training on E&amp;S issues</w:t>
      </w:r>
      <w:r w:rsidRPr="00EB3584">
        <w:rPr>
          <w:rFonts w:cs="Tahoma"/>
          <w:lang w:val="en-US"/>
        </w:rPr>
        <w:t>: including dates, number of trainees, and topics.</w:t>
      </w:r>
    </w:p>
    <w:p w14:paraId="2642991A" w14:textId="77777777" w:rsidR="00EF037D" w:rsidRPr="00EB3584" w:rsidRDefault="00EF037D" w:rsidP="006B477A">
      <w:pPr>
        <w:numPr>
          <w:ilvl w:val="0"/>
          <w:numId w:val="103"/>
        </w:numPr>
        <w:rPr>
          <w:rFonts w:cs="Tahoma"/>
          <w:lang w:val="en-US"/>
        </w:rPr>
      </w:pPr>
      <w:r w:rsidRPr="00EB3584">
        <w:rPr>
          <w:rFonts w:cs="Tahoma"/>
          <w:i/>
          <w:iCs/>
          <w:lang w:val="en-US"/>
        </w:rPr>
        <w:t>Footprint management</w:t>
      </w:r>
      <w:r w:rsidRPr="00EB3584">
        <w:rPr>
          <w:rFonts w:cs="Tahoma"/>
          <w:lang w:val="en-US"/>
        </w:rPr>
        <w:t>: details of any work outside boundaries or major off-site impacts caused by ongoing construction—to include date, location, impacts, and actions taken.</w:t>
      </w:r>
    </w:p>
    <w:p w14:paraId="63F84BAA" w14:textId="77777777" w:rsidR="00EF037D" w:rsidRPr="00EB3584" w:rsidRDefault="00EF037D" w:rsidP="006B477A">
      <w:pPr>
        <w:numPr>
          <w:ilvl w:val="0"/>
          <w:numId w:val="103"/>
        </w:numPr>
        <w:rPr>
          <w:rFonts w:cs="Tahoma"/>
          <w:lang w:val="en-US"/>
        </w:rPr>
      </w:pPr>
      <w:r w:rsidRPr="00EB3584">
        <w:rPr>
          <w:rFonts w:cs="Tahoma"/>
          <w:i/>
          <w:iCs/>
          <w:lang w:val="en-US"/>
        </w:rPr>
        <w:t>External stakeholder engagement</w:t>
      </w:r>
      <w:r w:rsidRPr="00EB3584">
        <w:rPr>
          <w:rFonts w:cs="Tahoma"/>
          <w:lang w:val="en-US"/>
        </w:rPr>
        <w:t>: highlights, including number of formal and informal meetings, and information disclosure and dissemination—to include a breakdown of women and men consulted and themes coming from various stakeholder groups, including vulnerable groups (e.g., disabled, elderly, children, etc.).</w:t>
      </w:r>
    </w:p>
    <w:p w14:paraId="477BB510" w14:textId="77777777" w:rsidR="00EF037D" w:rsidRPr="00EB3584" w:rsidRDefault="00EF037D" w:rsidP="006B477A">
      <w:pPr>
        <w:numPr>
          <w:ilvl w:val="0"/>
          <w:numId w:val="103"/>
        </w:numPr>
        <w:rPr>
          <w:rFonts w:cs="Tahoma"/>
          <w:lang w:val="en-US"/>
        </w:rPr>
      </w:pPr>
      <w:r w:rsidRPr="00EB3584">
        <w:rPr>
          <w:rFonts w:cs="Tahoma"/>
          <w:i/>
          <w:iCs/>
          <w:lang w:val="en-US"/>
        </w:rPr>
        <w:t>Details of any security risks</w:t>
      </w:r>
      <w:r w:rsidRPr="00EB3584">
        <w:rPr>
          <w:rFonts w:cs="Tahoma"/>
          <w:lang w:val="en-US"/>
        </w:rPr>
        <w:t>: details of risks the contractor may be exposed to while performing its work—the threats may come from third parties external to the project.</w:t>
      </w:r>
    </w:p>
    <w:p w14:paraId="6FDE0DC3" w14:textId="77777777" w:rsidR="00EF037D" w:rsidRPr="00EB3584" w:rsidRDefault="00EF037D" w:rsidP="006B477A">
      <w:pPr>
        <w:numPr>
          <w:ilvl w:val="0"/>
          <w:numId w:val="103"/>
        </w:numPr>
        <w:rPr>
          <w:rFonts w:cs="Tahoma"/>
          <w:lang w:val="en-US"/>
        </w:rPr>
      </w:pPr>
      <w:r w:rsidRPr="00EB3584">
        <w:rPr>
          <w:rFonts w:cs="Tahoma"/>
          <w:i/>
          <w:iCs/>
          <w:lang w:val="en-US"/>
        </w:rPr>
        <w:t>Worker grievances</w:t>
      </w:r>
      <w:r w:rsidRPr="00EB3584">
        <w:rPr>
          <w:rFonts w:cs="Tahoma"/>
          <w:lang w:val="en-US"/>
        </w:rPr>
        <w:t>: details including occurrence date, grievance, and date submitted; actions taken and dates; resolution (if any) and date; and follow-up yet to be taken—grievances listed should include those received since the preceding report and those that were unresolved at the time of that report.</w:t>
      </w:r>
    </w:p>
    <w:p w14:paraId="34C2E1B5" w14:textId="77777777" w:rsidR="00EF037D" w:rsidRPr="00EB3584" w:rsidRDefault="00EF037D" w:rsidP="006B477A">
      <w:pPr>
        <w:numPr>
          <w:ilvl w:val="0"/>
          <w:numId w:val="103"/>
        </w:numPr>
        <w:rPr>
          <w:rFonts w:cs="Tahoma"/>
          <w:lang w:val="en-US"/>
        </w:rPr>
      </w:pPr>
      <w:r w:rsidRPr="00EB3584">
        <w:rPr>
          <w:rFonts w:cs="Tahoma"/>
          <w:i/>
          <w:iCs/>
          <w:lang w:val="en-US"/>
        </w:rPr>
        <w:t>External stakeholder e.g., community grievances</w:t>
      </w:r>
      <w:r w:rsidRPr="00EB3584">
        <w:rPr>
          <w:rFonts w:cs="Tahoma"/>
          <w:lang w:val="en-US"/>
        </w:rPr>
        <w:t>: grievance and date submitted, action(s) taken and date(s), resolution (if any) and date, and follow-up yet to be taken—grievances listed should include those received since the preceding report and those that were unresolved at the time of that report. Grievance data should be age and gender-disaggregated.</w:t>
      </w:r>
    </w:p>
    <w:p w14:paraId="0B17A06A" w14:textId="77777777" w:rsidR="00EF037D" w:rsidRPr="00EB3584" w:rsidRDefault="00EF037D" w:rsidP="006B477A">
      <w:pPr>
        <w:numPr>
          <w:ilvl w:val="0"/>
          <w:numId w:val="103"/>
        </w:numPr>
        <w:rPr>
          <w:rFonts w:cs="Tahoma"/>
          <w:lang w:val="en-US"/>
        </w:rPr>
      </w:pPr>
      <w:r w:rsidRPr="00EB3584">
        <w:rPr>
          <w:rFonts w:cs="Tahoma"/>
          <w:lang w:val="en-US"/>
        </w:rPr>
        <w:t>Major changes to contractor’s environmental and social practices.</w:t>
      </w:r>
    </w:p>
    <w:p w14:paraId="5A0E5C7A" w14:textId="28A989C9" w:rsidR="00EF037D" w:rsidRPr="00EB3584" w:rsidRDefault="00EF037D" w:rsidP="006B477A">
      <w:pPr>
        <w:numPr>
          <w:ilvl w:val="0"/>
          <w:numId w:val="103"/>
        </w:numPr>
        <w:rPr>
          <w:rFonts w:cs="Tahoma"/>
          <w:lang w:val="en-US"/>
        </w:rPr>
      </w:pPr>
      <w:r w:rsidRPr="00EB3584">
        <w:rPr>
          <w:rFonts w:cs="Tahoma"/>
          <w:i/>
          <w:iCs/>
          <w:lang w:val="en-US"/>
        </w:rPr>
        <w:t>Deficiency and performance management</w:t>
      </w:r>
      <w:r w:rsidRPr="00EB3584">
        <w:rPr>
          <w:rFonts w:cs="Tahoma"/>
          <w:lang w:val="en-US"/>
        </w:rPr>
        <w:t>: actions taken in response to previous notices of deficiency or observations regarding E&amp;S performance and/or plans for actions to be taken—these should continue to be reported until KPLC determines the issue is resolved satisfactorily</w:t>
      </w:r>
    </w:p>
    <w:p w14:paraId="32F88383" w14:textId="77777777" w:rsidR="00A377F1" w:rsidRPr="00EB3584" w:rsidRDefault="00A377F1" w:rsidP="006B477A">
      <w:pPr>
        <w:keepNext/>
        <w:keepLines/>
        <w:numPr>
          <w:ilvl w:val="2"/>
          <w:numId w:val="4"/>
        </w:numPr>
        <w:pBdr>
          <w:bottom w:val="single" w:sz="4" w:space="1" w:color="A6A6A6" w:themeColor="background1" w:themeShade="A6"/>
        </w:pBdr>
        <w:tabs>
          <w:tab w:val="num" w:pos="360"/>
        </w:tabs>
        <w:spacing w:before="200"/>
        <w:outlineLvl w:val="2"/>
        <w:rPr>
          <w:rFonts w:eastAsiaTheme="majorEastAsia" w:cs="Tahoma"/>
          <w:b/>
          <w:bCs/>
          <w:sz w:val="22"/>
          <w:lang w:val="en-US"/>
        </w:rPr>
      </w:pPr>
      <w:bookmarkStart w:id="961" w:name="_Toc104473283"/>
      <w:bookmarkStart w:id="962" w:name="_Toc148825083"/>
      <w:r w:rsidRPr="00EB3584">
        <w:rPr>
          <w:rFonts w:eastAsiaTheme="majorEastAsia" w:cs="Tahoma"/>
          <w:b/>
          <w:bCs/>
          <w:sz w:val="22"/>
          <w:lang w:val="en-US"/>
        </w:rPr>
        <w:t>Consultant</w:t>
      </w:r>
      <w:bookmarkEnd w:id="961"/>
      <w:bookmarkEnd w:id="962"/>
    </w:p>
    <w:p w14:paraId="02D9F5A9" w14:textId="77777777" w:rsidR="00A377F1" w:rsidRPr="00EB3584" w:rsidRDefault="00A377F1" w:rsidP="00A377F1">
      <w:pPr>
        <w:rPr>
          <w:rFonts w:cs="Tahoma"/>
          <w:lang w:val="en-US"/>
        </w:rPr>
      </w:pPr>
      <w:r w:rsidRPr="00EB3584">
        <w:rPr>
          <w:rFonts w:cs="Tahoma"/>
          <w:lang w:val="en-US"/>
        </w:rPr>
        <w:t>The sourced consultant will have to ensure that the relevant sections related to the contractor’s responsibilities is up to date and is being used by the contractor. Periodic audits of the ESMMP will have to be done to ensure full compliance. The Consultant will also be responsible for mitigating social risks (detailed above) during implementation stage and developing monthly and quarterly E&amp;S monitoring reports as envisaged in the project ESMF.</w:t>
      </w:r>
    </w:p>
    <w:p w14:paraId="7EB2094A" w14:textId="76042A83" w:rsidR="00A377F1" w:rsidRPr="00EB3584" w:rsidRDefault="00A377F1" w:rsidP="00A377F1">
      <w:pPr>
        <w:pStyle w:val="Heading3"/>
        <w:rPr>
          <w:rFonts w:cs="Tahoma"/>
          <w:lang w:val="en-US"/>
        </w:rPr>
      </w:pPr>
      <w:bookmarkStart w:id="963" w:name="_Toc104473284"/>
      <w:bookmarkStart w:id="964" w:name="_Toc148825084"/>
      <w:r w:rsidRPr="00EB3584">
        <w:rPr>
          <w:rFonts w:cs="Tahoma"/>
          <w:lang w:val="en-US"/>
        </w:rPr>
        <w:t xml:space="preserve">County Government of </w:t>
      </w:r>
      <w:bookmarkEnd w:id="963"/>
      <w:r w:rsidRPr="00EB3584">
        <w:rPr>
          <w:rFonts w:cs="Tahoma"/>
          <w:lang w:val="en-US"/>
        </w:rPr>
        <w:t>Wajir</w:t>
      </w:r>
      <w:bookmarkEnd w:id="964"/>
    </w:p>
    <w:p w14:paraId="588C7558" w14:textId="71E3EEA3" w:rsidR="00A377F1" w:rsidRPr="00EB3584" w:rsidRDefault="00A377F1" w:rsidP="00A377F1">
      <w:pPr>
        <w:rPr>
          <w:rFonts w:eastAsiaTheme="majorEastAsia" w:cs="Tahoma"/>
          <w:lang w:val="en-US"/>
        </w:rPr>
      </w:pPr>
      <w:r w:rsidRPr="00EB3584">
        <w:rPr>
          <w:rFonts w:cs="Tahoma"/>
          <w:lang w:val="en-US"/>
        </w:rPr>
        <w:t>The relevant departmental officers within Wajir County will be called upon where necessary during Project implementation to provide the necessary permits and advisory services to the Ministry of Energy</w:t>
      </w:r>
    </w:p>
    <w:p w14:paraId="61F2CC5B" w14:textId="5AF8F41F" w:rsidR="00C72749" w:rsidRPr="00EB3584" w:rsidRDefault="00C72749" w:rsidP="00C72749">
      <w:pPr>
        <w:pStyle w:val="Heading2"/>
        <w:rPr>
          <w:rFonts w:cs="Tahoma"/>
          <w:szCs w:val="24"/>
          <w:lang w:val="en-US" w:eastAsia="en-GB"/>
        </w:rPr>
      </w:pPr>
      <w:bookmarkStart w:id="965" w:name="_Toc148825085"/>
      <w:r w:rsidRPr="00EB3584">
        <w:rPr>
          <w:rFonts w:cs="Tahoma"/>
          <w:szCs w:val="24"/>
          <w:lang w:val="en-US" w:eastAsia="en-GB"/>
        </w:rPr>
        <w:t>Environmental and Social Management Plan</w:t>
      </w:r>
      <w:bookmarkEnd w:id="965"/>
      <w:r w:rsidRPr="00EB3584">
        <w:rPr>
          <w:rFonts w:cs="Tahoma"/>
          <w:szCs w:val="24"/>
          <w:lang w:val="en-US" w:eastAsia="en-GB"/>
        </w:rPr>
        <w:t xml:space="preserve"> </w:t>
      </w:r>
    </w:p>
    <w:p w14:paraId="41569231" w14:textId="404DB431" w:rsidR="00A377F1" w:rsidRPr="00EB3584" w:rsidRDefault="00A377F1" w:rsidP="00A377F1">
      <w:pPr>
        <w:pStyle w:val="Default"/>
        <w:rPr>
          <w:rFonts w:ascii="Tahoma" w:hAnsi="Tahoma" w:cs="Tahoma"/>
          <w:sz w:val="20"/>
          <w:szCs w:val="20"/>
          <w:lang w:val="en-US" w:eastAsia="en-GB"/>
        </w:rPr>
      </w:pPr>
      <w:r w:rsidRPr="00EB3584">
        <w:rPr>
          <w:rFonts w:ascii="Tahoma" w:hAnsi="Tahoma" w:cs="Tahoma"/>
          <w:sz w:val="20"/>
          <w:szCs w:val="20"/>
          <w:lang w:val="en-US" w:eastAsia="en-GB"/>
        </w:rPr>
        <w:t xml:space="preserve">The ESMP is integrated into the overall project planning process and covers all project cycle phases. The prediction of impacts aids in the development of a robust management plan that will be implemented in order to minimize the negative effects on the environment. For each area of impact, mitigation measures have been prepared. </w:t>
      </w:r>
    </w:p>
    <w:p w14:paraId="313342FC" w14:textId="20C38C3A" w:rsidR="00A377F1" w:rsidRPr="00EB3584" w:rsidRDefault="00A377F1" w:rsidP="00A377F1">
      <w:pPr>
        <w:pStyle w:val="Default"/>
        <w:rPr>
          <w:rFonts w:ascii="Tahoma" w:hAnsi="Tahoma" w:cs="Tahoma"/>
          <w:sz w:val="20"/>
          <w:szCs w:val="20"/>
          <w:lang w:val="en-US" w:eastAsia="en-GB"/>
        </w:rPr>
      </w:pPr>
      <w:r w:rsidRPr="00EB3584">
        <w:rPr>
          <w:rFonts w:ascii="Tahoma" w:hAnsi="Tahoma" w:cs="Tahoma"/>
          <w:sz w:val="20"/>
          <w:szCs w:val="20"/>
          <w:lang w:val="en-US" w:eastAsia="en-GB"/>
        </w:rPr>
        <w:t>Broad cost estimates have been included to provide an indication of the resources required to successfully implement the control measures. These can be used for planning or to help prioritize implementation, and they can be refined further by the Project team. The roles and responsibilities for the implementation and enforcement of environmental and social controls (including health and safety) will need to be designated to individuals with the capacity and capabilities to undertake the work. The internal reports stipulated below should be submitted to management for record.</w:t>
      </w:r>
    </w:p>
    <w:p w14:paraId="2C61A3FD" w14:textId="77777777" w:rsidR="00EF037D" w:rsidRPr="00EB3584" w:rsidRDefault="00EF037D" w:rsidP="00EF037D">
      <w:pPr>
        <w:pStyle w:val="Heading3"/>
        <w:rPr>
          <w:rFonts w:cs="Tahoma"/>
          <w:lang w:val="en-US" w:eastAsia="en-GB"/>
        </w:rPr>
      </w:pPr>
      <w:bookmarkStart w:id="966" w:name="_Toc110338346"/>
      <w:bookmarkStart w:id="967" w:name="_Toc148825086"/>
      <w:bookmarkStart w:id="968" w:name="_Hlk110439434"/>
      <w:r w:rsidRPr="00EB3584">
        <w:rPr>
          <w:rFonts w:cs="Tahoma"/>
          <w:lang w:val="en-US" w:eastAsia="en-GB"/>
        </w:rPr>
        <w:t>Management</w:t>
      </w:r>
      <w:r w:rsidRPr="00EB3584">
        <w:rPr>
          <w:rFonts w:eastAsia="DengXian" w:cs="Tahoma"/>
          <w:b w:val="0"/>
          <w:bCs w:val="0"/>
          <w:sz w:val="24"/>
          <w:lang w:val="en-US" w:eastAsia="en-US"/>
        </w:rPr>
        <w:t xml:space="preserve"> </w:t>
      </w:r>
      <w:r w:rsidRPr="00EB3584">
        <w:rPr>
          <w:rFonts w:cs="Tahoma"/>
          <w:lang w:val="en-US" w:eastAsia="en-GB"/>
        </w:rPr>
        <w:t>Plan during Construction Phase</w:t>
      </w:r>
      <w:bookmarkEnd w:id="966"/>
      <w:bookmarkEnd w:id="967"/>
    </w:p>
    <w:p w14:paraId="38DCEFFF" w14:textId="77777777" w:rsidR="00EF037D" w:rsidRPr="00EB3584" w:rsidRDefault="00EF037D" w:rsidP="00EF037D">
      <w:pPr>
        <w:pStyle w:val="Default"/>
        <w:rPr>
          <w:rFonts w:ascii="Tahoma" w:hAnsi="Tahoma" w:cs="Tahoma"/>
          <w:color w:val="auto"/>
          <w:sz w:val="20"/>
          <w:szCs w:val="20"/>
          <w:lang w:val="en-US" w:eastAsia="en-GB"/>
        </w:rPr>
      </w:pPr>
      <w:r w:rsidRPr="00EB3584">
        <w:rPr>
          <w:rFonts w:ascii="Tahoma" w:hAnsi="Tahoma" w:cs="Tahoma"/>
          <w:color w:val="auto"/>
          <w:sz w:val="20"/>
          <w:szCs w:val="20"/>
          <w:lang w:val="en-US" w:eastAsia="en-GB"/>
        </w:rPr>
        <w:t>The contractor will prepare targeted management plans to deal with specific environmental and social aspects guided by the ESMMP and any other emerging issues on the ground. The contractor shall prepare these plans and have them approved by both the proponent and the Bank before they mobilize to the site:</w:t>
      </w:r>
    </w:p>
    <w:p w14:paraId="0EEFEBFC" w14:textId="77777777" w:rsidR="00EF037D" w:rsidRPr="00EB3584" w:rsidRDefault="00EF037D" w:rsidP="006B477A">
      <w:pPr>
        <w:pStyle w:val="Default"/>
        <w:numPr>
          <w:ilvl w:val="0"/>
          <w:numId w:val="104"/>
        </w:numPr>
        <w:rPr>
          <w:rFonts w:ascii="Tahoma" w:hAnsi="Tahoma" w:cs="Tahoma"/>
          <w:color w:val="auto"/>
          <w:sz w:val="20"/>
          <w:szCs w:val="20"/>
          <w:lang w:val="en-US" w:eastAsia="en-GB"/>
        </w:rPr>
      </w:pPr>
      <w:r w:rsidRPr="00EB3584">
        <w:rPr>
          <w:rFonts w:ascii="Tahoma" w:hAnsi="Tahoma" w:cs="Tahoma"/>
          <w:color w:val="auto"/>
          <w:sz w:val="20"/>
          <w:szCs w:val="20"/>
          <w:lang w:val="en-US" w:eastAsia="en-GB"/>
        </w:rPr>
        <w:t>Construction management plan</w:t>
      </w:r>
    </w:p>
    <w:p w14:paraId="253CD25A" w14:textId="77777777" w:rsidR="00EF037D" w:rsidRPr="00EB3584" w:rsidRDefault="00EF037D" w:rsidP="006B477A">
      <w:pPr>
        <w:pStyle w:val="Default"/>
        <w:numPr>
          <w:ilvl w:val="0"/>
          <w:numId w:val="104"/>
        </w:numPr>
        <w:rPr>
          <w:rFonts w:ascii="Tahoma" w:hAnsi="Tahoma" w:cs="Tahoma"/>
          <w:color w:val="auto"/>
          <w:sz w:val="20"/>
          <w:szCs w:val="20"/>
          <w:lang w:val="en-US" w:eastAsia="en-GB"/>
        </w:rPr>
      </w:pPr>
      <w:r w:rsidRPr="00EB3584">
        <w:rPr>
          <w:rFonts w:ascii="Tahoma" w:hAnsi="Tahoma" w:cs="Tahoma"/>
          <w:color w:val="auto"/>
          <w:sz w:val="20"/>
          <w:szCs w:val="20"/>
          <w:lang w:val="en-US" w:eastAsia="en-GB"/>
        </w:rPr>
        <w:t>Rehabilitation and site closure plan</w:t>
      </w:r>
    </w:p>
    <w:p w14:paraId="295E9C31" w14:textId="77777777" w:rsidR="00EF037D" w:rsidRPr="00EB3584" w:rsidRDefault="00EF037D" w:rsidP="006B477A">
      <w:pPr>
        <w:pStyle w:val="Default"/>
        <w:numPr>
          <w:ilvl w:val="0"/>
          <w:numId w:val="104"/>
        </w:numPr>
        <w:rPr>
          <w:rFonts w:ascii="Tahoma" w:hAnsi="Tahoma" w:cs="Tahoma"/>
          <w:color w:val="auto"/>
          <w:sz w:val="20"/>
          <w:szCs w:val="20"/>
          <w:lang w:val="en-US" w:eastAsia="en-GB"/>
        </w:rPr>
      </w:pPr>
      <w:r w:rsidRPr="00EB3584">
        <w:rPr>
          <w:rFonts w:ascii="Tahoma" w:hAnsi="Tahoma" w:cs="Tahoma"/>
          <w:color w:val="auto"/>
          <w:sz w:val="20"/>
          <w:szCs w:val="20"/>
          <w:lang w:val="en-US" w:eastAsia="en-GB"/>
        </w:rPr>
        <w:t>Local recruitment plan</w:t>
      </w:r>
    </w:p>
    <w:p w14:paraId="2D9AC0F2" w14:textId="77777777" w:rsidR="00EF037D" w:rsidRPr="00EB3584" w:rsidRDefault="00EF037D" w:rsidP="006B477A">
      <w:pPr>
        <w:pStyle w:val="Default"/>
        <w:numPr>
          <w:ilvl w:val="0"/>
          <w:numId w:val="104"/>
        </w:numPr>
        <w:rPr>
          <w:rFonts w:ascii="Tahoma" w:hAnsi="Tahoma" w:cs="Tahoma"/>
          <w:color w:val="auto"/>
          <w:sz w:val="20"/>
          <w:szCs w:val="20"/>
          <w:lang w:val="en-US" w:eastAsia="en-GB"/>
        </w:rPr>
      </w:pPr>
      <w:r w:rsidRPr="00EB3584">
        <w:rPr>
          <w:rFonts w:ascii="Tahoma" w:hAnsi="Tahoma" w:cs="Tahoma"/>
          <w:color w:val="auto"/>
          <w:sz w:val="20"/>
          <w:szCs w:val="20"/>
          <w:lang w:val="en-US" w:eastAsia="en-GB"/>
        </w:rPr>
        <w:t>Workplace health and safety plan</w:t>
      </w:r>
    </w:p>
    <w:p w14:paraId="24E8BFC9" w14:textId="77777777" w:rsidR="00EF037D" w:rsidRPr="00EB3584" w:rsidRDefault="00EF037D" w:rsidP="006B477A">
      <w:pPr>
        <w:pStyle w:val="Default"/>
        <w:numPr>
          <w:ilvl w:val="0"/>
          <w:numId w:val="104"/>
        </w:numPr>
        <w:rPr>
          <w:rFonts w:ascii="Tahoma" w:hAnsi="Tahoma" w:cs="Tahoma"/>
          <w:color w:val="auto"/>
          <w:sz w:val="20"/>
          <w:szCs w:val="20"/>
          <w:lang w:val="en-US" w:eastAsia="en-GB"/>
        </w:rPr>
      </w:pPr>
      <w:r w:rsidRPr="00EB3584">
        <w:rPr>
          <w:rFonts w:ascii="Tahoma" w:hAnsi="Tahoma" w:cs="Tahoma"/>
          <w:color w:val="auto"/>
          <w:sz w:val="20"/>
          <w:szCs w:val="20"/>
          <w:lang w:val="en-US" w:eastAsia="en-GB"/>
        </w:rPr>
        <w:t>Community safety plan</w:t>
      </w:r>
    </w:p>
    <w:p w14:paraId="10123A85" w14:textId="77777777" w:rsidR="00EF037D" w:rsidRPr="00EB3584" w:rsidRDefault="00EF037D" w:rsidP="006B477A">
      <w:pPr>
        <w:pStyle w:val="Default"/>
        <w:numPr>
          <w:ilvl w:val="0"/>
          <w:numId w:val="104"/>
        </w:numPr>
        <w:rPr>
          <w:rFonts w:ascii="Tahoma" w:hAnsi="Tahoma" w:cs="Tahoma"/>
          <w:color w:val="auto"/>
          <w:sz w:val="20"/>
          <w:szCs w:val="20"/>
          <w:lang w:val="en-US" w:eastAsia="en-GB"/>
        </w:rPr>
      </w:pPr>
      <w:r w:rsidRPr="00EB3584">
        <w:rPr>
          <w:rFonts w:ascii="Tahoma" w:hAnsi="Tahoma" w:cs="Tahoma"/>
          <w:color w:val="auto"/>
          <w:sz w:val="20"/>
          <w:szCs w:val="20"/>
          <w:lang w:val="en-US" w:eastAsia="en-GB"/>
        </w:rPr>
        <w:t>Emergency management and response plan</w:t>
      </w:r>
    </w:p>
    <w:p w14:paraId="265BB225" w14:textId="77777777" w:rsidR="00EF037D" w:rsidRPr="00EB3584" w:rsidRDefault="00EF037D" w:rsidP="006B477A">
      <w:pPr>
        <w:pStyle w:val="Default"/>
        <w:numPr>
          <w:ilvl w:val="0"/>
          <w:numId w:val="104"/>
        </w:numPr>
        <w:rPr>
          <w:rFonts w:ascii="Tahoma" w:hAnsi="Tahoma" w:cs="Tahoma"/>
          <w:color w:val="auto"/>
          <w:sz w:val="20"/>
          <w:szCs w:val="20"/>
          <w:lang w:val="en-US" w:eastAsia="en-GB"/>
        </w:rPr>
      </w:pPr>
      <w:r w:rsidRPr="00EB3584">
        <w:rPr>
          <w:rFonts w:ascii="Tahoma" w:hAnsi="Tahoma" w:cs="Tahoma"/>
          <w:color w:val="auto"/>
          <w:sz w:val="20"/>
          <w:szCs w:val="20"/>
          <w:lang w:val="en-US" w:eastAsia="en-GB"/>
        </w:rPr>
        <w:t xml:space="preserve">SEA/SH Prevention and Response plan </w:t>
      </w:r>
    </w:p>
    <w:p w14:paraId="26CE0744" w14:textId="77777777" w:rsidR="00EF037D" w:rsidRPr="00EB3584" w:rsidRDefault="00EF037D" w:rsidP="006B477A">
      <w:pPr>
        <w:pStyle w:val="Default"/>
        <w:numPr>
          <w:ilvl w:val="0"/>
          <w:numId w:val="104"/>
        </w:numPr>
        <w:rPr>
          <w:rFonts w:ascii="Tahoma" w:hAnsi="Tahoma" w:cs="Tahoma"/>
          <w:color w:val="auto"/>
          <w:sz w:val="20"/>
          <w:szCs w:val="20"/>
          <w:lang w:val="en-US" w:eastAsia="en-GB"/>
        </w:rPr>
      </w:pPr>
      <w:r w:rsidRPr="00EB3584">
        <w:rPr>
          <w:rFonts w:ascii="Tahoma" w:hAnsi="Tahoma" w:cs="Tahoma"/>
          <w:color w:val="auto"/>
          <w:sz w:val="20"/>
          <w:szCs w:val="20"/>
          <w:lang w:val="en-US" w:eastAsia="en-GB"/>
        </w:rPr>
        <w:t xml:space="preserve">Stakeholder Engagement management plan </w:t>
      </w:r>
    </w:p>
    <w:p w14:paraId="48F97CAA" w14:textId="77777777" w:rsidR="00EF037D" w:rsidRPr="00EB3584" w:rsidRDefault="00EF037D" w:rsidP="006B477A">
      <w:pPr>
        <w:pStyle w:val="Default"/>
        <w:numPr>
          <w:ilvl w:val="0"/>
          <w:numId w:val="104"/>
        </w:numPr>
        <w:rPr>
          <w:rFonts w:ascii="Tahoma" w:hAnsi="Tahoma" w:cs="Tahoma"/>
          <w:color w:val="auto"/>
          <w:sz w:val="20"/>
          <w:szCs w:val="20"/>
          <w:lang w:val="en-US" w:eastAsia="en-GB"/>
        </w:rPr>
      </w:pPr>
      <w:r w:rsidRPr="00EB3584">
        <w:rPr>
          <w:rFonts w:ascii="Tahoma" w:hAnsi="Tahoma" w:cs="Tahoma"/>
          <w:color w:val="auto"/>
          <w:sz w:val="20"/>
          <w:szCs w:val="20"/>
          <w:lang w:val="en-US" w:eastAsia="en-GB"/>
        </w:rPr>
        <w:t xml:space="preserve">Grievance Redress mechanism </w:t>
      </w:r>
    </w:p>
    <w:p w14:paraId="2630721B" w14:textId="77777777" w:rsidR="00EF037D" w:rsidRPr="00EB3584" w:rsidRDefault="00EF037D" w:rsidP="006B477A">
      <w:pPr>
        <w:pStyle w:val="Default"/>
        <w:numPr>
          <w:ilvl w:val="0"/>
          <w:numId w:val="104"/>
        </w:numPr>
        <w:rPr>
          <w:rFonts w:ascii="Tahoma" w:hAnsi="Tahoma" w:cs="Tahoma"/>
          <w:color w:val="auto"/>
          <w:sz w:val="20"/>
          <w:szCs w:val="20"/>
          <w:lang w:val="en-US" w:eastAsia="en-GB"/>
        </w:rPr>
      </w:pPr>
      <w:r w:rsidRPr="00EB3584">
        <w:rPr>
          <w:rFonts w:ascii="Tahoma" w:hAnsi="Tahoma" w:cs="Tahoma"/>
          <w:color w:val="auto"/>
          <w:sz w:val="20"/>
          <w:szCs w:val="20"/>
          <w:lang w:val="en-US" w:eastAsia="en-GB"/>
        </w:rPr>
        <w:t>Labor influx management plan</w:t>
      </w:r>
    </w:p>
    <w:p w14:paraId="3E7ABBFF" w14:textId="77777777" w:rsidR="00EF037D" w:rsidRPr="00EB3584" w:rsidRDefault="00EF037D" w:rsidP="00EF037D">
      <w:pPr>
        <w:pStyle w:val="Heading3"/>
        <w:rPr>
          <w:rFonts w:cs="Tahoma"/>
          <w:lang w:val="en-US" w:eastAsia="en-GB"/>
        </w:rPr>
      </w:pPr>
      <w:bookmarkStart w:id="969" w:name="_Toc110338347"/>
      <w:bookmarkStart w:id="970" w:name="_Toc148825087"/>
      <w:r w:rsidRPr="00EB3584">
        <w:rPr>
          <w:rFonts w:cs="Tahoma"/>
          <w:lang w:val="en-US" w:eastAsia="en-GB"/>
        </w:rPr>
        <w:t>Management Plan during Operational Phase</w:t>
      </w:r>
      <w:bookmarkEnd w:id="969"/>
      <w:bookmarkEnd w:id="970"/>
    </w:p>
    <w:p w14:paraId="058B03AD" w14:textId="7D45DE35" w:rsidR="00EF037D" w:rsidRPr="00EB3584" w:rsidRDefault="00EF037D" w:rsidP="00EF037D">
      <w:pPr>
        <w:pStyle w:val="Default"/>
        <w:rPr>
          <w:rFonts w:ascii="Tahoma" w:hAnsi="Tahoma" w:cs="Tahoma"/>
          <w:color w:val="auto"/>
          <w:sz w:val="20"/>
          <w:szCs w:val="20"/>
          <w:lang w:val="en-US" w:eastAsia="en-GB"/>
        </w:rPr>
      </w:pPr>
      <w:r w:rsidRPr="00EB3584">
        <w:rPr>
          <w:rFonts w:ascii="Tahoma" w:hAnsi="Tahoma" w:cs="Tahoma"/>
          <w:color w:val="auto"/>
          <w:sz w:val="20"/>
          <w:szCs w:val="20"/>
          <w:lang w:val="en-US" w:eastAsia="en-GB"/>
        </w:rPr>
        <w:t xml:space="preserve">The operation phase of the proposed project will be mainly power supply, line maintenance and clearing of wayleaves. A contractor (contracted to run the plant for a number of years before handing over to KPLC) will be responsible for all the mitigation measures for negative impacts during the operation phase for the first </w:t>
      </w:r>
      <w:r w:rsidR="0020420E" w:rsidRPr="00EB3584">
        <w:rPr>
          <w:rFonts w:ascii="Tahoma" w:hAnsi="Tahoma" w:cs="Tahoma"/>
          <w:color w:val="auto"/>
          <w:sz w:val="20"/>
          <w:szCs w:val="20"/>
          <w:lang w:val="en-US" w:eastAsia="en-GB"/>
        </w:rPr>
        <w:t>seven</w:t>
      </w:r>
      <w:r w:rsidRPr="00EB3584">
        <w:rPr>
          <w:rFonts w:ascii="Tahoma" w:hAnsi="Tahoma" w:cs="Tahoma"/>
          <w:color w:val="auto"/>
          <w:sz w:val="20"/>
          <w:szCs w:val="20"/>
          <w:lang w:val="en-US" w:eastAsia="en-GB"/>
        </w:rPr>
        <w:t xml:space="preserve"> years after which responsibility will be</w:t>
      </w:r>
      <w:r w:rsidR="00B343B4" w:rsidRPr="00EB3584">
        <w:rPr>
          <w:rFonts w:ascii="Tahoma" w:hAnsi="Tahoma" w:cs="Tahoma"/>
          <w:color w:val="auto"/>
          <w:sz w:val="20"/>
          <w:szCs w:val="20"/>
          <w:lang w:val="en-US" w:eastAsia="en-GB"/>
        </w:rPr>
        <w:t xml:space="preserve"> handed over to</w:t>
      </w:r>
      <w:r w:rsidRPr="00EB3584">
        <w:rPr>
          <w:rFonts w:ascii="Tahoma" w:hAnsi="Tahoma" w:cs="Tahoma"/>
          <w:color w:val="auto"/>
          <w:sz w:val="20"/>
          <w:szCs w:val="20"/>
          <w:lang w:val="en-US" w:eastAsia="en-GB"/>
        </w:rPr>
        <w:t xml:space="preserve"> KPLC. This will be done by implementation of the following steps:</w:t>
      </w:r>
    </w:p>
    <w:p w14:paraId="4118B5C0" w14:textId="77777777" w:rsidR="00EF037D" w:rsidRPr="00EB3584" w:rsidRDefault="00EF037D" w:rsidP="006B477A">
      <w:pPr>
        <w:pStyle w:val="Default"/>
        <w:numPr>
          <w:ilvl w:val="0"/>
          <w:numId w:val="105"/>
        </w:numPr>
        <w:rPr>
          <w:rFonts w:ascii="Tahoma" w:hAnsi="Tahoma" w:cs="Tahoma"/>
          <w:color w:val="auto"/>
          <w:sz w:val="20"/>
          <w:szCs w:val="20"/>
          <w:lang w:val="en-US" w:eastAsia="en-GB"/>
        </w:rPr>
      </w:pPr>
      <w:r w:rsidRPr="00EB3584">
        <w:rPr>
          <w:rFonts w:ascii="Tahoma" w:hAnsi="Tahoma" w:cs="Tahoma"/>
          <w:color w:val="auto"/>
          <w:sz w:val="20"/>
          <w:szCs w:val="20"/>
          <w:lang w:val="en-US" w:eastAsia="en-GB"/>
        </w:rPr>
        <w:t>Inspections</w:t>
      </w:r>
    </w:p>
    <w:p w14:paraId="6C015F8A" w14:textId="77777777" w:rsidR="00EF037D" w:rsidRPr="00EB3584" w:rsidRDefault="00EF037D" w:rsidP="006B477A">
      <w:pPr>
        <w:pStyle w:val="Default"/>
        <w:numPr>
          <w:ilvl w:val="0"/>
          <w:numId w:val="105"/>
        </w:numPr>
        <w:rPr>
          <w:rFonts w:ascii="Tahoma" w:hAnsi="Tahoma" w:cs="Tahoma"/>
          <w:color w:val="auto"/>
          <w:sz w:val="20"/>
          <w:szCs w:val="20"/>
          <w:lang w:val="en-US" w:eastAsia="en-GB"/>
        </w:rPr>
      </w:pPr>
      <w:r w:rsidRPr="00EB3584">
        <w:rPr>
          <w:rFonts w:ascii="Tahoma" w:hAnsi="Tahoma" w:cs="Tahoma"/>
          <w:color w:val="auto"/>
          <w:sz w:val="20"/>
          <w:szCs w:val="20"/>
          <w:lang w:val="en-US" w:eastAsia="en-GB"/>
        </w:rPr>
        <w:t>Corrective action</w:t>
      </w:r>
    </w:p>
    <w:p w14:paraId="0BBB1457" w14:textId="77777777" w:rsidR="00EF037D" w:rsidRPr="00EB3584" w:rsidRDefault="00EF037D" w:rsidP="006B477A">
      <w:pPr>
        <w:pStyle w:val="Default"/>
        <w:numPr>
          <w:ilvl w:val="0"/>
          <w:numId w:val="105"/>
        </w:numPr>
        <w:rPr>
          <w:rFonts w:ascii="Tahoma" w:hAnsi="Tahoma" w:cs="Tahoma"/>
          <w:color w:val="auto"/>
          <w:sz w:val="20"/>
          <w:szCs w:val="20"/>
          <w:lang w:val="en-US" w:eastAsia="en-GB"/>
        </w:rPr>
      </w:pPr>
      <w:r w:rsidRPr="00EB3584">
        <w:rPr>
          <w:rFonts w:ascii="Tahoma" w:hAnsi="Tahoma" w:cs="Tahoma"/>
          <w:color w:val="auto"/>
          <w:sz w:val="20"/>
          <w:szCs w:val="20"/>
          <w:lang w:val="en-US" w:eastAsia="en-GB"/>
        </w:rPr>
        <w:t>Reporting</w:t>
      </w:r>
    </w:p>
    <w:bookmarkEnd w:id="968"/>
    <w:p w14:paraId="2DE8E13B" w14:textId="50426C24" w:rsidR="00296EBE" w:rsidRPr="00EB3584" w:rsidRDefault="00A377F1" w:rsidP="00321E92">
      <w:pPr>
        <w:pStyle w:val="Default"/>
        <w:rPr>
          <w:rFonts w:eastAsiaTheme="majorEastAsia" w:cs="Tahoma"/>
          <w:b/>
          <w:bCs/>
          <w:sz w:val="22"/>
          <w:szCs w:val="20"/>
          <w:lang w:val="en-US" w:eastAsia="en-GB"/>
        </w:rPr>
      </w:pPr>
      <w:r w:rsidRPr="00EB3584">
        <w:rPr>
          <w:rFonts w:ascii="Tahoma" w:hAnsi="Tahoma" w:cs="Tahoma"/>
          <w:sz w:val="20"/>
          <w:szCs w:val="20"/>
          <w:lang w:val="en-US" w:eastAsia="en-GB"/>
        </w:rPr>
        <w:t xml:space="preserve">A detailed Environmental and social management plan for preconstruction, construction and decommissioning phase is well illustrated in </w:t>
      </w:r>
      <w:r w:rsidR="00677C00" w:rsidRPr="00EB3584">
        <w:rPr>
          <w:rFonts w:ascii="Tahoma" w:hAnsi="Tahoma" w:cs="Tahoma"/>
          <w:sz w:val="20"/>
          <w:szCs w:val="20"/>
          <w:lang w:val="en-US" w:eastAsia="en-GB"/>
        </w:rPr>
        <w:t>the</w:t>
      </w:r>
      <w:r w:rsidR="005F5E66" w:rsidRPr="00EB3584">
        <w:rPr>
          <w:rFonts w:ascii="Tahoma" w:hAnsi="Tahoma" w:cs="Tahoma"/>
          <w:sz w:val="20"/>
          <w:szCs w:val="20"/>
          <w:lang w:val="en-US" w:eastAsia="en-GB"/>
        </w:rPr>
        <w:t xml:space="preserve"> table below</w:t>
      </w:r>
      <w:r w:rsidRPr="00EB3584">
        <w:rPr>
          <w:rFonts w:ascii="Tahoma" w:hAnsi="Tahoma" w:cs="Tahoma"/>
          <w:sz w:val="20"/>
          <w:szCs w:val="20"/>
          <w:lang w:val="en-US" w:eastAsia="en-GB"/>
        </w:rPr>
        <w:t xml:space="preserve"> (See overleaf)</w:t>
      </w:r>
      <w:r w:rsidR="00296EBE" w:rsidRPr="00EB3584">
        <w:rPr>
          <w:rFonts w:ascii="Tahoma" w:eastAsiaTheme="majorEastAsia" w:hAnsi="Tahoma" w:cs="Tahoma"/>
          <w:sz w:val="20"/>
          <w:szCs w:val="20"/>
          <w:lang w:val="en-US" w:eastAsia="en-GB"/>
        </w:rPr>
        <w:t>.</w:t>
      </w:r>
    </w:p>
    <w:p w14:paraId="1E60B7EE" w14:textId="1F2D74DC" w:rsidR="00296EBE" w:rsidRPr="00EB3584" w:rsidRDefault="00296EBE" w:rsidP="00296EBE">
      <w:pPr>
        <w:rPr>
          <w:rFonts w:cs="Tahoma"/>
          <w:lang w:val="en-US" w:eastAsia="en-GB"/>
        </w:rPr>
        <w:sectPr w:rsidR="00296EBE" w:rsidRPr="00EB3584" w:rsidSect="000A56DA">
          <w:footerReference w:type="default" r:id="rId43"/>
          <w:pgSz w:w="12240" w:h="15840" w:code="1"/>
          <w:pgMar w:top="703" w:right="1440" w:bottom="1440" w:left="1440" w:header="720" w:footer="720" w:gutter="0"/>
          <w:pgNumType w:start="1" w:chapStyle="1"/>
          <w:cols w:space="708"/>
          <w:docGrid w:linePitch="360"/>
        </w:sectPr>
      </w:pPr>
    </w:p>
    <w:p w14:paraId="7F7CD69C" w14:textId="3293F4B2" w:rsidR="00A55D35" w:rsidRPr="00EB3584" w:rsidRDefault="00C22480" w:rsidP="00C22480">
      <w:pPr>
        <w:pStyle w:val="Caption"/>
        <w:rPr>
          <w:rFonts w:cs="Tahoma"/>
          <w:sz w:val="20"/>
          <w:lang w:val="en-US"/>
        </w:rPr>
      </w:pPr>
      <w:bookmarkStart w:id="971" w:name="_Toc82444886"/>
      <w:bookmarkStart w:id="972" w:name="_Toc87400633"/>
      <w:bookmarkStart w:id="973" w:name="_Toc89721974"/>
      <w:bookmarkStart w:id="974" w:name="_Toc148825123"/>
      <w:bookmarkEnd w:id="944"/>
      <w:r w:rsidRPr="00EB3584">
        <w:rPr>
          <w:sz w:val="20"/>
        </w:rPr>
        <w:t xml:space="preserve">Table </w:t>
      </w:r>
      <w:r w:rsidRPr="00EB3584">
        <w:rPr>
          <w:sz w:val="20"/>
        </w:rPr>
        <w:fldChar w:fldCharType="begin"/>
      </w:r>
      <w:r w:rsidRPr="00EB3584">
        <w:rPr>
          <w:sz w:val="20"/>
        </w:rPr>
        <w:instrText xml:space="preserve"> SEQ Table \* ARABIC </w:instrText>
      </w:r>
      <w:r w:rsidRPr="00EB3584">
        <w:rPr>
          <w:sz w:val="20"/>
        </w:rPr>
        <w:fldChar w:fldCharType="separate"/>
      </w:r>
      <w:r w:rsidRPr="00EB3584">
        <w:rPr>
          <w:noProof/>
          <w:sz w:val="20"/>
        </w:rPr>
        <w:t>22</w:t>
      </w:r>
      <w:r w:rsidRPr="00EB3584">
        <w:rPr>
          <w:sz w:val="20"/>
        </w:rPr>
        <w:fldChar w:fldCharType="end"/>
      </w:r>
      <w:r w:rsidR="00A55D35" w:rsidRPr="00EB3584">
        <w:rPr>
          <w:rFonts w:cs="Tahoma"/>
          <w:sz w:val="20"/>
          <w:lang w:val="en-US"/>
        </w:rPr>
        <w:t xml:space="preserve">: Environmental and </w:t>
      </w:r>
      <w:r w:rsidR="00F111F6" w:rsidRPr="00EB3584">
        <w:rPr>
          <w:rFonts w:cs="Tahoma"/>
          <w:sz w:val="20"/>
          <w:lang w:val="en-US"/>
        </w:rPr>
        <w:t>S</w:t>
      </w:r>
      <w:r w:rsidR="00A55D35" w:rsidRPr="00EB3584">
        <w:rPr>
          <w:rFonts w:cs="Tahoma"/>
          <w:sz w:val="20"/>
          <w:lang w:val="en-US"/>
        </w:rPr>
        <w:t xml:space="preserve">ocial </w:t>
      </w:r>
      <w:r w:rsidR="00F111F6" w:rsidRPr="00EB3584">
        <w:rPr>
          <w:rFonts w:cs="Tahoma"/>
          <w:sz w:val="20"/>
          <w:lang w:val="en-US"/>
        </w:rPr>
        <w:t>M</w:t>
      </w:r>
      <w:r w:rsidR="00A55D35" w:rsidRPr="00EB3584">
        <w:rPr>
          <w:rFonts w:cs="Tahoma"/>
          <w:sz w:val="20"/>
          <w:lang w:val="en-US"/>
        </w:rPr>
        <w:t xml:space="preserve">anagement </w:t>
      </w:r>
      <w:bookmarkEnd w:id="971"/>
      <w:bookmarkEnd w:id="972"/>
      <w:bookmarkEnd w:id="973"/>
      <w:r w:rsidR="00756FC5" w:rsidRPr="00EB3584">
        <w:rPr>
          <w:rFonts w:cs="Tahoma"/>
          <w:sz w:val="20"/>
          <w:lang w:val="en-US"/>
        </w:rPr>
        <w:t xml:space="preserve">Plan </w:t>
      </w:r>
      <w:r w:rsidR="00B00FAF" w:rsidRPr="00EB3584">
        <w:rPr>
          <w:rFonts w:cs="Tahoma"/>
          <w:sz w:val="20"/>
          <w:lang w:val="en-US"/>
        </w:rPr>
        <w:t>(ESMP)</w:t>
      </w:r>
      <w:bookmarkEnd w:id="974"/>
    </w:p>
    <w:tbl>
      <w:tblPr>
        <w:tblW w:w="0" w:type="auto"/>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Look w:val="0000" w:firstRow="0" w:lastRow="0" w:firstColumn="0" w:lastColumn="0" w:noHBand="0" w:noVBand="0"/>
      </w:tblPr>
      <w:tblGrid>
        <w:gridCol w:w="1799"/>
        <w:gridCol w:w="3146"/>
        <w:gridCol w:w="1752"/>
        <w:gridCol w:w="1675"/>
        <w:gridCol w:w="2418"/>
        <w:gridCol w:w="1268"/>
        <w:gridCol w:w="1629"/>
      </w:tblGrid>
      <w:tr w:rsidR="0020420E" w:rsidRPr="00EB3584" w14:paraId="7308C083" w14:textId="77777777" w:rsidTr="00D50949">
        <w:trPr>
          <w:trHeight w:val="240"/>
          <w:tblHeader/>
        </w:trPr>
        <w:tc>
          <w:tcPr>
            <w:tcW w:w="0" w:type="auto"/>
            <w:shd w:val="clear" w:color="auto" w:fill="BDD6EE"/>
          </w:tcPr>
          <w:p w14:paraId="2D884A9E" w14:textId="69DD318D" w:rsidR="00D50949" w:rsidRPr="00EB3584" w:rsidRDefault="00D50949" w:rsidP="00E81264">
            <w:pPr>
              <w:spacing w:line="240" w:lineRule="auto"/>
              <w:rPr>
                <w:rFonts w:cs="Tahoma"/>
                <w:b/>
                <w:szCs w:val="20"/>
                <w:lang w:val="en-US"/>
              </w:rPr>
            </w:pPr>
            <w:bookmarkStart w:id="975" w:name="_Toc95127901"/>
            <w:bookmarkStart w:id="976" w:name="_Toc95905979"/>
            <w:bookmarkStart w:id="977" w:name="_Hlk138249545"/>
            <w:r w:rsidRPr="00EB3584">
              <w:rPr>
                <w:rFonts w:cs="Tahoma"/>
                <w:b/>
                <w:szCs w:val="20"/>
                <w:lang w:val="en-US"/>
              </w:rPr>
              <w:t>Potential Impacts</w:t>
            </w:r>
          </w:p>
        </w:tc>
        <w:tc>
          <w:tcPr>
            <w:tcW w:w="0" w:type="auto"/>
            <w:shd w:val="clear" w:color="auto" w:fill="BDD6EE"/>
          </w:tcPr>
          <w:p w14:paraId="75D2D44E" w14:textId="5E75DEA8" w:rsidR="00D50949" w:rsidRPr="00EB3584" w:rsidRDefault="00D50949" w:rsidP="00E81264">
            <w:pPr>
              <w:spacing w:line="240" w:lineRule="auto"/>
              <w:rPr>
                <w:rFonts w:cs="Tahoma"/>
                <w:b/>
                <w:szCs w:val="20"/>
                <w:lang w:val="en-US"/>
              </w:rPr>
            </w:pPr>
            <w:r w:rsidRPr="00EB3584">
              <w:rPr>
                <w:rFonts w:cs="Tahoma"/>
                <w:b/>
                <w:szCs w:val="20"/>
                <w:lang w:val="en-US"/>
              </w:rPr>
              <w:t>Recommended Mitigation Measure</w:t>
            </w:r>
          </w:p>
        </w:tc>
        <w:tc>
          <w:tcPr>
            <w:tcW w:w="0" w:type="auto"/>
            <w:shd w:val="clear" w:color="auto" w:fill="BDD6EE"/>
          </w:tcPr>
          <w:p w14:paraId="3E73FB98" w14:textId="4985CA4A" w:rsidR="00D50949" w:rsidRPr="00EB3584" w:rsidRDefault="00D50949" w:rsidP="00E81264">
            <w:pPr>
              <w:spacing w:line="240" w:lineRule="auto"/>
              <w:rPr>
                <w:rFonts w:cs="Tahoma"/>
                <w:b/>
                <w:szCs w:val="20"/>
                <w:lang w:val="en-US"/>
              </w:rPr>
            </w:pPr>
            <w:r w:rsidRPr="00EB3584">
              <w:rPr>
                <w:rFonts w:cs="Tahoma"/>
                <w:b/>
                <w:szCs w:val="20"/>
                <w:lang w:val="en-US"/>
              </w:rPr>
              <w:t>Project Phase</w:t>
            </w:r>
          </w:p>
        </w:tc>
        <w:tc>
          <w:tcPr>
            <w:tcW w:w="0" w:type="auto"/>
            <w:shd w:val="clear" w:color="auto" w:fill="BDD6EE"/>
          </w:tcPr>
          <w:p w14:paraId="3427BA4F" w14:textId="5B7DC910" w:rsidR="00D50949" w:rsidRPr="00EB3584" w:rsidRDefault="00D50949" w:rsidP="00E81264">
            <w:pPr>
              <w:spacing w:line="240" w:lineRule="auto"/>
              <w:rPr>
                <w:rFonts w:cs="Tahoma"/>
                <w:b/>
                <w:szCs w:val="20"/>
                <w:lang w:val="en-US"/>
              </w:rPr>
            </w:pPr>
            <w:r w:rsidRPr="00EB3584">
              <w:rPr>
                <w:rFonts w:cs="Tahoma"/>
                <w:b/>
                <w:szCs w:val="20"/>
                <w:lang w:val="en-US"/>
              </w:rPr>
              <w:t xml:space="preserve">Responsibility </w:t>
            </w:r>
          </w:p>
        </w:tc>
        <w:tc>
          <w:tcPr>
            <w:tcW w:w="0" w:type="auto"/>
            <w:shd w:val="clear" w:color="auto" w:fill="BDD6EE"/>
          </w:tcPr>
          <w:p w14:paraId="732339D8" w14:textId="75AEB40D" w:rsidR="00D50949" w:rsidRPr="00EB3584" w:rsidRDefault="00D50949" w:rsidP="00E81264">
            <w:pPr>
              <w:spacing w:line="240" w:lineRule="auto"/>
              <w:rPr>
                <w:rFonts w:cs="Tahoma"/>
                <w:b/>
                <w:szCs w:val="20"/>
                <w:lang w:val="en-US"/>
              </w:rPr>
            </w:pPr>
            <w:r w:rsidRPr="00EB3584">
              <w:rPr>
                <w:rFonts w:cs="Tahoma"/>
                <w:b/>
                <w:szCs w:val="20"/>
                <w:lang w:val="en-US"/>
              </w:rPr>
              <w:t>Monitoring Indicator</w:t>
            </w:r>
          </w:p>
        </w:tc>
        <w:tc>
          <w:tcPr>
            <w:tcW w:w="0" w:type="auto"/>
            <w:shd w:val="clear" w:color="auto" w:fill="BDD6EE"/>
          </w:tcPr>
          <w:p w14:paraId="296F08CF" w14:textId="4643BA7E" w:rsidR="00D50949" w:rsidRPr="00EB3584" w:rsidRDefault="00D50949" w:rsidP="00E81264">
            <w:pPr>
              <w:spacing w:line="240" w:lineRule="auto"/>
              <w:rPr>
                <w:rFonts w:cs="Tahoma"/>
                <w:b/>
                <w:szCs w:val="20"/>
                <w:lang w:val="en-US"/>
              </w:rPr>
            </w:pPr>
            <w:r w:rsidRPr="00EB3584">
              <w:rPr>
                <w:rFonts w:cs="Tahoma"/>
                <w:b/>
                <w:szCs w:val="20"/>
                <w:lang w:val="en-US"/>
              </w:rPr>
              <w:t xml:space="preserve">Frequency </w:t>
            </w:r>
          </w:p>
        </w:tc>
        <w:tc>
          <w:tcPr>
            <w:tcW w:w="0" w:type="auto"/>
            <w:shd w:val="clear" w:color="auto" w:fill="BDD6EE"/>
          </w:tcPr>
          <w:p w14:paraId="23B1B20F" w14:textId="242F6EDE" w:rsidR="00D50949" w:rsidRPr="00EB3584" w:rsidRDefault="00D50949" w:rsidP="00E81264">
            <w:pPr>
              <w:spacing w:line="240" w:lineRule="auto"/>
              <w:rPr>
                <w:rFonts w:cs="Tahoma"/>
                <w:b/>
                <w:szCs w:val="20"/>
                <w:lang w:val="en-US"/>
              </w:rPr>
            </w:pPr>
            <w:r w:rsidRPr="00EB3584">
              <w:rPr>
                <w:rFonts w:cs="Tahoma"/>
                <w:b/>
                <w:szCs w:val="20"/>
                <w:lang w:val="en-US"/>
              </w:rPr>
              <w:t>Estimated Cost (ksh)</w:t>
            </w:r>
          </w:p>
        </w:tc>
      </w:tr>
      <w:tr w:rsidR="00D50949" w:rsidRPr="00EB3584" w14:paraId="38A9F4C7" w14:textId="77777777" w:rsidTr="00A73329">
        <w:trPr>
          <w:trHeight w:val="55"/>
        </w:trPr>
        <w:tc>
          <w:tcPr>
            <w:tcW w:w="0" w:type="auto"/>
            <w:gridSpan w:val="7"/>
            <w:shd w:val="clear" w:color="auto" w:fill="FBD4B4" w:themeFill="accent6" w:themeFillTint="66"/>
          </w:tcPr>
          <w:p w14:paraId="25D00704" w14:textId="6634F254" w:rsidR="00D50949" w:rsidRPr="00EB3584" w:rsidRDefault="00D50949" w:rsidP="00E81264">
            <w:pPr>
              <w:spacing w:line="240" w:lineRule="auto"/>
              <w:jc w:val="left"/>
              <w:rPr>
                <w:rFonts w:cs="Tahoma"/>
                <w:color w:val="000000" w:themeColor="text1"/>
                <w:szCs w:val="20"/>
                <w:lang w:val="en-US"/>
              </w:rPr>
            </w:pPr>
            <w:r w:rsidRPr="00EB3584">
              <w:rPr>
                <w:rFonts w:cs="Tahoma"/>
                <w:b/>
                <w:szCs w:val="20"/>
                <w:lang w:val="en-US"/>
              </w:rPr>
              <w:t>Social Impacts</w:t>
            </w:r>
          </w:p>
        </w:tc>
      </w:tr>
      <w:tr w:rsidR="0020420E" w:rsidRPr="00EB3584" w14:paraId="419DB915" w14:textId="77777777" w:rsidTr="00A73329">
        <w:trPr>
          <w:trHeight w:val="55"/>
        </w:trPr>
        <w:tc>
          <w:tcPr>
            <w:tcW w:w="0" w:type="auto"/>
          </w:tcPr>
          <w:p w14:paraId="198A5343" w14:textId="6878631E" w:rsidR="00D50949" w:rsidRPr="00EB3584" w:rsidRDefault="00D50949" w:rsidP="00D50949">
            <w:pPr>
              <w:spacing w:line="240" w:lineRule="auto"/>
              <w:jc w:val="left"/>
              <w:rPr>
                <w:rFonts w:cs="Tahoma"/>
                <w:color w:val="000000" w:themeColor="text1"/>
                <w:szCs w:val="20"/>
                <w:lang w:val="en-US"/>
              </w:rPr>
            </w:pPr>
            <w:r w:rsidRPr="00EB3584">
              <w:rPr>
                <w:rFonts w:cs="Tahoma"/>
                <w:b/>
                <w:szCs w:val="20"/>
              </w:rPr>
              <w:t>Local employment</w:t>
            </w:r>
          </w:p>
        </w:tc>
        <w:tc>
          <w:tcPr>
            <w:tcW w:w="0" w:type="auto"/>
          </w:tcPr>
          <w:p w14:paraId="6D7F65EA" w14:textId="6758D1D8" w:rsidR="00D50949" w:rsidRPr="00EB3584" w:rsidRDefault="00D50949" w:rsidP="006B477A">
            <w:pPr>
              <w:numPr>
                <w:ilvl w:val="0"/>
                <w:numId w:val="26"/>
              </w:numPr>
              <w:spacing w:line="240" w:lineRule="auto"/>
              <w:ind w:left="288" w:hanging="288"/>
              <w:rPr>
                <w:rFonts w:cs="Tahoma"/>
                <w:color w:val="000000" w:themeColor="text1"/>
                <w:szCs w:val="20"/>
                <w:lang w:val="en-US"/>
              </w:rPr>
            </w:pPr>
            <w:r w:rsidRPr="00EB3584">
              <w:rPr>
                <w:rFonts w:cs="Tahoma"/>
                <w:color w:val="000000" w:themeColor="text1"/>
                <w:szCs w:val="20"/>
                <w:lang w:val="en-US"/>
              </w:rPr>
              <w:t xml:space="preserve">Prioritize hire of locals for all unskilled labour. </w:t>
            </w:r>
          </w:p>
          <w:p w14:paraId="4B75B10D" w14:textId="55773471" w:rsidR="00D50949" w:rsidRPr="00EB3584" w:rsidRDefault="00D50949" w:rsidP="006B477A">
            <w:pPr>
              <w:numPr>
                <w:ilvl w:val="0"/>
                <w:numId w:val="26"/>
              </w:numPr>
              <w:spacing w:line="240" w:lineRule="auto"/>
              <w:ind w:left="288" w:hanging="288"/>
              <w:rPr>
                <w:rFonts w:cs="Tahoma"/>
                <w:color w:val="000000" w:themeColor="text1"/>
                <w:szCs w:val="20"/>
                <w:lang w:val="en-US"/>
              </w:rPr>
            </w:pPr>
            <w:r w:rsidRPr="00EB3584">
              <w:rPr>
                <w:rFonts w:cs="Tahoma"/>
                <w:color w:val="000000" w:themeColor="text1"/>
                <w:szCs w:val="20"/>
                <w:lang w:val="en-US"/>
              </w:rPr>
              <w:t xml:space="preserve">Implement a local recruitment plan that is fair and transparent (including recruitment processes that ensure inclusivity of both men and women, vulnerable individuals, minority clans, ethnic groups and VMGs. </w:t>
            </w:r>
          </w:p>
          <w:p w14:paraId="7D16210D" w14:textId="5923BF3F" w:rsidR="00D50949" w:rsidRPr="00EB3584" w:rsidRDefault="00D50949" w:rsidP="006B477A">
            <w:pPr>
              <w:numPr>
                <w:ilvl w:val="0"/>
                <w:numId w:val="26"/>
              </w:numPr>
              <w:spacing w:line="240" w:lineRule="auto"/>
              <w:ind w:left="288" w:hanging="288"/>
              <w:rPr>
                <w:rFonts w:cs="Tahoma"/>
                <w:color w:val="000000" w:themeColor="text1"/>
                <w:szCs w:val="20"/>
                <w:lang w:val="en-US"/>
              </w:rPr>
            </w:pPr>
            <w:r w:rsidRPr="00EB3584">
              <w:rPr>
                <w:rFonts w:cs="Tahoma"/>
                <w:color w:val="000000" w:themeColor="text1"/>
                <w:szCs w:val="20"/>
                <w:lang w:val="en-US"/>
              </w:rPr>
              <w:t xml:space="preserve">Adhere to labour laws, and labour management practices (timely renumeration, equitable compensation for both genders for equal work etc.) </w:t>
            </w:r>
          </w:p>
          <w:p w14:paraId="6AA90016" w14:textId="4B6CB8D1" w:rsidR="00D50949" w:rsidRPr="00EB3584" w:rsidRDefault="00D50949" w:rsidP="006B477A">
            <w:pPr>
              <w:numPr>
                <w:ilvl w:val="0"/>
                <w:numId w:val="26"/>
              </w:numPr>
              <w:spacing w:line="240" w:lineRule="auto"/>
              <w:ind w:left="288" w:hanging="288"/>
              <w:rPr>
                <w:rFonts w:cs="Tahoma"/>
                <w:color w:val="000000" w:themeColor="text1"/>
                <w:szCs w:val="20"/>
                <w:lang w:val="en-US"/>
              </w:rPr>
            </w:pPr>
            <w:r w:rsidRPr="00EB3584">
              <w:rPr>
                <w:rFonts w:cs="Tahoma"/>
                <w:color w:val="000000" w:themeColor="text1"/>
                <w:szCs w:val="20"/>
                <w:lang w:val="en-US"/>
              </w:rPr>
              <w:t>Create awareness to workers and the community on worker and project grievance redress mechanisms.</w:t>
            </w:r>
            <w:r w:rsidRPr="00EB3584">
              <w:rPr>
                <w:rFonts w:cs="Tahoma"/>
                <w:szCs w:val="20"/>
              </w:rPr>
              <w:t xml:space="preserve"> </w:t>
            </w:r>
          </w:p>
        </w:tc>
        <w:tc>
          <w:tcPr>
            <w:tcW w:w="0" w:type="auto"/>
          </w:tcPr>
          <w:p w14:paraId="52FF4C27" w14:textId="77777777" w:rsidR="00D50949" w:rsidRPr="00EB3584" w:rsidRDefault="00D50949" w:rsidP="00D50949">
            <w:pPr>
              <w:rPr>
                <w:rFonts w:cs="Tahoma"/>
                <w:szCs w:val="20"/>
              </w:rPr>
            </w:pPr>
            <w:r w:rsidRPr="00EB3584">
              <w:rPr>
                <w:rFonts w:cs="Tahoma"/>
                <w:szCs w:val="20"/>
              </w:rPr>
              <w:t>Construction</w:t>
            </w:r>
          </w:p>
          <w:p w14:paraId="27194F6F" w14:textId="77777777" w:rsidR="00D50949" w:rsidRPr="00EB3584" w:rsidRDefault="00D50949" w:rsidP="00D50949">
            <w:pPr>
              <w:rPr>
                <w:rFonts w:cs="Tahoma"/>
                <w:szCs w:val="20"/>
              </w:rPr>
            </w:pPr>
            <w:r w:rsidRPr="00EB3584">
              <w:rPr>
                <w:rFonts w:cs="Tahoma"/>
                <w:szCs w:val="20"/>
              </w:rPr>
              <w:t>Operations</w:t>
            </w:r>
          </w:p>
          <w:p w14:paraId="70754885" w14:textId="50545002" w:rsidR="00D50949" w:rsidRPr="00EB3584" w:rsidRDefault="00D50949" w:rsidP="00D50949">
            <w:pPr>
              <w:spacing w:line="240" w:lineRule="auto"/>
              <w:jc w:val="left"/>
              <w:rPr>
                <w:rFonts w:cs="Tahoma"/>
                <w:color w:val="000000" w:themeColor="text1"/>
                <w:szCs w:val="20"/>
                <w:lang w:val="en-US"/>
              </w:rPr>
            </w:pPr>
            <w:r w:rsidRPr="00EB3584">
              <w:rPr>
                <w:rFonts w:cs="Tahoma"/>
                <w:szCs w:val="20"/>
              </w:rPr>
              <w:t>Decommissioning</w:t>
            </w:r>
          </w:p>
        </w:tc>
        <w:tc>
          <w:tcPr>
            <w:tcW w:w="0" w:type="auto"/>
          </w:tcPr>
          <w:p w14:paraId="2402225E" w14:textId="5A54F932" w:rsidR="00D50949" w:rsidRPr="00EB3584" w:rsidRDefault="00D50949" w:rsidP="00D50949">
            <w:pPr>
              <w:rPr>
                <w:rFonts w:cs="Tahoma"/>
                <w:szCs w:val="20"/>
              </w:rPr>
            </w:pPr>
            <w:r w:rsidRPr="00EB3584">
              <w:rPr>
                <w:rFonts w:cs="Tahoma"/>
                <w:szCs w:val="20"/>
              </w:rPr>
              <w:t>C</w:t>
            </w:r>
            <w:r w:rsidR="0020420E" w:rsidRPr="00EB3584">
              <w:rPr>
                <w:rFonts w:cs="Tahoma"/>
                <w:szCs w:val="20"/>
              </w:rPr>
              <w:t>onstruction c</w:t>
            </w:r>
            <w:r w:rsidRPr="00EB3584">
              <w:rPr>
                <w:rFonts w:cs="Tahoma"/>
                <w:szCs w:val="20"/>
              </w:rPr>
              <w:t>ontractor</w:t>
            </w:r>
          </w:p>
          <w:p w14:paraId="6846976D" w14:textId="18D44ED2" w:rsidR="0020420E" w:rsidRPr="00EB3584" w:rsidRDefault="0020420E" w:rsidP="00D50949">
            <w:pPr>
              <w:rPr>
                <w:rFonts w:cs="Tahoma"/>
                <w:szCs w:val="20"/>
              </w:rPr>
            </w:pPr>
            <w:r w:rsidRPr="00EB3584">
              <w:rPr>
                <w:rFonts w:cs="Tahoma"/>
                <w:szCs w:val="20"/>
              </w:rPr>
              <w:t>Operations &amp; maintenance contractor</w:t>
            </w:r>
          </w:p>
          <w:p w14:paraId="34A21ED7" w14:textId="77777777" w:rsidR="003922BC" w:rsidRPr="00EB3584" w:rsidRDefault="003922BC" w:rsidP="00D50949">
            <w:pPr>
              <w:rPr>
                <w:rFonts w:cs="Tahoma"/>
                <w:szCs w:val="20"/>
              </w:rPr>
            </w:pPr>
          </w:p>
          <w:p w14:paraId="5E6C122C" w14:textId="0D011BFE" w:rsidR="00D50949" w:rsidRPr="00EB3584" w:rsidRDefault="0020420E" w:rsidP="00D50949">
            <w:pPr>
              <w:spacing w:line="240" w:lineRule="auto"/>
              <w:jc w:val="left"/>
              <w:rPr>
                <w:rFonts w:cs="Tahoma"/>
                <w:color w:val="000000" w:themeColor="text1"/>
                <w:szCs w:val="20"/>
                <w:lang w:val="en-US"/>
              </w:rPr>
            </w:pPr>
            <w:r w:rsidRPr="00EB3584">
              <w:rPr>
                <w:rFonts w:cs="Tahoma"/>
                <w:szCs w:val="20"/>
              </w:rPr>
              <w:t>KPLC</w:t>
            </w:r>
          </w:p>
        </w:tc>
        <w:tc>
          <w:tcPr>
            <w:tcW w:w="0" w:type="auto"/>
          </w:tcPr>
          <w:p w14:paraId="298FC858" w14:textId="07724E3F" w:rsidR="00D50949" w:rsidRPr="00EB3584" w:rsidRDefault="00D50949" w:rsidP="006B477A">
            <w:pPr>
              <w:numPr>
                <w:ilvl w:val="0"/>
                <w:numId w:val="26"/>
              </w:numPr>
              <w:spacing w:line="240" w:lineRule="auto"/>
              <w:ind w:left="288" w:hanging="288"/>
              <w:rPr>
                <w:rFonts w:cs="Tahoma"/>
                <w:color w:val="000000" w:themeColor="text1"/>
                <w:szCs w:val="20"/>
                <w:lang w:val="en-US"/>
              </w:rPr>
            </w:pPr>
            <w:r w:rsidRPr="00EB3584">
              <w:rPr>
                <w:rFonts w:cs="Tahoma"/>
                <w:color w:val="000000" w:themeColor="text1"/>
                <w:szCs w:val="20"/>
                <w:lang w:val="en-US"/>
              </w:rPr>
              <w:t xml:space="preserve">Fair and transparent local recruitment plan in place. </w:t>
            </w:r>
          </w:p>
          <w:p w14:paraId="0C059C15" w14:textId="30D39BEF" w:rsidR="00D50949" w:rsidRPr="00EB3584" w:rsidRDefault="00D50949" w:rsidP="006B477A">
            <w:pPr>
              <w:numPr>
                <w:ilvl w:val="0"/>
                <w:numId w:val="26"/>
              </w:numPr>
              <w:spacing w:line="240" w:lineRule="auto"/>
              <w:ind w:left="288" w:hanging="288"/>
              <w:rPr>
                <w:rFonts w:cs="Tahoma"/>
                <w:color w:val="000000" w:themeColor="text1"/>
                <w:szCs w:val="20"/>
                <w:lang w:val="en-US"/>
              </w:rPr>
            </w:pPr>
            <w:r w:rsidRPr="00EB3584">
              <w:rPr>
                <w:rFonts w:cs="Tahoma"/>
                <w:color w:val="000000" w:themeColor="text1"/>
                <w:szCs w:val="20"/>
                <w:lang w:val="en-US"/>
              </w:rPr>
              <w:t xml:space="preserve">Recruitment processes (job adverts, interviews, selection etc.). </w:t>
            </w:r>
          </w:p>
          <w:p w14:paraId="4E4194E0" w14:textId="391C6A3A" w:rsidR="00D50949" w:rsidRPr="00EB3584" w:rsidRDefault="00D50949" w:rsidP="006B477A">
            <w:pPr>
              <w:numPr>
                <w:ilvl w:val="0"/>
                <w:numId w:val="26"/>
              </w:numPr>
              <w:spacing w:line="240" w:lineRule="auto"/>
              <w:ind w:left="288" w:hanging="288"/>
              <w:rPr>
                <w:rFonts w:cs="Tahoma"/>
                <w:color w:val="000000" w:themeColor="text1"/>
                <w:szCs w:val="20"/>
                <w:lang w:val="en-US"/>
              </w:rPr>
            </w:pPr>
            <w:r w:rsidRPr="00EB3584">
              <w:rPr>
                <w:rFonts w:cs="Tahoma"/>
                <w:color w:val="000000" w:themeColor="text1"/>
                <w:szCs w:val="20"/>
                <w:lang w:val="en-US"/>
              </w:rPr>
              <w:t xml:space="preserve">Number of locals employed based on gender, vulnerability, ethnic group, clan etc. </w:t>
            </w:r>
          </w:p>
          <w:p w14:paraId="44F94342" w14:textId="1223F4EF" w:rsidR="00D50949" w:rsidRPr="00EB3584" w:rsidRDefault="00D50949" w:rsidP="006B477A">
            <w:pPr>
              <w:numPr>
                <w:ilvl w:val="0"/>
                <w:numId w:val="26"/>
              </w:numPr>
              <w:spacing w:line="240" w:lineRule="auto"/>
              <w:ind w:left="288" w:hanging="288"/>
              <w:rPr>
                <w:rFonts w:cs="Tahoma"/>
                <w:color w:val="000000" w:themeColor="text1"/>
                <w:szCs w:val="20"/>
                <w:lang w:val="en-US"/>
              </w:rPr>
            </w:pPr>
            <w:r w:rsidRPr="00EB3584">
              <w:rPr>
                <w:rFonts w:cs="Tahoma"/>
                <w:color w:val="000000" w:themeColor="text1"/>
                <w:szCs w:val="20"/>
                <w:lang w:val="en-US"/>
              </w:rPr>
              <w:t xml:space="preserve">Type of employment (skilled, semi-skilled and unskilled). </w:t>
            </w:r>
          </w:p>
          <w:p w14:paraId="73020590" w14:textId="087841B4" w:rsidR="00D50949" w:rsidRPr="00EB3584" w:rsidRDefault="00D50949" w:rsidP="006B477A">
            <w:pPr>
              <w:numPr>
                <w:ilvl w:val="0"/>
                <w:numId w:val="26"/>
              </w:numPr>
              <w:spacing w:line="240" w:lineRule="auto"/>
              <w:ind w:left="288" w:hanging="288"/>
              <w:rPr>
                <w:rFonts w:cs="Tahoma"/>
                <w:color w:val="000000" w:themeColor="text1"/>
                <w:szCs w:val="20"/>
                <w:lang w:val="en-US"/>
              </w:rPr>
            </w:pPr>
            <w:r w:rsidRPr="00EB3584">
              <w:rPr>
                <w:rFonts w:cs="Tahoma"/>
                <w:color w:val="000000" w:themeColor="text1"/>
                <w:szCs w:val="20"/>
                <w:lang w:val="en-US"/>
              </w:rPr>
              <w:t>Grievances raised, those aggrieved, status of resolution.</w:t>
            </w:r>
          </w:p>
        </w:tc>
        <w:tc>
          <w:tcPr>
            <w:tcW w:w="0" w:type="auto"/>
          </w:tcPr>
          <w:p w14:paraId="2F9C4E83" w14:textId="7CF44FBE" w:rsidR="00D50949" w:rsidRPr="00EB3584" w:rsidRDefault="00D50949" w:rsidP="00D50949">
            <w:pPr>
              <w:spacing w:line="240" w:lineRule="auto"/>
              <w:jc w:val="left"/>
              <w:rPr>
                <w:rFonts w:cs="Tahoma"/>
                <w:color w:val="000000" w:themeColor="text1"/>
                <w:szCs w:val="20"/>
                <w:lang w:val="en-US"/>
              </w:rPr>
            </w:pPr>
            <w:r w:rsidRPr="00EB3584">
              <w:rPr>
                <w:rFonts w:cs="Tahoma"/>
                <w:szCs w:val="20"/>
              </w:rPr>
              <w:t>Quarterly</w:t>
            </w:r>
          </w:p>
        </w:tc>
        <w:tc>
          <w:tcPr>
            <w:tcW w:w="0" w:type="auto"/>
          </w:tcPr>
          <w:p w14:paraId="1A7CD255" w14:textId="43A422DC" w:rsidR="00D50949" w:rsidRPr="00EB3584" w:rsidRDefault="00D50949" w:rsidP="00D50949">
            <w:pPr>
              <w:spacing w:line="240" w:lineRule="auto"/>
              <w:jc w:val="left"/>
              <w:rPr>
                <w:rFonts w:cs="Tahoma"/>
                <w:color w:val="000000" w:themeColor="text1"/>
                <w:szCs w:val="20"/>
                <w:lang w:val="en-US"/>
              </w:rPr>
            </w:pPr>
            <w:r w:rsidRPr="00EB3584">
              <w:rPr>
                <w:rFonts w:cs="Tahoma"/>
                <w:szCs w:val="20"/>
              </w:rPr>
              <w:t>Contractor’s cost</w:t>
            </w:r>
          </w:p>
        </w:tc>
      </w:tr>
      <w:tr w:rsidR="0020420E" w:rsidRPr="00EB3584" w14:paraId="4B0D5DB3" w14:textId="77777777" w:rsidTr="00A73329">
        <w:trPr>
          <w:trHeight w:val="55"/>
        </w:trPr>
        <w:tc>
          <w:tcPr>
            <w:tcW w:w="0" w:type="auto"/>
          </w:tcPr>
          <w:p w14:paraId="7E8A1D7E" w14:textId="0ADA2F10" w:rsidR="00D50949" w:rsidRPr="00EB3584" w:rsidRDefault="00D50949" w:rsidP="00D50949">
            <w:pPr>
              <w:spacing w:line="240" w:lineRule="auto"/>
              <w:jc w:val="left"/>
              <w:rPr>
                <w:rFonts w:cs="Tahoma"/>
                <w:color w:val="000000" w:themeColor="text1"/>
                <w:szCs w:val="20"/>
                <w:lang w:val="en-US"/>
              </w:rPr>
            </w:pPr>
            <w:r w:rsidRPr="00EB3584">
              <w:rPr>
                <w:rFonts w:cs="Tahoma"/>
                <w:b/>
                <w:szCs w:val="20"/>
              </w:rPr>
              <w:t>Local Sourcing</w:t>
            </w:r>
          </w:p>
        </w:tc>
        <w:tc>
          <w:tcPr>
            <w:tcW w:w="0" w:type="auto"/>
          </w:tcPr>
          <w:p w14:paraId="6F4C23D2" w14:textId="42F26993" w:rsidR="00D50949" w:rsidRPr="00EB3584" w:rsidRDefault="00D50949" w:rsidP="006B477A">
            <w:pPr>
              <w:numPr>
                <w:ilvl w:val="0"/>
                <w:numId w:val="26"/>
              </w:numPr>
              <w:spacing w:line="240" w:lineRule="auto"/>
              <w:ind w:left="288" w:hanging="288"/>
              <w:rPr>
                <w:rFonts w:cs="Tahoma"/>
                <w:color w:val="000000" w:themeColor="text1"/>
                <w:szCs w:val="20"/>
                <w:lang w:val="en-US"/>
              </w:rPr>
            </w:pPr>
            <w:r w:rsidRPr="00EB3584">
              <w:rPr>
                <w:rFonts w:cs="Tahoma"/>
                <w:color w:val="000000" w:themeColor="text1"/>
                <w:szCs w:val="20"/>
                <w:lang w:val="en-US"/>
              </w:rPr>
              <w:t xml:space="preserve">Source materials from local businesses/communities, and where necessary give opportunities to businesses owned or operated by vulnerable individuals. </w:t>
            </w:r>
          </w:p>
          <w:p w14:paraId="139A75C5" w14:textId="77777777" w:rsidR="00D50949" w:rsidRPr="00EB3584" w:rsidRDefault="00D50949" w:rsidP="00D50949">
            <w:pPr>
              <w:spacing w:line="240" w:lineRule="auto"/>
              <w:rPr>
                <w:rFonts w:cs="Tahoma"/>
                <w:color w:val="000000" w:themeColor="text1"/>
                <w:szCs w:val="20"/>
                <w:lang w:val="en-US"/>
              </w:rPr>
            </w:pPr>
          </w:p>
        </w:tc>
        <w:tc>
          <w:tcPr>
            <w:tcW w:w="0" w:type="auto"/>
          </w:tcPr>
          <w:p w14:paraId="5707132B" w14:textId="77777777" w:rsidR="00D50949" w:rsidRPr="00EB3584" w:rsidRDefault="00D50949" w:rsidP="00D50949">
            <w:pPr>
              <w:ind w:left="72"/>
              <w:rPr>
                <w:rFonts w:cs="Tahoma"/>
                <w:szCs w:val="20"/>
              </w:rPr>
            </w:pPr>
            <w:r w:rsidRPr="00EB3584">
              <w:rPr>
                <w:rFonts w:cs="Tahoma"/>
                <w:szCs w:val="20"/>
              </w:rPr>
              <w:t>Construction</w:t>
            </w:r>
          </w:p>
          <w:p w14:paraId="27A4B7F2" w14:textId="4FFAC83F" w:rsidR="00D50949" w:rsidRPr="00EB3584" w:rsidRDefault="00D50949" w:rsidP="00D50949">
            <w:pPr>
              <w:spacing w:line="240" w:lineRule="auto"/>
              <w:jc w:val="left"/>
              <w:rPr>
                <w:rFonts w:cs="Tahoma"/>
                <w:color w:val="000000" w:themeColor="text1"/>
                <w:szCs w:val="20"/>
                <w:lang w:val="en-US"/>
              </w:rPr>
            </w:pPr>
            <w:r w:rsidRPr="00EB3584">
              <w:rPr>
                <w:rFonts w:cs="Tahoma"/>
                <w:szCs w:val="20"/>
              </w:rPr>
              <w:t>Decommissioning</w:t>
            </w:r>
          </w:p>
        </w:tc>
        <w:tc>
          <w:tcPr>
            <w:tcW w:w="0" w:type="auto"/>
          </w:tcPr>
          <w:p w14:paraId="75318D49" w14:textId="09956202" w:rsidR="00D50949" w:rsidRPr="00EB3584" w:rsidRDefault="00D50949" w:rsidP="00D50949">
            <w:pPr>
              <w:spacing w:line="240" w:lineRule="auto"/>
              <w:jc w:val="left"/>
              <w:rPr>
                <w:rFonts w:cs="Tahoma"/>
                <w:color w:val="000000" w:themeColor="text1"/>
                <w:szCs w:val="20"/>
                <w:lang w:val="en-US"/>
              </w:rPr>
            </w:pPr>
            <w:r w:rsidRPr="00EB3584">
              <w:rPr>
                <w:rFonts w:cs="Tahoma"/>
                <w:szCs w:val="20"/>
              </w:rPr>
              <w:t>Contractor</w:t>
            </w:r>
          </w:p>
        </w:tc>
        <w:tc>
          <w:tcPr>
            <w:tcW w:w="0" w:type="auto"/>
          </w:tcPr>
          <w:p w14:paraId="09062993" w14:textId="3C666251" w:rsidR="00D50949" w:rsidRPr="00EB3584" w:rsidRDefault="00D50949" w:rsidP="00D50949">
            <w:pPr>
              <w:spacing w:line="240" w:lineRule="auto"/>
              <w:rPr>
                <w:rFonts w:cs="Tahoma"/>
                <w:color w:val="000000" w:themeColor="text1"/>
                <w:szCs w:val="20"/>
                <w:lang w:val="en-US"/>
              </w:rPr>
            </w:pPr>
            <w:r w:rsidRPr="00EB3584">
              <w:rPr>
                <w:rFonts w:cs="Tahoma"/>
                <w:szCs w:val="20"/>
              </w:rPr>
              <w:t xml:space="preserve">Number and types of businesses sourced from, businesses owned and operated by vulnerable individuals, types and quantities of materials etc. </w:t>
            </w:r>
          </w:p>
        </w:tc>
        <w:tc>
          <w:tcPr>
            <w:tcW w:w="0" w:type="auto"/>
          </w:tcPr>
          <w:p w14:paraId="4C75B036" w14:textId="49DC154A" w:rsidR="00D50949" w:rsidRPr="00EB3584" w:rsidRDefault="00D50949" w:rsidP="00D50949">
            <w:pPr>
              <w:spacing w:line="240" w:lineRule="auto"/>
              <w:jc w:val="left"/>
              <w:rPr>
                <w:rFonts w:cs="Tahoma"/>
                <w:color w:val="000000" w:themeColor="text1"/>
                <w:szCs w:val="20"/>
                <w:lang w:val="en-US"/>
              </w:rPr>
            </w:pPr>
            <w:r w:rsidRPr="00EB3584">
              <w:rPr>
                <w:rFonts w:cs="Tahoma"/>
                <w:szCs w:val="20"/>
              </w:rPr>
              <w:t>Quarterly</w:t>
            </w:r>
          </w:p>
        </w:tc>
        <w:tc>
          <w:tcPr>
            <w:tcW w:w="0" w:type="auto"/>
          </w:tcPr>
          <w:p w14:paraId="59F5F037" w14:textId="1B298164" w:rsidR="00D50949" w:rsidRPr="00EB3584" w:rsidRDefault="00D50949" w:rsidP="00D50949">
            <w:pPr>
              <w:spacing w:line="240" w:lineRule="auto"/>
              <w:jc w:val="left"/>
              <w:rPr>
                <w:rFonts w:cs="Tahoma"/>
                <w:color w:val="000000" w:themeColor="text1"/>
                <w:szCs w:val="20"/>
                <w:lang w:val="en-US"/>
              </w:rPr>
            </w:pPr>
            <w:r w:rsidRPr="00EB3584">
              <w:rPr>
                <w:rFonts w:cs="Tahoma"/>
                <w:szCs w:val="20"/>
              </w:rPr>
              <w:t>No additional cost</w:t>
            </w:r>
          </w:p>
        </w:tc>
      </w:tr>
      <w:tr w:rsidR="0020420E" w:rsidRPr="00EB3584" w14:paraId="2CF666E5" w14:textId="77777777" w:rsidTr="00D50949">
        <w:trPr>
          <w:trHeight w:val="55"/>
        </w:trPr>
        <w:tc>
          <w:tcPr>
            <w:tcW w:w="0" w:type="auto"/>
            <w:shd w:val="clear" w:color="auto" w:fill="auto"/>
          </w:tcPr>
          <w:p w14:paraId="61E42469" w14:textId="469A6998" w:rsidR="00D50949" w:rsidRPr="00EB3584" w:rsidRDefault="00D50949" w:rsidP="00E81264">
            <w:pPr>
              <w:spacing w:line="240" w:lineRule="auto"/>
              <w:jc w:val="left"/>
              <w:rPr>
                <w:rFonts w:cs="Tahoma"/>
                <w:b/>
                <w:color w:val="000000" w:themeColor="text1"/>
                <w:szCs w:val="20"/>
                <w:lang w:val="en-US"/>
              </w:rPr>
            </w:pPr>
            <w:r w:rsidRPr="00EB3584">
              <w:rPr>
                <w:rFonts w:cs="Tahoma"/>
                <w:b/>
                <w:color w:val="000000" w:themeColor="text1"/>
                <w:szCs w:val="20"/>
                <w:lang w:val="en-US"/>
              </w:rPr>
              <w:t>Land acquisition and compensation for land</w:t>
            </w:r>
            <w:r w:rsidR="006E3442" w:rsidRPr="00EB3584">
              <w:rPr>
                <w:rFonts w:cs="Tahoma"/>
                <w:b/>
                <w:color w:val="000000" w:themeColor="text1"/>
                <w:szCs w:val="20"/>
                <w:lang w:val="en-US"/>
              </w:rPr>
              <w:t xml:space="preserve"> </w:t>
            </w:r>
            <w:r w:rsidR="006E3442" w:rsidRPr="00EB3584">
              <w:rPr>
                <w:rFonts w:cs="Tahoma"/>
                <w:b/>
                <w:szCs w:val="20"/>
              </w:rPr>
              <w:t>and assets on land</w:t>
            </w:r>
          </w:p>
        </w:tc>
        <w:tc>
          <w:tcPr>
            <w:tcW w:w="0" w:type="auto"/>
            <w:shd w:val="clear" w:color="auto" w:fill="auto"/>
          </w:tcPr>
          <w:p w14:paraId="5EB3BD2D" w14:textId="77777777" w:rsidR="00D50949" w:rsidRPr="00EB3584" w:rsidRDefault="00D50949" w:rsidP="00E81264">
            <w:pPr>
              <w:spacing w:line="240" w:lineRule="auto"/>
              <w:rPr>
                <w:rFonts w:cs="Tahoma"/>
                <w:color w:val="000000" w:themeColor="text1"/>
                <w:szCs w:val="20"/>
                <w:lang w:val="en-US"/>
              </w:rPr>
            </w:pPr>
            <w:r w:rsidRPr="00EB3584">
              <w:rPr>
                <w:rFonts w:cs="Tahoma"/>
                <w:color w:val="000000" w:themeColor="text1"/>
                <w:szCs w:val="20"/>
                <w:lang w:val="en-US"/>
              </w:rPr>
              <w:t>In line with the RPF provisions;</w:t>
            </w:r>
          </w:p>
          <w:p w14:paraId="306D4C21" w14:textId="5A0C0C57" w:rsidR="00D50949" w:rsidRPr="00EB3584" w:rsidRDefault="00D50949" w:rsidP="006B477A">
            <w:pPr>
              <w:numPr>
                <w:ilvl w:val="0"/>
                <w:numId w:val="26"/>
              </w:numPr>
              <w:spacing w:line="240" w:lineRule="auto"/>
              <w:ind w:left="288" w:hanging="288"/>
              <w:rPr>
                <w:rFonts w:cs="Tahoma"/>
                <w:color w:val="000000" w:themeColor="text1"/>
                <w:szCs w:val="20"/>
                <w:lang w:val="en-US"/>
              </w:rPr>
            </w:pPr>
            <w:r w:rsidRPr="00EB3584">
              <w:rPr>
                <w:rFonts w:cs="Tahoma"/>
                <w:color w:val="000000" w:themeColor="text1"/>
                <w:szCs w:val="20"/>
                <w:lang w:val="en-US"/>
              </w:rPr>
              <w:t xml:space="preserve">Prepare and implement an </w:t>
            </w:r>
            <w:r w:rsidRPr="00EB3584">
              <w:rPr>
                <w:rFonts w:cs="Tahoma"/>
                <w:b/>
                <w:color w:val="000000" w:themeColor="text1"/>
                <w:szCs w:val="20"/>
                <w:lang w:val="en-US"/>
              </w:rPr>
              <w:t>Abbreviated Resettlement Action Plan (A-RAP)</w:t>
            </w:r>
            <w:r w:rsidRPr="00EB3584">
              <w:rPr>
                <w:rFonts w:cs="Tahoma"/>
                <w:color w:val="000000" w:themeColor="text1"/>
                <w:szCs w:val="20"/>
                <w:lang w:val="en-US"/>
              </w:rPr>
              <w:t xml:space="preserve"> to guide land acquisition for the mini-grid, wayleaves for power distribution</w:t>
            </w:r>
            <w:r w:rsidR="006E08B5" w:rsidRPr="00EB3584">
              <w:rPr>
                <w:rFonts w:cs="Tahoma"/>
                <w:color w:val="000000" w:themeColor="text1"/>
                <w:szCs w:val="20"/>
                <w:lang w:val="en-US"/>
              </w:rPr>
              <w:t xml:space="preserve">. </w:t>
            </w:r>
            <w:r w:rsidRPr="00EB3584">
              <w:rPr>
                <w:rFonts w:cs="Tahoma"/>
                <w:color w:val="000000" w:themeColor="text1"/>
                <w:szCs w:val="20"/>
                <w:lang w:val="en-US"/>
              </w:rPr>
              <w:t>Further, the proponent will fast-track A-RAP preparation to ensure that land acquisition and contractor mobilization to the site is undertaken after the A-RAP is finalized, cleared, and disclosed.</w:t>
            </w:r>
          </w:p>
          <w:p w14:paraId="6C0E4D3A" w14:textId="77777777" w:rsidR="00D50949" w:rsidRPr="00EB3584" w:rsidRDefault="00D50949" w:rsidP="006B477A">
            <w:pPr>
              <w:numPr>
                <w:ilvl w:val="0"/>
                <w:numId w:val="26"/>
              </w:numPr>
              <w:spacing w:line="240" w:lineRule="auto"/>
              <w:ind w:left="288" w:hanging="288"/>
              <w:rPr>
                <w:rFonts w:cs="Tahoma"/>
                <w:color w:val="000000" w:themeColor="text1"/>
                <w:szCs w:val="20"/>
                <w:lang w:val="en-US"/>
              </w:rPr>
            </w:pPr>
            <w:r w:rsidRPr="00EB3584">
              <w:rPr>
                <w:rFonts w:cs="Tahoma"/>
                <w:color w:val="000000" w:themeColor="text1"/>
                <w:szCs w:val="20"/>
                <w:lang w:val="en-US"/>
              </w:rPr>
              <w:t xml:space="preserve">The contractor will implement and adhere to agreements for temporal use of land and restoration of land after use. </w:t>
            </w:r>
          </w:p>
          <w:p w14:paraId="7BB58F98" w14:textId="604367B1" w:rsidR="00D50949" w:rsidRPr="00EB3584" w:rsidRDefault="00D50949" w:rsidP="006B477A">
            <w:pPr>
              <w:numPr>
                <w:ilvl w:val="0"/>
                <w:numId w:val="26"/>
              </w:numPr>
              <w:spacing w:line="240" w:lineRule="auto"/>
              <w:ind w:left="288" w:hanging="288"/>
              <w:rPr>
                <w:rFonts w:cs="Tahoma"/>
                <w:color w:val="000000" w:themeColor="text1"/>
                <w:szCs w:val="20"/>
                <w:lang w:val="en-US"/>
              </w:rPr>
            </w:pPr>
            <w:r w:rsidRPr="00EB3584">
              <w:rPr>
                <w:rFonts w:cs="Tahoma"/>
                <w:color w:val="000000" w:themeColor="text1"/>
                <w:szCs w:val="20"/>
                <w:lang w:val="en-US"/>
              </w:rPr>
              <w:t xml:space="preserve">Compensate affected communities in-kind (priority </w:t>
            </w:r>
            <w:r w:rsidR="006E3442" w:rsidRPr="00EB3584">
              <w:rPr>
                <w:rFonts w:cs="Tahoma"/>
                <w:color w:val="000000" w:themeColor="text1"/>
                <w:szCs w:val="20"/>
                <w:lang w:val="en-US"/>
              </w:rPr>
              <w:t>project</w:t>
            </w:r>
            <w:r w:rsidRPr="00EB3584">
              <w:rPr>
                <w:rFonts w:cs="Tahoma"/>
                <w:color w:val="000000" w:themeColor="text1"/>
                <w:szCs w:val="20"/>
                <w:lang w:val="en-US"/>
              </w:rPr>
              <w:t xml:space="preserve">) for the loss of land. </w:t>
            </w:r>
          </w:p>
          <w:p w14:paraId="7F52BF37" w14:textId="77777777" w:rsidR="00D50949" w:rsidRPr="00EB3584" w:rsidRDefault="00D50949" w:rsidP="006B477A">
            <w:pPr>
              <w:numPr>
                <w:ilvl w:val="0"/>
                <w:numId w:val="26"/>
              </w:numPr>
              <w:spacing w:line="240" w:lineRule="auto"/>
              <w:ind w:left="288" w:hanging="288"/>
              <w:rPr>
                <w:rFonts w:cs="Tahoma"/>
                <w:color w:val="000000" w:themeColor="text1"/>
                <w:szCs w:val="20"/>
                <w:lang w:val="en-US"/>
              </w:rPr>
            </w:pPr>
            <w:r w:rsidRPr="00EB3584">
              <w:rPr>
                <w:rFonts w:cs="Tahoma"/>
                <w:color w:val="000000" w:themeColor="text1"/>
                <w:szCs w:val="20"/>
                <w:lang w:val="en-US"/>
              </w:rPr>
              <w:t xml:space="preserve">The construction activities will be restricted to within the allocated land and the immediate surroundings only. </w:t>
            </w:r>
          </w:p>
          <w:p w14:paraId="247E8AB5" w14:textId="77777777" w:rsidR="00D50949" w:rsidRPr="00EB3584" w:rsidRDefault="00D50949" w:rsidP="006B477A">
            <w:pPr>
              <w:numPr>
                <w:ilvl w:val="0"/>
                <w:numId w:val="26"/>
              </w:numPr>
              <w:spacing w:line="240" w:lineRule="auto"/>
              <w:ind w:left="288" w:hanging="288"/>
              <w:rPr>
                <w:rFonts w:cs="Tahoma"/>
                <w:color w:val="000000" w:themeColor="text1"/>
                <w:szCs w:val="20"/>
                <w:lang w:val="en-US"/>
              </w:rPr>
            </w:pPr>
            <w:r w:rsidRPr="00EB3584">
              <w:rPr>
                <w:rFonts w:cs="Tahoma"/>
                <w:color w:val="000000" w:themeColor="text1"/>
                <w:szCs w:val="20"/>
                <w:lang w:val="en-US"/>
              </w:rPr>
              <w:t>After construction work, any land taken for a temporary basis for storage of material will be restored to their original form.</w:t>
            </w:r>
          </w:p>
          <w:p w14:paraId="02485A8C" w14:textId="77777777" w:rsidR="00D50949" w:rsidRPr="00EB3584" w:rsidRDefault="00D50949" w:rsidP="006B477A">
            <w:pPr>
              <w:numPr>
                <w:ilvl w:val="0"/>
                <w:numId w:val="26"/>
              </w:numPr>
              <w:spacing w:line="240" w:lineRule="auto"/>
              <w:ind w:left="288" w:hanging="288"/>
              <w:rPr>
                <w:rFonts w:cs="Tahoma"/>
                <w:color w:val="000000" w:themeColor="text1"/>
                <w:szCs w:val="20"/>
                <w:lang w:val="en-US"/>
              </w:rPr>
            </w:pPr>
            <w:r w:rsidRPr="00EB3584">
              <w:rPr>
                <w:rFonts w:cs="Tahoma"/>
                <w:color w:val="000000" w:themeColor="text1"/>
                <w:szCs w:val="20"/>
                <w:lang w:val="en-US"/>
              </w:rPr>
              <w:t>Consultations with the community on the low voltage lines.</w:t>
            </w:r>
          </w:p>
          <w:p w14:paraId="259C009F" w14:textId="2CC67190" w:rsidR="006E3442" w:rsidRPr="00EB3584" w:rsidRDefault="006E3442" w:rsidP="006B477A">
            <w:pPr>
              <w:numPr>
                <w:ilvl w:val="0"/>
                <w:numId w:val="26"/>
              </w:numPr>
              <w:spacing w:line="240" w:lineRule="auto"/>
              <w:ind w:left="288" w:hanging="288"/>
              <w:rPr>
                <w:rFonts w:cs="Tahoma"/>
                <w:color w:val="000000" w:themeColor="text1"/>
                <w:szCs w:val="20"/>
                <w:lang w:val="en-US"/>
              </w:rPr>
            </w:pPr>
            <w:r w:rsidRPr="00EB3584">
              <w:rPr>
                <w:rFonts w:cs="Tahoma"/>
                <w:color w:val="000000" w:themeColor="text1"/>
                <w:szCs w:val="20"/>
                <w:lang w:val="en-US"/>
              </w:rPr>
              <w:t>The design of the distribution line will utilize the existing road reserves. However, any damage to structures, crops, trees, community facilities and other assets will be compensated in line with the RPF provisions.</w:t>
            </w:r>
          </w:p>
        </w:tc>
        <w:tc>
          <w:tcPr>
            <w:tcW w:w="0" w:type="auto"/>
          </w:tcPr>
          <w:p w14:paraId="30946BDB" w14:textId="28558DD4" w:rsidR="00D50949" w:rsidRPr="00EB3584" w:rsidRDefault="00E85013" w:rsidP="00E81264">
            <w:pPr>
              <w:spacing w:line="240" w:lineRule="auto"/>
              <w:jc w:val="left"/>
              <w:rPr>
                <w:rFonts w:cs="Tahoma"/>
                <w:color w:val="000000" w:themeColor="text1"/>
                <w:szCs w:val="20"/>
                <w:lang w:val="en-US"/>
              </w:rPr>
            </w:pPr>
            <w:r w:rsidRPr="00EB3584">
              <w:rPr>
                <w:rFonts w:cs="Tahoma"/>
                <w:color w:val="000000" w:themeColor="text1"/>
                <w:szCs w:val="20"/>
                <w:lang w:val="en-US"/>
              </w:rPr>
              <w:t>Pre- Construction</w:t>
            </w:r>
          </w:p>
        </w:tc>
        <w:tc>
          <w:tcPr>
            <w:tcW w:w="0" w:type="auto"/>
            <w:shd w:val="clear" w:color="auto" w:fill="auto"/>
          </w:tcPr>
          <w:p w14:paraId="6CD09672" w14:textId="2D730505" w:rsidR="00D50949" w:rsidRPr="00EB3584" w:rsidRDefault="00D50949" w:rsidP="00E81264">
            <w:pPr>
              <w:spacing w:line="240" w:lineRule="auto"/>
              <w:jc w:val="left"/>
              <w:rPr>
                <w:rFonts w:cs="Tahoma"/>
                <w:color w:val="000000" w:themeColor="text1"/>
                <w:szCs w:val="20"/>
                <w:lang w:val="en-US"/>
              </w:rPr>
            </w:pPr>
            <w:r w:rsidRPr="00EB3584">
              <w:rPr>
                <w:rFonts w:cs="Tahoma"/>
                <w:color w:val="000000" w:themeColor="text1"/>
                <w:szCs w:val="20"/>
                <w:lang w:val="en-US"/>
              </w:rPr>
              <w:t>Contractor- (</w:t>
            </w:r>
            <w:r w:rsidRPr="00EB3584">
              <w:rPr>
                <w:rFonts w:cs="Tahoma"/>
                <w:i/>
                <w:color w:val="000000" w:themeColor="text1"/>
                <w:szCs w:val="20"/>
                <w:lang w:val="en-US"/>
              </w:rPr>
              <w:t>contractors’ facilities, workers camps</w:t>
            </w:r>
            <w:r w:rsidRPr="00EB3584">
              <w:rPr>
                <w:rFonts w:cs="Tahoma"/>
                <w:color w:val="000000" w:themeColor="text1"/>
                <w:szCs w:val="20"/>
                <w:lang w:val="en-US"/>
              </w:rPr>
              <w:t>)</w:t>
            </w:r>
          </w:p>
          <w:p w14:paraId="19288695" w14:textId="77777777" w:rsidR="00D50949" w:rsidRPr="00EB3584" w:rsidRDefault="00D50949" w:rsidP="00E81264">
            <w:pPr>
              <w:spacing w:line="240" w:lineRule="auto"/>
              <w:jc w:val="left"/>
              <w:rPr>
                <w:rFonts w:cs="Tahoma"/>
                <w:color w:val="000000" w:themeColor="text1"/>
                <w:szCs w:val="20"/>
                <w:lang w:val="en-US"/>
              </w:rPr>
            </w:pPr>
          </w:p>
          <w:p w14:paraId="42BFBCA6" w14:textId="10F09364" w:rsidR="00D50949" w:rsidRPr="00EB3584" w:rsidRDefault="00D50949" w:rsidP="006E3442">
            <w:pPr>
              <w:spacing w:line="240" w:lineRule="auto"/>
              <w:rPr>
                <w:rFonts w:cs="Tahoma"/>
                <w:color w:val="000000" w:themeColor="text1"/>
                <w:szCs w:val="20"/>
                <w:lang w:val="en-US"/>
              </w:rPr>
            </w:pPr>
            <w:r w:rsidRPr="00EB3584">
              <w:rPr>
                <w:rFonts w:cs="Tahoma"/>
                <w:color w:val="000000" w:themeColor="text1"/>
                <w:szCs w:val="20"/>
                <w:lang w:val="en-US"/>
              </w:rPr>
              <w:t>Proponent- (</w:t>
            </w:r>
            <w:r w:rsidRPr="00EB3584">
              <w:rPr>
                <w:rFonts w:cs="Tahoma"/>
                <w:i/>
                <w:color w:val="000000" w:themeColor="text1"/>
                <w:szCs w:val="20"/>
                <w:lang w:val="en-US"/>
              </w:rPr>
              <w:t>project land for generation assets and wayleaves</w:t>
            </w:r>
            <w:r w:rsidRPr="00EB3584">
              <w:rPr>
                <w:rFonts w:cs="Tahoma"/>
                <w:color w:val="000000" w:themeColor="text1"/>
                <w:szCs w:val="20"/>
                <w:lang w:val="en-US"/>
              </w:rPr>
              <w:t>)</w:t>
            </w:r>
          </w:p>
        </w:tc>
        <w:tc>
          <w:tcPr>
            <w:tcW w:w="0" w:type="auto"/>
            <w:shd w:val="clear" w:color="auto" w:fill="auto"/>
          </w:tcPr>
          <w:p w14:paraId="50B500D3" w14:textId="03B91EC1" w:rsidR="00D50949" w:rsidRPr="00EB3584" w:rsidRDefault="00D50949" w:rsidP="006B477A">
            <w:pPr>
              <w:numPr>
                <w:ilvl w:val="0"/>
                <w:numId w:val="26"/>
              </w:numPr>
              <w:spacing w:line="240" w:lineRule="auto"/>
              <w:ind w:left="288" w:hanging="288"/>
              <w:rPr>
                <w:rFonts w:cs="Tahoma"/>
                <w:color w:val="000000" w:themeColor="text1"/>
                <w:szCs w:val="20"/>
                <w:lang w:val="en-US"/>
              </w:rPr>
            </w:pPr>
            <w:r w:rsidRPr="00EB3584">
              <w:rPr>
                <w:rFonts w:cs="Tahoma"/>
                <w:color w:val="000000" w:themeColor="text1"/>
                <w:szCs w:val="20"/>
                <w:lang w:val="en-US"/>
              </w:rPr>
              <w:t>Land Acquisition and consultation report (consultation (minutes and lists of participants).</w:t>
            </w:r>
          </w:p>
          <w:p w14:paraId="4AED744C" w14:textId="6FDD9087" w:rsidR="00D50949" w:rsidRPr="00EB3584" w:rsidRDefault="00D50949" w:rsidP="006B477A">
            <w:pPr>
              <w:numPr>
                <w:ilvl w:val="0"/>
                <w:numId w:val="26"/>
              </w:numPr>
              <w:spacing w:line="240" w:lineRule="auto"/>
              <w:ind w:left="288" w:hanging="288"/>
              <w:rPr>
                <w:rFonts w:cs="Tahoma"/>
                <w:color w:val="000000" w:themeColor="text1"/>
                <w:szCs w:val="20"/>
                <w:lang w:val="en-US"/>
              </w:rPr>
            </w:pPr>
            <w:r w:rsidRPr="00EB3584">
              <w:rPr>
                <w:rFonts w:cs="Tahoma"/>
                <w:color w:val="000000" w:themeColor="text1"/>
                <w:szCs w:val="20"/>
                <w:lang w:val="en-US"/>
              </w:rPr>
              <w:t>Type and amount of compensation paid to affected persons.</w:t>
            </w:r>
          </w:p>
          <w:p w14:paraId="129352B1" w14:textId="39344F78" w:rsidR="00D50949" w:rsidRPr="00EB3584" w:rsidRDefault="00D50949" w:rsidP="006B477A">
            <w:pPr>
              <w:numPr>
                <w:ilvl w:val="0"/>
                <w:numId w:val="26"/>
              </w:numPr>
              <w:spacing w:line="240" w:lineRule="auto"/>
              <w:ind w:left="288" w:hanging="288"/>
              <w:rPr>
                <w:rFonts w:cs="Tahoma"/>
                <w:color w:val="000000" w:themeColor="text1"/>
                <w:szCs w:val="20"/>
                <w:lang w:val="en-US"/>
              </w:rPr>
            </w:pPr>
            <w:r w:rsidRPr="00EB3584">
              <w:rPr>
                <w:rFonts w:cs="Tahoma"/>
                <w:color w:val="000000" w:themeColor="text1"/>
                <w:szCs w:val="20"/>
                <w:lang w:val="en-US"/>
              </w:rPr>
              <w:t>Priority community project implemented and handed over to affected communities.</w:t>
            </w:r>
          </w:p>
          <w:p w14:paraId="38D803ED" w14:textId="26D98D28" w:rsidR="00D50949" w:rsidRPr="00EB3584" w:rsidRDefault="00D50949" w:rsidP="006B477A">
            <w:pPr>
              <w:numPr>
                <w:ilvl w:val="0"/>
                <w:numId w:val="26"/>
              </w:numPr>
              <w:spacing w:line="240" w:lineRule="auto"/>
              <w:ind w:left="288" w:hanging="288"/>
              <w:rPr>
                <w:rFonts w:cs="Tahoma"/>
                <w:color w:val="000000" w:themeColor="text1"/>
                <w:szCs w:val="20"/>
                <w:lang w:val="en-US"/>
              </w:rPr>
            </w:pPr>
            <w:r w:rsidRPr="00EB3584">
              <w:rPr>
                <w:rFonts w:cs="Tahoma"/>
                <w:color w:val="000000" w:themeColor="text1"/>
                <w:szCs w:val="20"/>
                <w:lang w:val="en-US"/>
              </w:rPr>
              <w:t>Signed agreements with communities on the use and restoration of their land.</w:t>
            </w:r>
          </w:p>
        </w:tc>
        <w:tc>
          <w:tcPr>
            <w:tcW w:w="0" w:type="auto"/>
            <w:shd w:val="clear" w:color="auto" w:fill="auto"/>
          </w:tcPr>
          <w:p w14:paraId="521B7AB5" w14:textId="77777777" w:rsidR="00D50949" w:rsidRPr="00EB3584" w:rsidRDefault="00D50949" w:rsidP="00E81264">
            <w:pPr>
              <w:spacing w:line="240" w:lineRule="auto"/>
              <w:jc w:val="left"/>
              <w:rPr>
                <w:rFonts w:cs="Tahoma"/>
                <w:color w:val="000000" w:themeColor="text1"/>
                <w:szCs w:val="20"/>
                <w:lang w:val="en-US"/>
              </w:rPr>
            </w:pPr>
            <w:r w:rsidRPr="00EB3584">
              <w:rPr>
                <w:rFonts w:cs="Tahoma"/>
                <w:color w:val="000000" w:themeColor="text1"/>
                <w:szCs w:val="20"/>
                <w:lang w:val="en-US"/>
              </w:rPr>
              <w:t>Quarterly</w:t>
            </w:r>
          </w:p>
        </w:tc>
        <w:tc>
          <w:tcPr>
            <w:tcW w:w="0" w:type="auto"/>
            <w:shd w:val="clear" w:color="auto" w:fill="auto"/>
          </w:tcPr>
          <w:p w14:paraId="033F42E8" w14:textId="77777777" w:rsidR="00D50949" w:rsidRPr="00EB3584" w:rsidRDefault="00D50949" w:rsidP="00E81264">
            <w:pPr>
              <w:spacing w:line="240" w:lineRule="auto"/>
              <w:jc w:val="left"/>
              <w:rPr>
                <w:rFonts w:cs="Tahoma"/>
                <w:color w:val="000000" w:themeColor="text1"/>
                <w:szCs w:val="20"/>
                <w:lang w:val="en-US"/>
              </w:rPr>
            </w:pPr>
            <w:r w:rsidRPr="00EB3584">
              <w:rPr>
                <w:rFonts w:cs="Tahoma"/>
                <w:color w:val="000000" w:themeColor="text1"/>
                <w:szCs w:val="20"/>
                <w:lang w:val="en-US"/>
              </w:rPr>
              <w:t>Value of compensation in kind project will be equivalent to the value of land acquired as per NLC</w:t>
            </w:r>
          </w:p>
        </w:tc>
      </w:tr>
      <w:tr w:rsidR="0020420E" w:rsidRPr="00EB3584" w14:paraId="2753002C" w14:textId="77777777" w:rsidTr="00A73329">
        <w:trPr>
          <w:trHeight w:val="55"/>
        </w:trPr>
        <w:tc>
          <w:tcPr>
            <w:tcW w:w="0" w:type="auto"/>
          </w:tcPr>
          <w:p w14:paraId="23E9E1F1" w14:textId="05521371" w:rsidR="006E3442" w:rsidRPr="00EB3584" w:rsidRDefault="00A671E8" w:rsidP="006E3442">
            <w:pPr>
              <w:spacing w:line="240" w:lineRule="auto"/>
              <w:jc w:val="left"/>
              <w:rPr>
                <w:rFonts w:cs="Tahoma"/>
                <w:color w:val="000000" w:themeColor="text1"/>
                <w:szCs w:val="20"/>
                <w:lang w:val="en-US"/>
              </w:rPr>
            </w:pPr>
            <w:r w:rsidRPr="00EB3584">
              <w:rPr>
                <w:rFonts w:cs="Tahoma"/>
                <w:b/>
                <w:color w:val="000000"/>
                <w:szCs w:val="20"/>
              </w:rPr>
              <w:t>Labour</w:t>
            </w:r>
            <w:r w:rsidR="006E3442" w:rsidRPr="00EB3584">
              <w:rPr>
                <w:rFonts w:cs="Tahoma"/>
                <w:b/>
                <w:color w:val="000000"/>
                <w:szCs w:val="20"/>
              </w:rPr>
              <w:t xml:space="preserve"> Influx and related impacts (SEA/SH, HIV/AIDs and other STIs)</w:t>
            </w:r>
          </w:p>
        </w:tc>
        <w:tc>
          <w:tcPr>
            <w:tcW w:w="0" w:type="auto"/>
          </w:tcPr>
          <w:p w14:paraId="409A75BF" w14:textId="518B2F91" w:rsidR="006E3442" w:rsidRPr="00EB3584" w:rsidRDefault="006E3442" w:rsidP="006B477A">
            <w:pPr>
              <w:numPr>
                <w:ilvl w:val="0"/>
                <w:numId w:val="26"/>
              </w:numPr>
              <w:spacing w:line="240" w:lineRule="auto"/>
              <w:ind w:left="288" w:hanging="288"/>
              <w:rPr>
                <w:rFonts w:cs="Tahoma"/>
                <w:color w:val="000000" w:themeColor="text1"/>
                <w:szCs w:val="20"/>
                <w:lang w:val="en-US"/>
              </w:rPr>
            </w:pPr>
            <w:r w:rsidRPr="00EB3584">
              <w:rPr>
                <w:rFonts w:cs="Tahoma"/>
                <w:color w:val="000000" w:themeColor="text1"/>
                <w:szCs w:val="20"/>
                <w:lang w:val="en-US"/>
              </w:rPr>
              <w:t>Tap into the local workforce to the extent possible to reduce labor influx.</w:t>
            </w:r>
          </w:p>
          <w:p w14:paraId="00A3F582" w14:textId="035AE837" w:rsidR="006E3442" w:rsidRPr="00EB3584" w:rsidRDefault="006E3442" w:rsidP="006B477A">
            <w:pPr>
              <w:numPr>
                <w:ilvl w:val="0"/>
                <w:numId w:val="26"/>
              </w:numPr>
              <w:spacing w:line="240" w:lineRule="auto"/>
              <w:ind w:left="288" w:hanging="288"/>
              <w:rPr>
                <w:rFonts w:cs="Tahoma"/>
                <w:color w:val="000000" w:themeColor="text1"/>
                <w:szCs w:val="20"/>
                <w:lang w:val="en-US"/>
              </w:rPr>
            </w:pPr>
            <w:r w:rsidRPr="00EB3584">
              <w:rPr>
                <w:rFonts w:cs="Tahoma"/>
                <w:color w:val="000000" w:themeColor="text1"/>
                <w:szCs w:val="20"/>
                <w:lang w:val="en-US"/>
              </w:rPr>
              <w:t>Recruit local workforce to the extent possible especially for unskilled and semi-skilled jobs.</w:t>
            </w:r>
          </w:p>
          <w:p w14:paraId="2D0E3CE4" w14:textId="7AD61E72" w:rsidR="006E3442" w:rsidRPr="00EB3584" w:rsidRDefault="006E3442" w:rsidP="006B477A">
            <w:pPr>
              <w:numPr>
                <w:ilvl w:val="0"/>
                <w:numId w:val="26"/>
              </w:numPr>
              <w:spacing w:line="240" w:lineRule="auto"/>
              <w:ind w:left="288" w:hanging="288"/>
              <w:rPr>
                <w:rFonts w:cs="Tahoma"/>
                <w:color w:val="000000" w:themeColor="text1"/>
                <w:szCs w:val="20"/>
                <w:lang w:val="en-US"/>
              </w:rPr>
            </w:pPr>
            <w:r w:rsidRPr="00EB3584">
              <w:rPr>
                <w:rFonts w:cs="Tahoma"/>
                <w:color w:val="000000" w:themeColor="text1"/>
                <w:szCs w:val="20"/>
                <w:lang w:val="en-US"/>
              </w:rPr>
              <w:t xml:space="preserve">Consult with and involve local community in project planning and other phases of the project. </w:t>
            </w:r>
          </w:p>
          <w:p w14:paraId="1642C74E" w14:textId="32622946" w:rsidR="006E3442" w:rsidRPr="00EB3584" w:rsidRDefault="006E3442" w:rsidP="006B477A">
            <w:pPr>
              <w:numPr>
                <w:ilvl w:val="0"/>
                <w:numId w:val="26"/>
              </w:numPr>
              <w:spacing w:line="240" w:lineRule="auto"/>
              <w:ind w:left="288" w:hanging="288"/>
              <w:rPr>
                <w:rFonts w:cs="Tahoma"/>
                <w:color w:val="000000" w:themeColor="text1"/>
                <w:szCs w:val="20"/>
                <w:lang w:val="en-US"/>
              </w:rPr>
            </w:pPr>
            <w:r w:rsidRPr="00EB3584">
              <w:rPr>
                <w:rFonts w:cs="Tahoma"/>
                <w:color w:val="000000" w:themeColor="text1"/>
                <w:szCs w:val="20"/>
                <w:lang w:val="en-US"/>
              </w:rPr>
              <w:t xml:space="preserve">Raise awareness among local community and workers on the need to have a good /cordial working relation </w:t>
            </w:r>
          </w:p>
          <w:p w14:paraId="1AE4BD76" w14:textId="156DDA73" w:rsidR="006E3442" w:rsidRPr="00EB3584" w:rsidRDefault="006E3442" w:rsidP="006B477A">
            <w:pPr>
              <w:numPr>
                <w:ilvl w:val="0"/>
                <w:numId w:val="26"/>
              </w:numPr>
              <w:spacing w:line="240" w:lineRule="auto"/>
              <w:ind w:left="288" w:hanging="288"/>
              <w:rPr>
                <w:rFonts w:cs="Tahoma"/>
                <w:color w:val="000000" w:themeColor="text1"/>
                <w:szCs w:val="20"/>
                <w:lang w:val="en-US"/>
              </w:rPr>
            </w:pPr>
            <w:r w:rsidRPr="00EB3584">
              <w:rPr>
                <w:rFonts w:cs="Tahoma"/>
                <w:color w:val="000000" w:themeColor="text1"/>
                <w:szCs w:val="20"/>
                <w:lang w:val="en-US"/>
              </w:rPr>
              <w:t>Sensitize workers regarding engagement with local community.</w:t>
            </w:r>
          </w:p>
          <w:p w14:paraId="544529F3" w14:textId="50F9ACFA" w:rsidR="006E3442" w:rsidRPr="00EB3584" w:rsidRDefault="006E3442" w:rsidP="006B477A">
            <w:pPr>
              <w:numPr>
                <w:ilvl w:val="0"/>
                <w:numId w:val="26"/>
              </w:numPr>
              <w:spacing w:line="240" w:lineRule="auto"/>
              <w:ind w:left="288" w:hanging="288"/>
              <w:rPr>
                <w:rFonts w:cs="Tahoma"/>
                <w:color w:val="000000" w:themeColor="text1"/>
                <w:szCs w:val="20"/>
                <w:lang w:val="en-US"/>
              </w:rPr>
            </w:pPr>
            <w:r w:rsidRPr="00EB3584">
              <w:rPr>
                <w:rFonts w:cs="Tahoma"/>
                <w:color w:val="000000" w:themeColor="text1"/>
                <w:szCs w:val="20"/>
                <w:lang w:val="en-US"/>
              </w:rPr>
              <w:t xml:space="preserve">Make provision to provide resources needed by the workers if the need for such resources may result to competition e.g., water. </w:t>
            </w:r>
          </w:p>
          <w:p w14:paraId="7C673BCF" w14:textId="37AF0904" w:rsidR="006E3442" w:rsidRPr="00EB3584" w:rsidRDefault="006E3442" w:rsidP="006B477A">
            <w:pPr>
              <w:numPr>
                <w:ilvl w:val="0"/>
                <w:numId w:val="26"/>
              </w:numPr>
              <w:spacing w:line="240" w:lineRule="auto"/>
              <w:ind w:left="288" w:hanging="288"/>
              <w:rPr>
                <w:rFonts w:cs="Tahoma"/>
                <w:color w:val="000000" w:themeColor="text1"/>
                <w:szCs w:val="20"/>
                <w:lang w:val="en-US"/>
              </w:rPr>
            </w:pPr>
            <w:r w:rsidRPr="00EB3584">
              <w:rPr>
                <w:rFonts w:cs="Tahoma"/>
                <w:color w:val="000000" w:themeColor="text1"/>
                <w:szCs w:val="20"/>
                <w:lang w:val="en-US"/>
              </w:rPr>
              <w:t>Establish and operationalize an effective Grievance Redress Mechanism accessible to community members.</w:t>
            </w:r>
          </w:p>
          <w:p w14:paraId="1F6E6558" w14:textId="329C77DC" w:rsidR="006E3442" w:rsidRPr="00EB3584" w:rsidRDefault="006E3442" w:rsidP="006B477A">
            <w:pPr>
              <w:numPr>
                <w:ilvl w:val="0"/>
                <w:numId w:val="26"/>
              </w:numPr>
              <w:spacing w:line="240" w:lineRule="auto"/>
              <w:ind w:left="288" w:hanging="288"/>
              <w:rPr>
                <w:rFonts w:cs="Tahoma"/>
                <w:color w:val="000000" w:themeColor="text1"/>
                <w:szCs w:val="20"/>
                <w:lang w:val="en-US"/>
              </w:rPr>
            </w:pPr>
            <w:r w:rsidRPr="00EB3584">
              <w:rPr>
                <w:rFonts w:cs="Tahoma"/>
                <w:color w:val="000000" w:themeColor="text1"/>
                <w:szCs w:val="20"/>
                <w:lang w:val="en-US"/>
              </w:rPr>
              <w:t>The contractor and the project/community grievance redress committee to work closely address complains raised on time.</w:t>
            </w:r>
          </w:p>
          <w:p w14:paraId="69329F3B" w14:textId="23EC12DD" w:rsidR="006E3442" w:rsidRPr="00EB3584" w:rsidRDefault="006E3442" w:rsidP="006B477A">
            <w:pPr>
              <w:numPr>
                <w:ilvl w:val="0"/>
                <w:numId w:val="26"/>
              </w:numPr>
              <w:spacing w:line="240" w:lineRule="auto"/>
              <w:ind w:left="288" w:hanging="288"/>
              <w:rPr>
                <w:rFonts w:cs="Tahoma"/>
                <w:color w:val="000000" w:themeColor="text1"/>
                <w:szCs w:val="20"/>
                <w:lang w:val="en-US"/>
              </w:rPr>
            </w:pPr>
            <w:r w:rsidRPr="00EB3584">
              <w:rPr>
                <w:rFonts w:cs="Tahoma"/>
                <w:color w:val="000000" w:themeColor="text1"/>
                <w:szCs w:val="20"/>
                <w:lang w:val="en-US"/>
              </w:rPr>
              <w:t>Include gender considerations in employment opportunities.</w:t>
            </w:r>
          </w:p>
          <w:p w14:paraId="56139876" w14:textId="29DBB95A" w:rsidR="006E3442" w:rsidRPr="00EB3584" w:rsidRDefault="006E3442" w:rsidP="006B477A">
            <w:pPr>
              <w:numPr>
                <w:ilvl w:val="0"/>
                <w:numId w:val="26"/>
              </w:numPr>
              <w:spacing w:line="240" w:lineRule="auto"/>
              <w:ind w:left="288" w:hanging="288"/>
              <w:rPr>
                <w:rFonts w:cs="Tahoma"/>
                <w:color w:val="000000" w:themeColor="text1"/>
                <w:szCs w:val="20"/>
                <w:lang w:val="en-US"/>
              </w:rPr>
            </w:pPr>
            <w:r w:rsidRPr="00EB3584">
              <w:rPr>
                <w:rFonts w:cs="Tahoma"/>
                <w:color w:val="000000" w:themeColor="text1"/>
                <w:szCs w:val="20"/>
                <w:lang w:val="en-US"/>
              </w:rPr>
              <w:t>Provide appropriate compensation for work done.</w:t>
            </w:r>
          </w:p>
          <w:p w14:paraId="48CCD4A3" w14:textId="6D331157" w:rsidR="006E3442" w:rsidRPr="00EB3584" w:rsidRDefault="006E3442" w:rsidP="006B477A">
            <w:pPr>
              <w:numPr>
                <w:ilvl w:val="0"/>
                <w:numId w:val="26"/>
              </w:numPr>
              <w:spacing w:line="240" w:lineRule="auto"/>
              <w:ind w:left="288" w:hanging="288"/>
              <w:rPr>
                <w:rFonts w:cs="Tahoma"/>
                <w:color w:val="000000" w:themeColor="text1"/>
                <w:szCs w:val="20"/>
                <w:lang w:val="en-US"/>
              </w:rPr>
            </w:pPr>
            <w:r w:rsidRPr="00EB3584">
              <w:rPr>
                <w:rFonts w:cs="Tahoma"/>
                <w:color w:val="000000" w:themeColor="text1"/>
                <w:szCs w:val="20"/>
                <w:lang w:val="en-US"/>
              </w:rPr>
              <w:t>Respect for community values/culture.</w:t>
            </w:r>
          </w:p>
          <w:p w14:paraId="5E8DA208" w14:textId="28AF6E9C" w:rsidR="006E3442" w:rsidRPr="00EB3584" w:rsidRDefault="006E3442" w:rsidP="006B477A">
            <w:pPr>
              <w:numPr>
                <w:ilvl w:val="0"/>
                <w:numId w:val="26"/>
              </w:numPr>
              <w:spacing w:line="240" w:lineRule="auto"/>
              <w:ind w:left="288" w:hanging="288"/>
              <w:rPr>
                <w:rFonts w:cs="Tahoma"/>
                <w:color w:val="000000" w:themeColor="text1"/>
                <w:szCs w:val="20"/>
                <w:lang w:val="en-US"/>
              </w:rPr>
            </w:pPr>
            <w:r w:rsidRPr="00EB3584">
              <w:rPr>
                <w:rFonts w:cs="Tahoma"/>
                <w:color w:val="000000" w:themeColor="text1"/>
                <w:szCs w:val="20"/>
                <w:lang w:val="en-US"/>
              </w:rPr>
              <w:t xml:space="preserve">Prompt payment of workers as per the contractual agreements/terms. </w:t>
            </w:r>
          </w:p>
        </w:tc>
        <w:tc>
          <w:tcPr>
            <w:tcW w:w="0" w:type="auto"/>
          </w:tcPr>
          <w:p w14:paraId="0E1282E8" w14:textId="74EBBF76" w:rsidR="006E3442" w:rsidRPr="00EB3584" w:rsidRDefault="006E3442" w:rsidP="004F44BC">
            <w:pPr>
              <w:rPr>
                <w:rFonts w:cs="Tahoma"/>
                <w:szCs w:val="20"/>
              </w:rPr>
            </w:pPr>
            <w:r w:rsidRPr="00EB3584">
              <w:rPr>
                <w:rFonts w:cs="Tahoma"/>
                <w:szCs w:val="20"/>
              </w:rPr>
              <w:t xml:space="preserve">Construction </w:t>
            </w:r>
          </w:p>
          <w:p w14:paraId="131D18E4" w14:textId="77777777" w:rsidR="00092687" w:rsidRPr="00EB3584" w:rsidRDefault="00092687" w:rsidP="004F44BC">
            <w:pPr>
              <w:rPr>
                <w:rFonts w:cs="Tahoma"/>
                <w:szCs w:val="20"/>
              </w:rPr>
            </w:pPr>
          </w:p>
          <w:p w14:paraId="7A8DF1AE" w14:textId="7734BD25" w:rsidR="006E3442" w:rsidRPr="00EB3584" w:rsidRDefault="006E3442" w:rsidP="006E3442">
            <w:pPr>
              <w:spacing w:line="240" w:lineRule="auto"/>
              <w:jc w:val="left"/>
              <w:rPr>
                <w:rFonts w:cs="Tahoma"/>
                <w:color w:val="000000" w:themeColor="text1"/>
                <w:szCs w:val="20"/>
                <w:lang w:val="en-US"/>
              </w:rPr>
            </w:pPr>
            <w:r w:rsidRPr="00EB3584">
              <w:rPr>
                <w:rFonts w:cs="Tahoma"/>
                <w:szCs w:val="20"/>
              </w:rPr>
              <w:t>Decommissioning</w:t>
            </w:r>
          </w:p>
        </w:tc>
        <w:tc>
          <w:tcPr>
            <w:tcW w:w="0" w:type="auto"/>
          </w:tcPr>
          <w:p w14:paraId="54A5D78D" w14:textId="77777777" w:rsidR="003922BC" w:rsidRPr="00EB3584" w:rsidRDefault="006E3442" w:rsidP="006E3442">
            <w:pPr>
              <w:spacing w:line="240" w:lineRule="auto"/>
              <w:jc w:val="left"/>
              <w:rPr>
                <w:rFonts w:cs="Tahoma"/>
                <w:szCs w:val="20"/>
              </w:rPr>
            </w:pPr>
            <w:r w:rsidRPr="00EB3584">
              <w:rPr>
                <w:rFonts w:cs="Tahoma"/>
                <w:szCs w:val="20"/>
              </w:rPr>
              <w:t>Proponent</w:t>
            </w:r>
          </w:p>
          <w:p w14:paraId="7B1813D3" w14:textId="77777777" w:rsidR="003922BC" w:rsidRPr="00EB3584" w:rsidRDefault="003922BC" w:rsidP="006E3442">
            <w:pPr>
              <w:spacing w:line="240" w:lineRule="auto"/>
              <w:jc w:val="left"/>
              <w:rPr>
                <w:rFonts w:cs="Tahoma"/>
                <w:szCs w:val="20"/>
              </w:rPr>
            </w:pPr>
          </w:p>
          <w:p w14:paraId="327DAC2E" w14:textId="6038B8D8" w:rsidR="006E3442" w:rsidRPr="00EB3584" w:rsidRDefault="006E3442" w:rsidP="006E3442">
            <w:pPr>
              <w:spacing w:line="240" w:lineRule="auto"/>
              <w:jc w:val="left"/>
              <w:rPr>
                <w:rFonts w:cs="Tahoma"/>
                <w:color w:val="000000" w:themeColor="text1"/>
                <w:szCs w:val="20"/>
                <w:lang w:val="en-US"/>
              </w:rPr>
            </w:pPr>
            <w:r w:rsidRPr="00EB3584">
              <w:rPr>
                <w:rFonts w:cs="Tahoma"/>
                <w:szCs w:val="20"/>
              </w:rPr>
              <w:t>Contractor</w:t>
            </w:r>
          </w:p>
        </w:tc>
        <w:tc>
          <w:tcPr>
            <w:tcW w:w="0" w:type="auto"/>
          </w:tcPr>
          <w:p w14:paraId="38FD37BA" w14:textId="2D4D3D83" w:rsidR="006E3442" w:rsidRPr="00EB3584" w:rsidRDefault="006E3442" w:rsidP="006B477A">
            <w:pPr>
              <w:numPr>
                <w:ilvl w:val="0"/>
                <w:numId w:val="26"/>
              </w:numPr>
              <w:spacing w:line="240" w:lineRule="auto"/>
              <w:ind w:left="288" w:hanging="288"/>
              <w:rPr>
                <w:rFonts w:cs="Tahoma"/>
                <w:color w:val="000000" w:themeColor="text1"/>
                <w:szCs w:val="20"/>
                <w:lang w:val="en-US"/>
              </w:rPr>
            </w:pPr>
            <w:r w:rsidRPr="00EB3584">
              <w:rPr>
                <w:rFonts w:cs="Tahoma"/>
                <w:color w:val="000000" w:themeColor="text1"/>
                <w:szCs w:val="20"/>
                <w:lang w:val="en-US"/>
              </w:rPr>
              <w:t>Records of employees/updated employee register.</w:t>
            </w:r>
          </w:p>
          <w:p w14:paraId="1A431FE1" w14:textId="56DE681E" w:rsidR="006E3442" w:rsidRPr="00EB3584" w:rsidRDefault="006E3442" w:rsidP="006B477A">
            <w:pPr>
              <w:numPr>
                <w:ilvl w:val="0"/>
                <w:numId w:val="26"/>
              </w:numPr>
              <w:spacing w:line="240" w:lineRule="auto"/>
              <w:ind w:left="288" w:hanging="288"/>
              <w:rPr>
                <w:rFonts w:cs="Tahoma"/>
                <w:color w:val="000000" w:themeColor="text1"/>
                <w:szCs w:val="20"/>
                <w:lang w:val="en-US"/>
              </w:rPr>
            </w:pPr>
            <w:r w:rsidRPr="00EB3584">
              <w:rPr>
                <w:rFonts w:cs="Tahoma"/>
                <w:color w:val="000000" w:themeColor="text1"/>
                <w:szCs w:val="20"/>
                <w:lang w:val="en-US"/>
              </w:rPr>
              <w:t>Number of local community employees and external employees/ updated employee register</w:t>
            </w:r>
            <w:r w:rsidRPr="00EB3584">
              <w:rPr>
                <w:rFonts w:cs="Tahoma"/>
                <w:szCs w:val="20"/>
              </w:rPr>
              <w:t>.</w:t>
            </w:r>
          </w:p>
        </w:tc>
        <w:tc>
          <w:tcPr>
            <w:tcW w:w="0" w:type="auto"/>
          </w:tcPr>
          <w:p w14:paraId="1C2AB2F0" w14:textId="3B2B2FF3" w:rsidR="006E3442" w:rsidRPr="00EB3584" w:rsidRDefault="006E3442" w:rsidP="006E3442">
            <w:pPr>
              <w:spacing w:line="240" w:lineRule="auto"/>
              <w:jc w:val="left"/>
              <w:rPr>
                <w:rFonts w:cs="Tahoma"/>
                <w:color w:val="000000" w:themeColor="text1"/>
                <w:szCs w:val="20"/>
                <w:lang w:val="en-US"/>
              </w:rPr>
            </w:pPr>
            <w:r w:rsidRPr="00EB3584">
              <w:rPr>
                <w:rFonts w:cs="Tahoma"/>
                <w:szCs w:val="20"/>
              </w:rPr>
              <w:t>Quarterly</w:t>
            </w:r>
          </w:p>
        </w:tc>
        <w:tc>
          <w:tcPr>
            <w:tcW w:w="0" w:type="auto"/>
          </w:tcPr>
          <w:p w14:paraId="2D1F5D82" w14:textId="02DB57CB" w:rsidR="006E3442" w:rsidRPr="00EB3584" w:rsidRDefault="006E3442" w:rsidP="006E3442">
            <w:pPr>
              <w:spacing w:line="240" w:lineRule="auto"/>
              <w:jc w:val="left"/>
              <w:rPr>
                <w:rFonts w:cs="Tahoma"/>
                <w:color w:val="000000" w:themeColor="text1"/>
                <w:szCs w:val="20"/>
                <w:lang w:val="en-US"/>
              </w:rPr>
            </w:pPr>
            <w:r w:rsidRPr="00EB3584">
              <w:rPr>
                <w:rFonts w:cs="Tahoma"/>
                <w:szCs w:val="20"/>
              </w:rPr>
              <w:t>50,000.00</w:t>
            </w:r>
          </w:p>
        </w:tc>
      </w:tr>
      <w:tr w:rsidR="0020420E" w:rsidRPr="00EB3584" w14:paraId="24271837" w14:textId="77777777" w:rsidTr="00A73329">
        <w:trPr>
          <w:trHeight w:val="55"/>
        </w:trPr>
        <w:tc>
          <w:tcPr>
            <w:tcW w:w="0" w:type="auto"/>
          </w:tcPr>
          <w:p w14:paraId="5EBB035A" w14:textId="3EB8E741" w:rsidR="00A671E8" w:rsidRPr="00EB3584" w:rsidRDefault="00A671E8" w:rsidP="00A671E8">
            <w:pPr>
              <w:spacing w:line="240" w:lineRule="auto"/>
              <w:jc w:val="left"/>
              <w:rPr>
                <w:rFonts w:cs="Tahoma"/>
                <w:color w:val="000000" w:themeColor="text1"/>
                <w:szCs w:val="20"/>
                <w:lang w:val="en-US"/>
              </w:rPr>
            </w:pPr>
            <w:r w:rsidRPr="00EB3584">
              <w:rPr>
                <w:rFonts w:cs="Tahoma"/>
                <w:b/>
                <w:color w:val="000000"/>
                <w:szCs w:val="20"/>
              </w:rPr>
              <w:t xml:space="preserve">Child </w:t>
            </w:r>
            <w:r w:rsidR="003922BC" w:rsidRPr="00EB3584">
              <w:rPr>
                <w:rFonts w:cs="Tahoma"/>
                <w:b/>
                <w:color w:val="000000"/>
                <w:szCs w:val="20"/>
              </w:rPr>
              <w:t>labour</w:t>
            </w:r>
          </w:p>
        </w:tc>
        <w:tc>
          <w:tcPr>
            <w:tcW w:w="0" w:type="auto"/>
          </w:tcPr>
          <w:p w14:paraId="5DFCD1BA" w14:textId="441F7C47" w:rsidR="00A671E8" w:rsidRPr="00EB3584" w:rsidRDefault="00A671E8" w:rsidP="006B477A">
            <w:pPr>
              <w:numPr>
                <w:ilvl w:val="0"/>
                <w:numId w:val="26"/>
              </w:numPr>
              <w:spacing w:line="240" w:lineRule="auto"/>
              <w:ind w:left="288" w:hanging="288"/>
              <w:rPr>
                <w:rFonts w:cs="Tahoma"/>
                <w:color w:val="000000" w:themeColor="text1"/>
                <w:szCs w:val="20"/>
                <w:lang w:val="en-US"/>
              </w:rPr>
            </w:pPr>
            <w:r w:rsidRPr="00EB3584">
              <w:rPr>
                <w:rFonts w:cs="Tahoma"/>
                <w:color w:val="000000" w:themeColor="text1"/>
                <w:szCs w:val="20"/>
                <w:lang w:val="en-US"/>
              </w:rPr>
              <w:t xml:space="preserve">Employ workers who are 18 years and above, and with a valid national ID at the time of hire. </w:t>
            </w:r>
          </w:p>
          <w:p w14:paraId="4706A80F" w14:textId="0E6141A1" w:rsidR="00A671E8" w:rsidRPr="00EB3584" w:rsidRDefault="00A671E8" w:rsidP="006B477A">
            <w:pPr>
              <w:numPr>
                <w:ilvl w:val="0"/>
                <w:numId w:val="26"/>
              </w:numPr>
              <w:spacing w:line="240" w:lineRule="auto"/>
              <w:ind w:left="288" w:hanging="288"/>
              <w:rPr>
                <w:rFonts w:cs="Tahoma"/>
                <w:color w:val="000000" w:themeColor="text1"/>
                <w:szCs w:val="20"/>
                <w:lang w:val="en-US"/>
              </w:rPr>
            </w:pPr>
            <w:r w:rsidRPr="00EB3584">
              <w:rPr>
                <w:rFonts w:cs="Tahoma"/>
                <w:color w:val="000000" w:themeColor="text1"/>
                <w:szCs w:val="20"/>
                <w:lang w:val="en-US"/>
              </w:rPr>
              <w:t xml:space="preserve">Implement and monitor the employment register regularly. Compliance with the national labor laws and labour management practices. </w:t>
            </w:r>
          </w:p>
          <w:p w14:paraId="656A18F8" w14:textId="56A18B13" w:rsidR="00A671E8" w:rsidRPr="00EB3584" w:rsidRDefault="00A671E8" w:rsidP="006B477A">
            <w:pPr>
              <w:numPr>
                <w:ilvl w:val="0"/>
                <w:numId w:val="26"/>
              </w:numPr>
              <w:spacing w:line="240" w:lineRule="auto"/>
              <w:ind w:left="288" w:hanging="288"/>
              <w:rPr>
                <w:rFonts w:cs="Tahoma"/>
                <w:szCs w:val="20"/>
              </w:rPr>
            </w:pPr>
            <w:r w:rsidRPr="00EB3584">
              <w:rPr>
                <w:rFonts w:cs="Tahoma"/>
                <w:color w:val="000000" w:themeColor="text1"/>
                <w:szCs w:val="20"/>
                <w:lang w:val="en-US"/>
              </w:rPr>
              <w:t>Put visible signage</w:t>
            </w:r>
            <w:r w:rsidRPr="00EB3584">
              <w:rPr>
                <w:rFonts w:cs="Tahoma"/>
                <w:szCs w:val="20"/>
              </w:rPr>
              <w:t xml:space="preserve"> on site “</w:t>
            </w:r>
            <w:r w:rsidRPr="00EB3584">
              <w:rPr>
                <w:rFonts w:cs="Tahoma"/>
                <w:b/>
                <w:bCs/>
                <w:szCs w:val="20"/>
              </w:rPr>
              <w:t>No Jobs for children</w:t>
            </w:r>
            <w:r w:rsidRPr="00EB3584">
              <w:rPr>
                <w:rFonts w:cs="Tahoma"/>
                <w:szCs w:val="20"/>
              </w:rPr>
              <w:t xml:space="preserve">” </w:t>
            </w:r>
          </w:p>
          <w:p w14:paraId="477C83B7" w14:textId="6D4DA436" w:rsidR="00A671E8" w:rsidRPr="00EB3584" w:rsidRDefault="00A671E8" w:rsidP="006B477A">
            <w:pPr>
              <w:numPr>
                <w:ilvl w:val="0"/>
                <w:numId w:val="26"/>
              </w:numPr>
              <w:spacing w:line="240" w:lineRule="auto"/>
              <w:ind w:left="288" w:hanging="288"/>
              <w:rPr>
                <w:rFonts w:cs="Tahoma"/>
                <w:color w:val="000000" w:themeColor="text1"/>
                <w:szCs w:val="20"/>
                <w:lang w:val="en-US"/>
              </w:rPr>
            </w:pPr>
            <w:r w:rsidRPr="00EB3584">
              <w:rPr>
                <w:rFonts w:cs="Tahoma"/>
                <w:color w:val="000000" w:themeColor="text1"/>
                <w:szCs w:val="20"/>
                <w:lang w:val="en-US"/>
              </w:rPr>
              <w:t>Do</w:t>
            </w:r>
            <w:r w:rsidRPr="00EB3584">
              <w:rPr>
                <w:rFonts w:cs="Tahoma"/>
                <w:szCs w:val="20"/>
              </w:rPr>
              <w:t xml:space="preserve"> not allow children at the project site.  </w:t>
            </w:r>
          </w:p>
        </w:tc>
        <w:tc>
          <w:tcPr>
            <w:tcW w:w="0" w:type="auto"/>
          </w:tcPr>
          <w:p w14:paraId="486A681D" w14:textId="089A0CFE" w:rsidR="00A671E8" w:rsidRPr="00EB3584" w:rsidRDefault="00A671E8" w:rsidP="003922BC">
            <w:pPr>
              <w:rPr>
                <w:rFonts w:cs="Tahoma"/>
                <w:szCs w:val="20"/>
              </w:rPr>
            </w:pPr>
            <w:r w:rsidRPr="00EB3584">
              <w:rPr>
                <w:rFonts w:cs="Tahoma"/>
                <w:szCs w:val="20"/>
              </w:rPr>
              <w:t>Construction</w:t>
            </w:r>
          </w:p>
          <w:p w14:paraId="18F11CD4" w14:textId="77777777" w:rsidR="00092687" w:rsidRPr="00EB3584" w:rsidRDefault="00092687" w:rsidP="003922BC">
            <w:pPr>
              <w:rPr>
                <w:rFonts w:cs="Tahoma"/>
                <w:szCs w:val="20"/>
              </w:rPr>
            </w:pPr>
          </w:p>
          <w:p w14:paraId="0ED5CC2A" w14:textId="0BFDC1BD" w:rsidR="00A671E8" w:rsidRPr="00EB3584" w:rsidRDefault="00A671E8" w:rsidP="00A671E8">
            <w:pPr>
              <w:spacing w:line="240" w:lineRule="auto"/>
              <w:jc w:val="left"/>
              <w:rPr>
                <w:rFonts w:cs="Tahoma"/>
                <w:color w:val="000000" w:themeColor="text1"/>
                <w:szCs w:val="20"/>
                <w:lang w:val="en-US"/>
              </w:rPr>
            </w:pPr>
            <w:r w:rsidRPr="00EB3584">
              <w:rPr>
                <w:rFonts w:cs="Tahoma"/>
                <w:szCs w:val="20"/>
              </w:rPr>
              <w:t>Decommissioning</w:t>
            </w:r>
          </w:p>
        </w:tc>
        <w:tc>
          <w:tcPr>
            <w:tcW w:w="0" w:type="auto"/>
          </w:tcPr>
          <w:p w14:paraId="5C888C81" w14:textId="245B4916" w:rsidR="003922BC" w:rsidRPr="00EB3584" w:rsidRDefault="00A671E8" w:rsidP="00A671E8">
            <w:pPr>
              <w:spacing w:line="240" w:lineRule="auto"/>
              <w:jc w:val="left"/>
              <w:rPr>
                <w:rFonts w:cs="Tahoma"/>
                <w:szCs w:val="20"/>
              </w:rPr>
            </w:pPr>
            <w:r w:rsidRPr="00EB3584">
              <w:rPr>
                <w:rFonts w:cs="Tahoma"/>
                <w:szCs w:val="20"/>
              </w:rPr>
              <w:t>Contractor</w:t>
            </w:r>
          </w:p>
          <w:p w14:paraId="5D0F9720" w14:textId="77777777" w:rsidR="003922BC" w:rsidRPr="00EB3584" w:rsidRDefault="003922BC" w:rsidP="00A671E8">
            <w:pPr>
              <w:spacing w:line="240" w:lineRule="auto"/>
              <w:jc w:val="left"/>
              <w:rPr>
                <w:rFonts w:cs="Tahoma"/>
                <w:szCs w:val="20"/>
              </w:rPr>
            </w:pPr>
          </w:p>
          <w:p w14:paraId="3B062214" w14:textId="51379629" w:rsidR="00A671E8" w:rsidRPr="00EB3584" w:rsidRDefault="00A671E8" w:rsidP="00A671E8">
            <w:pPr>
              <w:spacing w:line="240" w:lineRule="auto"/>
              <w:jc w:val="left"/>
              <w:rPr>
                <w:rFonts w:cs="Tahoma"/>
                <w:color w:val="000000" w:themeColor="text1"/>
                <w:szCs w:val="20"/>
                <w:lang w:val="en-US"/>
              </w:rPr>
            </w:pPr>
            <w:r w:rsidRPr="00EB3584">
              <w:rPr>
                <w:rFonts w:cs="Tahoma"/>
                <w:szCs w:val="20"/>
              </w:rPr>
              <w:t>Proponent</w:t>
            </w:r>
          </w:p>
        </w:tc>
        <w:tc>
          <w:tcPr>
            <w:tcW w:w="0" w:type="auto"/>
          </w:tcPr>
          <w:p w14:paraId="37041BE6" w14:textId="4514A434" w:rsidR="00A671E8" w:rsidRPr="00EB3584" w:rsidRDefault="00A671E8" w:rsidP="006B477A">
            <w:pPr>
              <w:numPr>
                <w:ilvl w:val="0"/>
                <w:numId w:val="26"/>
              </w:numPr>
              <w:spacing w:line="240" w:lineRule="auto"/>
              <w:ind w:left="288" w:hanging="288"/>
              <w:rPr>
                <w:rFonts w:cs="Tahoma"/>
                <w:szCs w:val="20"/>
              </w:rPr>
            </w:pPr>
            <w:r w:rsidRPr="00EB3584">
              <w:rPr>
                <w:rFonts w:cs="Tahoma"/>
                <w:color w:val="000000" w:themeColor="text1"/>
                <w:szCs w:val="20"/>
                <w:lang w:val="en-US"/>
              </w:rPr>
              <w:t>Updated</w:t>
            </w:r>
            <w:r w:rsidRPr="00EB3584">
              <w:rPr>
                <w:rFonts w:cs="Tahoma"/>
                <w:szCs w:val="20"/>
              </w:rPr>
              <w:t xml:space="preserve"> employment register indicating locals employed, their ages, national identification numbers etc. </w:t>
            </w:r>
          </w:p>
          <w:p w14:paraId="7556234B" w14:textId="418992E0" w:rsidR="00A671E8" w:rsidRPr="00EB3584" w:rsidRDefault="00A671E8" w:rsidP="006B477A">
            <w:pPr>
              <w:numPr>
                <w:ilvl w:val="0"/>
                <w:numId w:val="26"/>
              </w:numPr>
              <w:spacing w:line="240" w:lineRule="auto"/>
              <w:ind w:left="288" w:hanging="288"/>
              <w:rPr>
                <w:rFonts w:cs="Tahoma"/>
                <w:color w:val="000000" w:themeColor="text1"/>
                <w:szCs w:val="20"/>
                <w:lang w:val="en-US"/>
              </w:rPr>
            </w:pPr>
            <w:r w:rsidRPr="00EB3584">
              <w:rPr>
                <w:rFonts w:cs="Tahoma"/>
                <w:color w:val="000000" w:themeColor="text1"/>
                <w:szCs w:val="20"/>
                <w:lang w:val="en-US"/>
              </w:rPr>
              <w:t>Grievances</w:t>
            </w:r>
            <w:r w:rsidRPr="00EB3584">
              <w:rPr>
                <w:rFonts w:cs="Tahoma"/>
                <w:szCs w:val="20"/>
              </w:rPr>
              <w:t xml:space="preserve"> raised, aggrieved persons and status on resolution etc. </w:t>
            </w:r>
          </w:p>
        </w:tc>
        <w:tc>
          <w:tcPr>
            <w:tcW w:w="0" w:type="auto"/>
          </w:tcPr>
          <w:p w14:paraId="0494DFC6" w14:textId="5F21A3E1" w:rsidR="00A671E8" w:rsidRPr="00EB3584" w:rsidRDefault="00A671E8" w:rsidP="00A671E8">
            <w:pPr>
              <w:spacing w:line="240" w:lineRule="auto"/>
              <w:jc w:val="left"/>
              <w:rPr>
                <w:rFonts w:cs="Tahoma"/>
                <w:color w:val="000000" w:themeColor="text1"/>
                <w:szCs w:val="20"/>
                <w:lang w:val="en-US"/>
              </w:rPr>
            </w:pPr>
            <w:r w:rsidRPr="00EB3584">
              <w:rPr>
                <w:rFonts w:cs="Tahoma"/>
                <w:szCs w:val="20"/>
              </w:rPr>
              <w:t>Quarterly</w:t>
            </w:r>
          </w:p>
        </w:tc>
        <w:tc>
          <w:tcPr>
            <w:tcW w:w="0" w:type="auto"/>
          </w:tcPr>
          <w:p w14:paraId="5E595537" w14:textId="2898EA4C" w:rsidR="00A671E8" w:rsidRPr="00EB3584" w:rsidRDefault="00A671E8" w:rsidP="00A671E8">
            <w:pPr>
              <w:spacing w:line="240" w:lineRule="auto"/>
              <w:jc w:val="left"/>
              <w:rPr>
                <w:rFonts w:cs="Tahoma"/>
                <w:color w:val="000000" w:themeColor="text1"/>
                <w:szCs w:val="20"/>
                <w:lang w:val="en-US"/>
              </w:rPr>
            </w:pPr>
            <w:r w:rsidRPr="00EB3584">
              <w:rPr>
                <w:rFonts w:cs="Tahoma"/>
                <w:szCs w:val="20"/>
              </w:rPr>
              <w:t>20,000.00</w:t>
            </w:r>
          </w:p>
        </w:tc>
      </w:tr>
      <w:tr w:rsidR="0020420E" w:rsidRPr="00EB3584" w14:paraId="04121181" w14:textId="77777777" w:rsidTr="00A73329">
        <w:trPr>
          <w:trHeight w:val="55"/>
        </w:trPr>
        <w:tc>
          <w:tcPr>
            <w:tcW w:w="0" w:type="auto"/>
          </w:tcPr>
          <w:p w14:paraId="3C0496FE" w14:textId="7A88AF03" w:rsidR="0020420E" w:rsidRPr="00EB3584" w:rsidRDefault="0020420E" w:rsidP="0020420E">
            <w:pPr>
              <w:spacing w:line="240" w:lineRule="auto"/>
              <w:jc w:val="left"/>
              <w:rPr>
                <w:rFonts w:cs="Tahoma"/>
                <w:b/>
                <w:color w:val="000000"/>
                <w:szCs w:val="20"/>
              </w:rPr>
            </w:pPr>
            <w:r w:rsidRPr="00EB3584">
              <w:rPr>
                <w:rFonts w:cs="Tahoma"/>
                <w:b/>
                <w:color w:val="000000"/>
                <w:szCs w:val="20"/>
              </w:rPr>
              <w:t>GBV- SEA and SH</w:t>
            </w:r>
          </w:p>
        </w:tc>
        <w:tc>
          <w:tcPr>
            <w:tcW w:w="0" w:type="auto"/>
          </w:tcPr>
          <w:p w14:paraId="68AF0A56" w14:textId="156F5FB1" w:rsidR="0020420E" w:rsidRPr="00EB3584" w:rsidRDefault="0020420E" w:rsidP="0020420E">
            <w:pPr>
              <w:numPr>
                <w:ilvl w:val="0"/>
                <w:numId w:val="26"/>
              </w:numPr>
              <w:spacing w:line="240" w:lineRule="auto"/>
              <w:ind w:left="288" w:hanging="288"/>
              <w:rPr>
                <w:rFonts w:cs="Tahoma"/>
                <w:color w:val="000000" w:themeColor="text1"/>
                <w:szCs w:val="20"/>
                <w:lang w:val="en-US"/>
              </w:rPr>
            </w:pPr>
            <w:r w:rsidRPr="00EB3584">
              <w:rPr>
                <w:rFonts w:cs="Tahoma"/>
                <w:color w:val="000000" w:themeColor="text1"/>
                <w:szCs w:val="20"/>
                <w:lang w:val="en-US"/>
              </w:rPr>
              <w:t xml:space="preserve">Prepare a SEA/SH Prevention and Response Action Plan, to manage the SEA/SH risks. </w:t>
            </w:r>
          </w:p>
          <w:p w14:paraId="1E2C7603" w14:textId="1F1867FB" w:rsidR="0020420E" w:rsidRPr="00EB3584" w:rsidRDefault="0020420E" w:rsidP="0020420E">
            <w:pPr>
              <w:numPr>
                <w:ilvl w:val="0"/>
                <w:numId w:val="26"/>
              </w:numPr>
              <w:spacing w:line="240" w:lineRule="auto"/>
              <w:ind w:left="288" w:hanging="288"/>
              <w:rPr>
                <w:rFonts w:cs="Tahoma"/>
                <w:color w:val="000000" w:themeColor="text1"/>
                <w:szCs w:val="20"/>
                <w:lang w:val="en-US"/>
              </w:rPr>
            </w:pPr>
            <w:r w:rsidRPr="00EB3584">
              <w:rPr>
                <w:rFonts w:cs="Tahoma"/>
                <w:color w:val="000000" w:themeColor="text1"/>
                <w:szCs w:val="20"/>
                <w:lang w:val="en-US"/>
              </w:rPr>
              <w:t xml:space="preserve">The Action Plan to be proportionate to potential SEA/SH risks, and to include measures such as awareness creation for communities and workers; identification of referral services for survivors and a GRM that ensures confidential reporting of GBV cases. </w:t>
            </w:r>
          </w:p>
          <w:p w14:paraId="17216737" w14:textId="3930C593" w:rsidR="0020420E" w:rsidRPr="00EB3584" w:rsidRDefault="0020420E" w:rsidP="0020420E">
            <w:pPr>
              <w:numPr>
                <w:ilvl w:val="0"/>
                <w:numId w:val="26"/>
              </w:numPr>
              <w:spacing w:line="240" w:lineRule="auto"/>
              <w:ind w:left="288" w:hanging="288"/>
              <w:rPr>
                <w:rFonts w:cs="Tahoma"/>
                <w:color w:val="000000" w:themeColor="text1"/>
                <w:szCs w:val="20"/>
                <w:lang w:val="en-US"/>
              </w:rPr>
            </w:pPr>
            <w:r w:rsidRPr="00EB3584">
              <w:rPr>
                <w:rFonts w:cs="Tahoma"/>
                <w:color w:val="000000" w:themeColor="text1"/>
                <w:szCs w:val="20"/>
                <w:lang w:val="en-US"/>
              </w:rPr>
              <w:t xml:space="preserve">Implement a code of conduct signed by all those with physical presence on site. </w:t>
            </w:r>
          </w:p>
        </w:tc>
        <w:tc>
          <w:tcPr>
            <w:tcW w:w="0" w:type="auto"/>
          </w:tcPr>
          <w:p w14:paraId="7DCE0A0C" w14:textId="77777777" w:rsidR="0020420E" w:rsidRPr="00EB3584" w:rsidRDefault="0020420E" w:rsidP="0020420E">
            <w:pPr>
              <w:rPr>
                <w:rFonts w:cs="Tahoma"/>
                <w:szCs w:val="20"/>
              </w:rPr>
            </w:pPr>
            <w:r w:rsidRPr="00EB3584">
              <w:rPr>
                <w:rFonts w:cs="Tahoma"/>
                <w:szCs w:val="20"/>
              </w:rPr>
              <w:t>Construction</w:t>
            </w:r>
          </w:p>
          <w:p w14:paraId="64645C6D" w14:textId="77777777" w:rsidR="0020420E" w:rsidRPr="00EB3584" w:rsidRDefault="0020420E" w:rsidP="0020420E">
            <w:pPr>
              <w:rPr>
                <w:rFonts w:cs="Tahoma"/>
                <w:szCs w:val="20"/>
              </w:rPr>
            </w:pPr>
            <w:r w:rsidRPr="00EB3584">
              <w:rPr>
                <w:rFonts w:cs="Tahoma"/>
                <w:szCs w:val="20"/>
              </w:rPr>
              <w:t>Operations</w:t>
            </w:r>
          </w:p>
          <w:p w14:paraId="778173C1" w14:textId="793ABB5A" w:rsidR="0020420E" w:rsidRPr="00EB3584" w:rsidRDefault="0020420E" w:rsidP="0020420E">
            <w:pPr>
              <w:rPr>
                <w:rFonts w:cs="Tahoma"/>
                <w:szCs w:val="20"/>
              </w:rPr>
            </w:pPr>
            <w:r w:rsidRPr="00EB3584">
              <w:rPr>
                <w:rFonts w:cs="Tahoma"/>
                <w:szCs w:val="20"/>
              </w:rPr>
              <w:t>Decommissioning</w:t>
            </w:r>
          </w:p>
        </w:tc>
        <w:tc>
          <w:tcPr>
            <w:tcW w:w="0" w:type="auto"/>
          </w:tcPr>
          <w:p w14:paraId="73567D3B" w14:textId="77777777" w:rsidR="0020420E" w:rsidRPr="00EB3584" w:rsidRDefault="0020420E" w:rsidP="0020420E">
            <w:pPr>
              <w:rPr>
                <w:rFonts w:cs="Tahoma"/>
                <w:szCs w:val="20"/>
              </w:rPr>
            </w:pPr>
            <w:r w:rsidRPr="00EB3584">
              <w:rPr>
                <w:rFonts w:cs="Tahoma"/>
                <w:szCs w:val="20"/>
              </w:rPr>
              <w:t>Construction contractor</w:t>
            </w:r>
          </w:p>
          <w:p w14:paraId="580F3B2A" w14:textId="77777777" w:rsidR="0020420E" w:rsidRPr="00EB3584" w:rsidRDefault="0020420E" w:rsidP="0020420E">
            <w:pPr>
              <w:rPr>
                <w:rFonts w:cs="Tahoma"/>
                <w:szCs w:val="20"/>
              </w:rPr>
            </w:pPr>
            <w:r w:rsidRPr="00EB3584">
              <w:rPr>
                <w:rFonts w:cs="Tahoma"/>
                <w:szCs w:val="20"/>
              </w:rPr>
              <w:t>Operations &amp; maintenance contractor</w:t>
            </w:r>
          </w:p>
          <w:p w14:paraId="5B5DA87A" w14:textId="77777777" w:rsidR="0020420E" w:rsidRPr="00EB3584" w:rsidRDefault="0020420E" w:rsidP="0020420E">
            <w:pPr>
              <w:rPr>
                <w:rFonts w:cs="Tahoma"/>
                <w:szCs w:val="20"/>
              </w:rPr>
            </w:pPr>
          </w:p>
          <w:p w14:paraId="3C42BDF5" w14:textId="33153194" w:rsidR="0020420E" w:rsidRPr="00EB3584" w:rsidRDefault="0020420E" w:rsidP="0020420E">
            <w:pPr>
              <w:spacing w:line="240" w:lineRule="auto"/>
              <w:jc w:val="left"/>
              <w:rPr>
                <w:rFonts w:cs="Tahoma"/>
                <w:szCs w:val="20"/>
              </w:rPr>
            </w:pPr>
            <w:r w:rsidRPr="00EB3584">
              <w:rPr>
                <w:rFonts w:cs="Tahoma"/>
                <w:szCs w:val="20"/>
              </w:rPr>
              <w:t>KPLC</w:t>
            </w:r>
          </w:p>
        </w:tc>
        <w:tc>
          <w:tcPr>
            <w:tcW w:w="0" w:type="auto"/>
          </w:tcPr>
          <w:p w14:paraId="2BC687BF" w14:textId="7623BB23" w:rsidR="0020420E" w:rsidRPr="00EB3584" w:rsidRDefault="0020420E" w:rsidP="0020420E">
            <w:pPr>
              <w:numPr>
                <w:ilvl w:val="0"/>
                <w:numId w:val="26"/>
              </w:numPr>
              <w:spacing w:line="240" w:lineRule="auto"/>
              <w:ind w:left="288" w:hanging="288"/>
              <w:rPr>
                <w:rFonts w:cs="Tahoma"/>
                <w:szCs w:val="20"/>
              </w:rPr>
            </w:pPr>
            <w:r w:rsidRPr="00EB3584">
              <w:rPr>
                <w:rFonts w:cs="Tahoma"/>
                <w:szCs w:val="20"/>
              </w:rPr>
              <w:t xml:space="preserve">Minutes of awareness creation sessions for the community and workers on GBV-SEA/SH. </w:t>
            </w:r>
          </w:p>
          <w:p w14:paraId="7A527948" w14:textId="53CF2407" w:rsidR="0020420E" w:rsidRPr="00EB3584" w:rsidRDefault="0020420E" w:rsidP="0020420E">
            <w:pPr>
              <w:numPr>
                <w:ilvl w:val="0"/>
                <w:numId w:val="26"/>
              </w:numPr>
              <w:spacing w:line="240" w:lineRule="auto"/>
              <w:ind w:left="288" w:hanging="288"/>
              <w:rPr>
                <w:rFonts w:cs="Tahoma"/>
                <w:szCs w:val="20"/>
              </w:rPr>
            </w:pPr>
            <w:r w:rsidRPr="00EB3584">
              <w:rPr>
                <w:rFonts w:cs="Tahoma"/>
                <w:szCs w:val="20"/>
              </w:rPr>
              <w:t xml:space="preserve">Code of conduct signed by all those with physical presence on site. </w:t>
            </w:r>
          </w:p>
          <w:p w14:paraId="4903C9A0" w14:textId="4CA5F330" w:rsidR="0020420E" w:rsidRPr="00EB3584" w:rsidRDefault="0020420E" w:rsidP="0020420E">
            <w:pPr>
              <w:numPr>
                <w:ilvl w:val="0"/>
                <w:numId w:val="26"/>
              </w:numPr>
              <w:spacing w:line="240" w:lineRule="auto"/>
              <w:ind w:left="288" w:hanging="288"/>
              <w:rPr>
                <w:rFonts w:cs="Tahoma"/>
                <w:szCs w:val="20"/>
              </w:rPr>
            </w:pPr>
            <w:r w:rsidRPr="00EB3584">
              <w:rPr>
                <w:rFonts w:cs="Tahoma"/>
                <w:szCs w:val="20"/>
              </w:rPr>
              <w:t xml:space="preserve">GRM that ensures confidentiality of GBV cases in place. </w:t>
            </w:r>
          </w:p>
          <w:p w14:paraId="315ACC61" w14:textId="77777777" w:rsidR="0020420E" w:rsidRPr="00EB3584" w:rsidRDefault="0020420E" w:rsidP="0020420E">
            <w:pPr>
              <w:numPr>
                <w:ilvl w:val="0"/>
                <w:numId w:val="26"/>
              </w:numPr>
              <w:spacing w:line="240" w:lineRule="auto"/>
              <w:ind w:left="288" w:hanging="288"/>
              <w:rPr>
                <w:rFonts w:cs="Tahoma"/>
                <w:szCs w:val="20"/>
              </w:rPr>
            </w:pPr>
            <w:r w:rsidRPr="00EB3584">
              <w:rPr>
                <w:rFonts w:cs="Tahoma"/>
                <w:szCs w:val="20"/>
              </w:rPr>
              <w:t xml:space="preserve">Documented referral services for survivors. </w:t>
            </w:r>
          </w:p>
          <w:p w14:paraId="677E29CE" w14:textId="0659B7EB" w:rsidR="0020420E" w:rsidRPr="00EB3584" w:rsidRDefault="0020420E" w:rsidP="0020420E">
            <w:pPr>
              <w:numPr>
                <w:ilvl w:val="0"/>
                <w:numId w:val="26"/>
              </w:numPr>
              <w:spacing w:line="240" w:lineRule="auto"/>
              <w:ind w:left="288" w:hanging="288"/>
              <w:rPr>
                <w:rFonts w:cs="Tahoma"/>
                <w:color w:val="000000" w:themeColor="text1"/>
                <w:szCs w:val="20"/>
                <w:lang w:val="en-US"/>
              </w:rPr>
            </w:pPr>
            <w:r w:rsidRPr="00EB3584">
              <w:rPr>
                <w:rFonts w:cs="Tahoma"/>
                <w:szCs w:val="20"/>
              </w:rPr>
              <w:t xml:space="preserve">Grievances raised, aggrieved persons and status on resolution etc. </w:t>
            </w:r>
          </w:p>
        </w:tc>
        <w:tc>
          <w:tcPr>
            <w:tcW w:w="0" w:type="auto"/>
          </w:tcPr>
          <w:p w14:paraId="6E16C0D0" w14:textId="7D6AC42C" w:rsidR="0020420E" w:rsidRPr="00EB3584" w:rsidRDefault="0020420E" w:rsidP="0020420E">
            <w:pPr>
              <w:spacing w:line="240" w:lineRule="auto"/>
              <w:jc w:val="left"/>
              <w:rPr>
                <w:rFonts w:cs="Tahoma"/>
                <w:szCs w:val="20"/>
              </w:rPr>
            </w:pPr>
            <w:r w:rsidRPr="00EB3584">
              <w:rPr>
                <w:rFonts w:cs="Tahoma"/>
                <w:szCs w:val="20"/>
              </w:rPr>
              <w:t>Quarterly</w:t>
            </w:r>
          </w:p>
        </w:tc>
        <w:tc>
          <w:tcPr>
            <w:tcW w:w="0" w:type="auto"/>
          </w:tcPr>
          <w:p w14:paraId="79EFEADD" w14:textId="03F4CE5D" w:rsidR="0020420E" w:rsidRPr="00EB3584" w:rsidRDefault="0020420E" w:rsidP="0020420E">
            <w:pPr>
              <w:spacing w:line="240" w:lineRule="auto"/>
              <w:jc w:val="left"/>
              <w:rPr>
                <w:rFonts w:cs="Tahoma"/>
                <w:szCs w:val="20"/>
              </w:rPr>
            </w:pPr>
            <w:r w:rsidRPr="00EB3584">
              <w:rPr>
                <w:rFonts w:cs="Tahoma"/>
                <w:szCs w:val="20"/>
              </w:rPr>
              <w:t>50,000.00</w:t>
            </w:r>
          </w:p>
        </w:tc>
      </w:tr>
      <w:tr w:rsidR="0020420E" w:rsidRPr="00EB3584" w14:paraId="57857234" w14:textId="77777777" w:rsidTr="00A73329">
        <w:trPr>
          <w:trHeight w:val="55"/>
        </w:trPr>
        <w:tc>
          <w:tcPr>
            <w:tcW w:w="0" w:type="auto"/>
          </w:tcPr>
          <w:p w14:paraId="006CA7C5" w14:textId="566F61D6" w:rsidR="003922BC" w:rsidRPr="00EB3584" w:rsidRDefault="003922BC" w:rsidP="003922BC">
            <w:pPr>
              <w:spacing w:line="240" w:lineRule="auto"/>
              <w:jc w:val="left"/>
              <w:rPr>
                <w:rFonts w:cs="Tahoma"/>
                <w:b/>
                <w:color w:val="000000"/>
                <w:szCs w:val="20"/>
              </w:rPr>
            </w:pPr>
            <w:r w:rsidRPr="00EB3584">
              <w:rPr>
                <w:rFonts w:cs="Tahoma"/>
                <w:b/>
                <w:color w:val="000000"/>
                <w:szCs w:val="20"/>
              </w:rPr>
              <w:t xml:space="preserve">Forced </w:t>
            </w:r>
            <w:r w:rsidR="00820EB1" w:rsidRPr="00EB3584">
              <w:rPr>
                <w:rFonts w:cs="Tahoma"/>
                <w:b/>
                <w:color w:val="000000"/>
                <w:szCs w:val="20"/>
              </w:rPr>
              <w:t>Labour</w:t>
            </w:r>
          </w:p>
        </w:tc>
        <w:tc>
          <w:tcPr>
            <w:tcW w:w="0" w:type="auto"/>
          </w:tcPr>
          <w:p w14:paraId="71924D63" w14:textId="2B3838AF" w:rsidR="003922BC" w:rsidRPr="00EB3584" w:rsidRDefault="003922BC" w:rsidP="006B477A">
            <w:pPr>
              <w:numPr>
                <w:ilvl w:val="0"/>
                <w:numId w:val="26"/>
              </w:numPr>
              <w:spacing w:line="240" w:lineRule="auto"/>
              <w:ind w:left="288" w:hanging="288"/>
              <w:rPr>
                <w:rFonts w:cs="Tahoma"/>
                <w:color w:val="000000" w:themeColor="text1"/>
                <w:szCs w:val="20"/>
                <w:lang w:val="en-US"/>
              </w:rPr>
            </w:pPr>
            <w:r w:rsidRPr="00EB3584">
              <w:rPr>
                <w:rFonts w:cs="Tahoma"/>
                <w:color w:val="000000" w:themeColor="text1"/>
                <w:szCs w:val="20"/>
                <w:lang w:val="en-US"/>
              </w:rPr>
              <w:t>Adhere to the Employment Act which outlaws any form of forced labor.</w:t>
            </w:r>
          </w:p>
          <w:p w14:paraId="14AFCE6C" w14:textId="26E34A4C" w:rsidR="003922BC" w:rsidRPr="00EB3584" w:rsidRDefault="003922BC" w:rsidP="006B477A">
            <w:pPr>
              <w:numPr>
                <w:ilvl w:val="0"/>
                <w:numId w:val="26"/>
              </w:numPr>
              <w:spacing w:line="240" w:lineRule="auto"/>
              <w:ind w:left="288" w:hanging="288"/>
              <w:rPr>
                <w:rFonts w:cs="Tahoma"/>
                <w:color w:val="000000" w:themeColor="text1"/>
                <w:szCs w:val="20"/>
                <w:lang w:val="en-US"/>
              </w:rPr>
            </w:pPr>
            <w:r w:rsidRPr="00EB3584">
              <w:rPr>
                <w:rFonts w:cs="Tahoma"/>
                <w:color w:val="000000" w:themeColor="text1"/>
                <w:szCs w:val="20"/>
                <w:lang w:val="en-US"/>
              </w:rPr>
              <w:t xml:space="preserve">Report any form of forced labor at the site. </w:t>
            </w:r>
          </w:p>
          <w:p w14:paraId="636CD355" w14:textId="78A60C57" w:rsidR="003922BC" w:rsidRPr="00EB3584" w:rsidRDefault="003922BC" w:rsidP="006B477A">
            <w:pPr>
              <w:numPr>
                <w:ilvl w:val="0"/>
                <w:numId w:val="26"/>
              </w:numPr>
              <w:spacing w:line="240" w:lineRule="auto"/>
              <w:ind w:left="288" w:hanging="288"/>
              <w:rPr>
                <w:rFonts w:cs="Tahoma"/>
                <w:color w:val="000000" w:themeColor="text1"/>
                <w:szCs w:val="20"/>
                <w:lang w:val="en-US"/>
              </w:rPr>
            </w:pPr>
            <w:r w:rsidRPr="00EB3584">
              <w:rPr>
                <w:rFonts w:cs="Tahoma"/>
                <w:color w:val="000000" w:themeColor="text1"/>
                <w:szCs w:val="20"/>
                <w:lang w:val="en-US"/>
              </w:rPr>
              <w:t>Ensure that all workers have a national ID card or documentation to show they are adults (above 18 years).</w:t>
            </w:r>
          </w:p>
        </w:tc>
        <w:tc>
          <w:tcPr>
            <w:tcW w:w="0" w:type="auto"/>
          </w:tcPr>
          <w:p w14:paraId="7928B199" w14:textId="50F86CDE" w:rsidR="003922BC" w:rsidRPr="00EB3584" w:rsidRDefault="003922BC" w:rsidP="003922BC">
            <w:pPr>
              <w:rPr>
                <w:rFonts w:cs="Tahoma"/>
                <w:szCs w:val="20"/>
              </w:rPr>
            </w:pPr>
            <w:r w:rsidRPr="00EB3584">
              <w:rPr>
                <w:rFonts w:cs="Tahoma"/>
                <w:szCs w:val="20"/>
              </w:rPr>
              <w:t>Construction</w:t>
            </w:r>
          </w:p>
          <w:p w14:paraId="657570E4" w14:textId="77777777" w:rsidR="003922BC" w:rsidRPr="00EB3584" w:rsidRDefault="003922BC" w:rsidP="003922BC">
            <w:pPr>
              <w:rPr>
                <w:rFonts w:cs="Tahoma"/>
                <w:szCs w:val="20"/>
              </w:rPr>
            </w:pPr>
          </w:p>
          <w:p w14:paraId="60F44882" w14:textId="2932274E" w:rsidR="003922BC" w:rsidRPr="00EB3584" w:rsidRDefault="003922BC" w:rsidP="003922BC">
            <w:pPr>
              <w:rPr>
                <w:rFonts w:cs="Tahoma"/>
                <w:szCs w:val="20"/>
              </w:rPr>
            </w:pPr>
            <w:r w:rsidRPr="00EB3584">
              <w:rPr>
                <w:rFonts w:cs="Tahoma"/>
                <w:szCs w:val="20"/>
              </w:rPr>
              <w:t>Decommissioning</w:t>
            </w:r>
          </w:p>
        </w:tc>
        <w:tc>
          <w:tcPr>
            <w:tcW w:w="0" w:type="auto"/>
          </w:tcPr>
          <w:p w14:paraId="041AA465" w14:textId="77777777" w:rsidR="003922BC" w:rsidRPr="00EB3584" w:rsidRDefault="003922BC" w:rsidP="003922BC">
            <w:pPr>
              <w:rPr>
                <w:rFonts w:cs="Tahoma"/>
                <w:szCs w:val="20"/>
              </w:rPr>
            </w:pPr>
            <w:r w:rsidRPr="00EB3584">
              <w:rPr>
                <w:rFonts w:cs="Tahoma"/>
                <w:szCs w:val="20"/>
              </w:rPr>
              <w:t>Contractor</w:t>
            </w:r>
          </w:p>
          <w:p w14:paraId="168E865C" w14:textId="0D216DFE" w:rsidR="003922BC" w:rsidRPr="00EB3584" w:rsidRDefault="003922BC" w:rsidP="003922BC">
            <w:pPr>
              <w:spacing w:line="240" w:lineRule="auto"/>
              <w:jc w:val="left"/>
              <w:rPr>
                <w:rFonts w:cs="Tahoma"/>
                <w:szCs w:val="20"/>
              </w:rPr>
            </w:pPr>
            <w:r w:rsidRPr="00EB3584">
              <w:rPr>
                <w:rFonts w:cs="Tahoma"/>
                <w:szCs w:val="20"/>
              </w:rPr>
              <w:t>Proponent</w:t>
            </w:r>
          </w:p>
        </w:tc>
        <w:tc>
          <w:tcPr>
            <w:tcW w:w="0" w:type="auto"/>
          </w:tcPr>
          <w:p w14:paraId="74C536CF" w14:textId="6D81E4ED" w:rsidR="003922BC" w:rsidRPr="00EB3584" w:rsidRDefault="003922BC" w:rsidP="006B477A">
            <w:pPr>
              <w:numPr>
                <w:ilvl w:val="0"/>
                <w:numId w:val="26"/>
              </w:numPr>
              <w:spacing w:line="240" w:lineRule="auto"/>
              <w:ind w:left="288" w:hanging="288"/>
              <w:rPr>
                <w:rFonts w:cs="Tahoma"/>
                <w:color w:val="000000" w:themeColor="text1"/>
                <w:szCs w:val="20"/>
                <w:lang w:val="en-US"/>
              </w:rPr>
            </w:pPr>
            <w:r w:rsidRPr="00EB3584">
              <w:rPr>
                <w:rFonts w:cs="Tahoma"/>
                <w:szCs w:val="20"/>
              </w:rPr>
              <w:t>Number of reported cases of forced labor.</w:t>
            </w:r>
          </w:p>
        </w:tc>
        <w:tc>
          <w:tcPr>
            <w:tcW w:w="0" w:type="auto"/>
          </w:tcPr>
          <w:p w14:paraId="4CD496AA" w14:textId="558EC00F" w:rsidR="003922BC" w:rsidRPr="00EB3584" w:rsidRDefault="003922BC" w:rsidP="003922BC">
            <w:pPr>
              <w:spacing w:line="240" w:lineRule="auto"/>
              <w:jc w:val="left"/>
              <w:rPr>
                <w:rFonts w:cs="Tahoma"/>
                <w:szCs w:val="20"/>
              </w:rPr>
            </w:pPr>
            <w:r w:rsidRPr="00EB3584">
              <w:rPr>
                <w:rFonts w:cs="Tahoma"/>
                <w:szCs w:val="20"/>
              </w:rPr>
              <w:t>Quarterly</w:t>
            </w:r>
          </w:p>
        </w:tc>
        <w:tc>
          <w:tcPr>
            <w:tcW w:w="0" w:type="auto"/>
          </w:tcPr>
          <w:p w14:paraId="12A4CE27" w14:textId="606AE0C8" w:rsidR="003922BC" w:rsidRPr="00EB3584" w:rsidRDefault="003922BC" w:rsidP="003922BC">
            <w:pPr>
              <w:spacing w:line="240" w:lineRule="auto"/>
              <w:jc w:val="left"/>
              <w:rPr>
                <w:rFonts w:cs="Tahoma"/>
                <w:szCs w:val="20"/>
              </w:rPr>
            </w:pPr>
            <w:r w:rsidRPr="00EB3584">
              <w:rPr>
                <w:rFonts w:cs="Tahoma"/>
                <w:szCs w:val="20"/>
              </w:rPr>
              <w:t>20,000.00</w:t>
            </w:r>
          </w:p>
        </w:tc>
      </w:tr>
      <w:tr w:rsidR="0020420E" w:rsidRPr="00EB3584" w14:paraId="7E6AADA3" w14:textId="77777777" w:rsidTr="00A73329">
        <w:trPr>
          <w:trHeight w:val="55"/>
        </w:trPr>
        <w:tc>
          <w:tcPr>
            <w:tcW w:w="0" w:type="auto"/>
          </w:tcPr>
          <w:p w14:paraId="7F3E309E" w14:textId="77777777" w:rsidR="0020420E" w:rsidRPr="00EB3584" w:rsidRDefault="0020420E" w:rsidP="0020420E">
            <w:pPr>
              <w:autoSpaceDE w:val="0"/>
              <w:autoSpaceDN w:val="0"/>
              <w:adjustRightInd w:val="0"/>
              <w:rPr>
                <w:rFonts w:cs="Tahoma"/>
                <w:b/>
                <w:color w:val="000000"/>
                <w:szCs w:val="20"/>
              </w:rPr>
            </w:pPr>
            <w:r w:rsidRPr="00EB3584">
              <w:rPr>
                <w:rFonts w:cs="Tahoma"/>
                <w:b/>
                <w:color w:val="000000"/>
                <w:szCs w:val="20"/>
              </w:rPr>
              <w:t xml:space="preserve">Risks related to Inadequate stakeholder engagement </w:t>
            </w:r>
          </w:p>
          <w:p w14:paraId="67263067" w14:textId="77777777" w:rsidR="0020420E" w:rsidRPr="00EB3584" w:rsidRDefault="0020420E" w:rsidP="0020420E">
            <w:pPr>
              <w:spacing w:line="240" w:lineRule="auto"/>
              <w:jc w:val="left"/>
              <w:rPr>
                <w:rFonts w:cs="Tahoma"/>
                <w:b/>
                <w:color w:val="000000"/>
                <w:szCs w:val="20"/>
              </w:rPr>
            </w:pPr>
          </w:p>
        </w:tc>
        <w:tc>
          <w:tcPr>
            <w:tcW w:w="0" w:type="auto"/>
          </w:tcPr>
          <w:p w14:paraId="0FDC270C" w14:textId="6E66F22E" w:rsidR="0020420E" w:rsidRPr="00EB3584" w:rsidRDefault="0020420E" w:rsidP="0020420E">
            <w:pPr>
              <w:numPr>
                <w:ilvl w:val="0"/>
                <w:numId w:val="26"/>
              </w:numPr>
              <w:spacing w:line="240" w:lineRule="auto"/>
              <w:ind w:left="288" w:hanging="288"/>
              <w:rPr>
                <w:rFonts w:cs="Tahoma"/>
                <w:color w:val="000000" w:themeColor="text1"/>
                <w:szCs w:val="20"/>
                <w:lang w:val="en-US"/>
              </w:rPr>
            </w:pPr>
            <w:r w:rsidRPr="00EB3584">
              <w:rPr>
                <w:rFonts w:cs="Tahoma"/>
                <w:color w:val="000000" w:themeColor="text1"/>
                <w:szCs w:val="20"/>
                <w:lang w:val="en-US"/>
              </w:rPr>
              <w:t xml:space="preserve">Prepare a stakeholder engagement/consultation plan (SEP) that is proportionate to the subproject and the identified stakeholders. </w:t>
            </w:r>
          </w:p>
          <w:p w14:paraId="0BD29E67" w14:textId="3FD870D5" w:rsidR="0020420E" w:rsidRPr="00EB3584" w:rsidRDefault="0020420E" w:rsidP="0020420E">
            <w:pPr>
              <w:numPr>
                <w:ilvl w:val="0"/>
                <w:numId w:val="26"/>
              </w:numPr>
              <w:spacing w:line="240" w:lineRule="auto"/>
              <w:ind w:left="288" w:hanging="288"/>
              <w:rPr>
                <w:rFonts w:cs="Tahoma"/>
                <w:color w:val="000000" w:themeColor="text1"/>
                <w:szCs w:val="20"/>
                <w:lang w:val="en-US"/>
              </w:rPr>
            </w:pPr>
            <w:r w:rsidRPr="00EB3584">
              <w:rPr>
                <w:rFonts w:cs="Tahoma"/>
                <w:color w:val="000000" w:themeColor="text1"/>
                <w:szCs w:val="20"/>
                <w:lang w:val="en-US"/>
              </w:rPr>
              <w:t xml:space="preserve">Timely and prior disclosure of project all project information, including project instruments, the full rights and entitlements of project affected persons, sub-project positive and negative impacts and opportunities, proposed subproject budget. </w:t>
            </w:r>
          </w:p>
          <w:p w14:paraId="2A137AE2" w14:textId="6A0E40CA" w:rsidR="0020420E" w:rsidRPr="00EB3584" w:rsidRDefault="0020420E" w:rsidP="0020420E">
            <w:pPr>
              <w:numPr>
                <w:ilvl w:val="0"/>
                <w:numId w:val="26"/>
              </w:numPr>
              <w:spacing w:line="240" w:lineRule="auto"/>
              <w:ind w:left="288" w:hanging="288"/>
              <w:rPr>
                <w:rFonts w:cs="Tahoma"/>
                <w:color w:val="000000" w:themeColor="text1"/>
                <w:szCs w:val="20"/>
                <w:lang w:val="en-US"/>
              </w:rPr>
            </w:pPr>
            <w:r w:rsidRPr="00EB3584">
              <w:rPr>
                <w:rFonts w:cs="Tahoma"/>
                <w:color w:val="000000" w:themeColor="text1"/>
                <w:szCs w:val="20"/>
                <w:lang w:val="en-US"/>
              </w:rPr>
              <w:t xml:space="preserve">In line with the SEP, undertake adequate consultations prior to construction and throughout the project cycle with all segments of the community and other relevant stakeholders. </w:t>
            </w:r>
          </w:p>
          <w:p w14:paraId="485E030C" w14:textId="53150FDC" w:rsidR="0020420E" w:rsidRPr="00EB3584" w:rsidRDefault="0020420E" w:rsidP="0020420E">
            <w:pPr>
              <w:numPr>
                <w:ilvl w:val="0"/>
                <w:numId w:val="26"/>
              </w:numPr>
              <w:spacing w:line="240" w:lineRule="auto"/>
              <w:ind w:left="288" w:hanging="288"/>
              <w:rPr>
                <w:rFonts w:cs="Tahoma"/>
                <w:color w:val="000000" w:themeColor="text1"/>
                <w:szCs w:val="20"/>
                <w:lang w:val="en-US"/>
              </w:rPr>
            </w:pPr>
            <w:r w:rsidRPr="00EB3584">
              <w:rPr>
                <w:rFonts w:cs="Tahoma"/>
                <w:color w:val="000000" w:themeColor="text1"/>
                <w:szCs w:val="20"/>
                <w:lang w:val="en-US"/>
              </w:rPr>
              <w:t xml:space="preserve">Prepare and implement a grievance redress mechanism to deal with grievances. </w:t>
            </w:r>
          </w:p>
          <w:p w14:paraId="59A7C01F" w14:textId="010FB811" w:rsidR="0020420E" w:rsidRPr="00EB3584" w:rsidRDefault="0020420E" w:rsidP="0020420E">
            <w:pPr>
              <w:numPr>
                <w:ilvl w:val="0"/>
                <w:numId w:val="26"/>
              </w:numPr>
              <w:spacing w:line="240" w:lineRule="auto"/>
              <w:ind w:left="288" w:hanging="288"/>
              <w:rPr>
                <w:rFonts w:cs="Tahoma"/>
                <w:color w:val="000000" w:themeColor="text1"/>
                <w:szCs w:val="20"/>
                <w:lang w:val="en-US"/>
              </w:rPr>
            </w:pPr>
            <w:r w:rsidRPr="00EB3584">
              <w:rPr>
                <w:rFonts w:cs="Tahoma"/>
                <w:color w:val="000000" w:themeColor="text1"/>
                <w:szCs w:val="20"/>
                <w:lang w:val="en-US"/>
              </w:rPr>
              <w:t xml:space="preserve">The grievance redress committee to include representatives from the community. </w:t>
            </w:r>
          </w:p>
          <w:p w14:paraId="3F1BCF83" w14:textId="15809639" w:rsidR="0020420E" w:rsidRPr="00EB3584" w:rsidRDefault="0020420E" w:rsidP="0020420E">
            <w:pPr>
              <w:numPr>
                <w:ilvl w:val="0"/>
                <w:numId w:val="26"/>
              </w:numPr>
              <w:spacing w:line="240" w:lineRule="auto"/>
              <w:ind w:left="288" w:hanging="288"/>
              <w:rPr>
                <w:rFonts w:cs="Tahoma"/>
                <w:color w:val="000000" w:themeColor="text1"/>
                <w:szCs w:val="20"/>
                <w:lang w:val="en-US"/>
              </w:rPr>
            </w:pPr>
            <w:r w:rsidRPr="00EB3584">
              <w:rPr>
                <w:rFonts w:cs="Tahoma"/>
                <w:color w:val="000000" w:themeColor="text1"/>
                <w:szCs w:val="20"/>
                <w:lang w:val="en-US"/>
              </w:rPr>
              <w:t>Sensitize stakeholders on SEP and GRM.</w:t>
            </w:r>
          </w:p>
        </w:tc>
        <w:tc>
          <w:tcPr>
            <w:tcW w:w="0" w:type="auto"/>
          </w:tcPr>
          <w:p w14:paraId="4CC2AF95" w14:textId="77777777" w:rsidR="0020420E" w:rsidRPr="00EB3584" w:rsidRDefault="0020420E" w:rsidP="0020420E">
            <w:pPr>
              <w:rPr>
                <w:rFonts w:cs="Tahoma"/>
                <w:szCs w:val="20"/>
              </w:rPr>
            </w:pPr>
            <w:r w:rsidRPr="00EB3584">
              <w:rPr>
                <w:rFonts w:cs="Tahoma"/>
                <w:szCs w:val="20"/>
              </w:rPr>
              <w:t>Construction</w:t>
            </w:r>
          </w:p>
          <w:p w14:paraId="63D6B5E0" w14:textId="77777777" w:rsidR="0020420E" w:rsidRPr="00EB3584" w:rsidRDefault="0020420E" w:rsidP="0020420E">
            <w:pPr>
              <w:rPr>
                <w:rFonts w:cs="Tahoma"/>
                <w:szCs w:val="20"/>
              </w:rPr>
            </w:pPr>
            <w:r w:rsidRPr="00EB3584">
              <w:rPr>
                <w:rFonts w:cs="Tahoma"/>
                <w:szCs w:val="20"/>
              </w:rPr>
              <w:t>Operations</w:t>
            </w:r>
          </w:p>
          <w:p w14:paraId="28F4A43E" w14:textId="3F0C4EE8" w:rsidR="0020420E" w:rsidRPr="00EB3584" w:rsidRDefault="0020420E" w:rsidP="0020420E">
            <w:pPr>
              <w:rPr>
                <w:rFonts w:cs="Tahoma"/>
                <w:szCs w:val="20"/>
              </w:rPr>
            </w:pPr>
            <w:r w:rsidRPr="00EB3584">
              <w:rPr>
                <w:rFonts w:cs="Tahoma"/>
                <w:szCs w:val="20"/>
              </w:rPr>
              <w:t>Decommissioning</w:t>
            </w:r>
          </w:p>
        </w:tc>
        <w:tc>
          <w:tcPr>
            <w:tcW w:w="0" w:type="auto"/>
          </w:tcPr>
          <w:p w14:paraId="546A626F" w14:textId="77777777" w:rsidR="0020420E" w:rsidRPr="00EB3584" w:rsidRDefault="0020420E" w:rsidP="0020420E">
            <w:pPr>
              <w:rPr>
                <w:rFonts w:cs="Tahoma"/>
                <w:szCs w:val="20"/>
              </w:rPr>
            </w:pPr>
            <w:r w:rsidRPr="00EB3584">
              <w:rPr>
                <w:rFonts w:cs="Tahoma"/>
                <w:szCs w:val="20"/>
              </w:rPr>
              <w:t>Construction contractor</w:t>
            </w:r>
          </w:p>
          <w:p w14:paraId="104F1E8F" w14:textId="77777777" w:rsidR="0020420E" w:rsidRPr="00EB3584" w:rsidRDefault="0020420E" w:rsidP="0020420E">
            <w:pPr>
              <w:rPr>
                <w:rFonts w:cs="Tahoma"/>
                <w:szCs w:val="20"/>
              </w:rPr>
            </w:pPr>
            <w:r w:rsidRPr="00EB3584">
              <w:rPr>
                <w:rFonts w:cs="Tahoma"/>
                <w:szCs w:val="20"/>
              </w:rPr>
              <w:t>Operations &amp; maintenance contractor</w:t>
            </w:r>
          </w:p>
          <w:p w14:paraId="46540C72" w14:textId="77777777" w:rsidR="0020420E" w:rsidRPr="00EB3584" w:rsidRDefault="0020420E" w:rsidP="0020420E">
            <w:pPr>
              <w:rPr>
                <w:rFonts w:cs="Tahoma"/>
                <w:szCs w:val="20"/>
              </w:rPr>
            </w:pPr>
          </w:p>
          <w:p w14:paraId="4C4D9538" w14:textId="216E499B" w:rsidR="0020420E" w:rsidRPr="00EB3584" w:rsidRDefault="0020420E" w:rsidP="0020420E">
            <w:pPr>
              <w:spacing w:line="240" w:lineRule="auto"/>
              <w:jc w:val="left"/>
              <w:rPr>
                <w:rFonts w:cs="Tahoma"/>
                <w:szCs w:val="20"/>
              </w:rPr>
            </w:pPr>
            <w:r w:rsidRPr="00EB3584">
              <w:rPr>
                <w:rFonts w:cs="Tahoma"/>
                <w:szCs w:val="20"/>
              </w:rPr>
              <w:t>KPLC</w:t>
            </w:r>
          </w:p>
        </w:tc>
        <w:tc>
          <w:tcPr>
            <w:tcW w:w="0" w:type="auto"/>
          </w:tcPr>
          <w:p w14:paraId="08859B60" w14:textId="1B4CDA7F" w:rsidR="0020420E" w:rsidRPr="00EB3584" w:rsidRDefault="0020420E" w:rsidP="0020420E">
            <w:pPr>
              <w:numPr>
                <w:ilvl w:val="0"/>
                <w:numId w:val="26"/>
              </w:numPr>
              <w:spacing w:line="240" w:lineRule="auto"/>
              <w:ind w:left="288" w:hanging="288"/>
              <w:rPr>
                <w:rFonts w:cs="Tahoma"/>
                <w:szCs w:val="20"/>
              </w:rPr>
            </w:pPr>
            <w:r w:rsidRPr="00EB3584">
              <w:rPr>
                <w:rFonts w:cs="Tahoma"/>
                <w:szCs w:val="20"/>
              </w:rPr>
              <w:t>Availability of and implementation of the Stakeholder Engagement Plan of stakeholder consultations held</w:t>
            </w:r>
          </w:p>
          <w:p w14:paraId="08A66C06" w14:textId="54C5B4BE" w:rsidR="0020420E" w:rsidRPr="00EB3584" w:rsidRDefault="0020420E" w:rsidP="0020420E">
            <w:pPr>
              <w:numPr>
                <w:ilvl w:val="0"/>
                <w:numId w:val="26"/>
              </w:numPr>
              <w:spacing w:line="240" w:lineRule="auto"/>
              <w:ind w:left="288" w:hanging="288"/>
              <w:rPr>
                <w:rFonts w:cs="Tahoma"/>
                <w:color w:val="000000" w:themeColor="text1"/>
                <w:szCs w:val="20"/>
                <w:lang w:val="en-US"/>
              </w:rPr>
            </w:pPr>
            <w:r w:rsidRPr="00EB3584">
              <w:rPr>
                <w:rFonts w:cs="Tahoma"/>
                <w:color w:val="000000" w:themeColor="text1"/>
                <w:szCs w:val="20"/>
                <w:lang w:val="en-US"/>
              </w:rPr>
              <w:t>Record of stakeholder consultations held (minutes of meetings and list of participants).</w:t>
            </w:r>
          </w:p>
          <w:p w14:paraId="738AD3DB" w14:textId="10422658" w:rsidR="0020420E" w:rsidRPr="00EB3584" w:rsidRDefault="0020420E" w:rsidP="0020420E">
            <w:pPr>
              <w:numPr>
                <w:ilvl w:val="0"/>
                <w:numId w:val="26"/>
              </w:numPr>
              <w:spacing w:line="240" w:lineRule="auto"/>
              <w:ind w:left="288" w:hanging="288"/>
              <w:rPr>
                <w:rFonts w:cs="Tahoma"/>
                <w:color w:val="000000" w:themeColor="text1"/>
                <w:szCs w:val="20"/>
                <w:lang w:val="en-US"/>
              </w:rPr>
            </w:pPr>
            <w:r w:rsidRPr="00EB3584">
              <w:rPr>
                <w:rFonts w:cs="Tahoma"/>
                <w:color w:val="000000" w:themeColor="text1"/>
                <w:szCs w:val="20"/>
                <w:lang w:val="en-US"/>
              </w:rPr>
              <w:t xml:space="preserve">Information disclosed, to whom it was disclosed </w:t>
            </w:r>
          </w:p>
          <w:p w14:paraId="2FEE62CF" w14:textId="77777777" w:rsidR="0020420E" w:rsidRPr="00EB3584" w:rsidRDefault="0020420E" w:rsidP="0020420E">
            <w:pPr>
              <w:spacing w:line="240" w:lineRule="auto"/>
              <w:ind w:left="288"/>
              <w:rPr>
                <w:rFonts w:cs="Tahoma"/>
                <w:color w:val="000000" w:themeColor="text1"/>
                <w:szCs w:val="20"/>
                <w:lang w:val="en-US"/>
              </w:rPr>
            </w:pPr>
            <w:r w:rsidRPr="00EB3584">
              <w:rPr>
                <w:rFonts w:cs="Tahoma"/>
                <w:color w:val="000000" w:themeColor="text1"/>
                <w:szCs w:val="20"/>
                <w:lang w:val="en-US"/>
              </w:rPr>
              <w:t xml:space="preserve">(men women, PWD, youth, vulnerable individuals and households etc., methods and languages used in the disclosure (culturally appropriate and accessible), grievances raised and status on resolution etc. </w:t>
            </w:r>
          </w:p>
          <w:p w14:paraId="5762761C" w14:textId="71465F3A" w:rsidR="0020420E" w:rsidRPr="00EB3584" w:rsidRDefault="0020420E" w:rsidP="0020420E">
            <w:pPr>
              <w:numPr>
                <w:ilvl w:val="0"/>
                <w:numId w:val="26"/>
              </w:numPr>
              <w:spacing w:line="240" w:lineRule="auto"/>
              <w:ind w:left="288" w:hanging="288"/>
              <w:rPr>
                <w:rFonts w:cs="Tahoma"/>
                <w:color w:val="000000" w:themeColor="text1"/>
                <w:szCs w:val="20"/>
                <w:lang w:val="en-US"/>
              </w:rPr>
            </w:pPr>
            <w:r w:rsidRPr="00EB3584">
              <w:rPr>
                <w:rFonts w:cs="Tahoma"/>
                <w:color w:val="000000" w:themeColor="text1"/>
                <w:szCs w:val="20"/>
                <w:lang w:val="en-US"/>
              </w:rPr>
              <w:t>Concerns raised and actions raised.</w:t>
            </w:r>
          </w:p>
        </w:tc>
        <w:tc>
          <w:tcPr>
            <w:tcW w:w="0" w:type="auto"/>
          </w:tcPr>
          <w:p w14:paraId="7759F82B" w14:textId="3924E2C2" w:rsidR="0020420E" w:rsidRPr="00EB3584" w:rsidRDefault="0020420E" w:rsidP="0020420E">
            <w:pPr>
              <w:spacing w:line="240" w:lineRule="auto"/>
              <w:jc w:val="left"/>
              <w:rPr>
                <w:rFonts w:cs="Tahoma"/>
                <w:szCs w:val="20"/>
              </w:rPr>
            </w:pPr>
            <w:r w:rsidRPr="00EB3584">
              <w:rPr>
                <w:rFonts w:cs="Tahoma"/>
                <w:szCs w:val="20"/>
              </w:rPr>
              <w:t>Quarterly</w:t>
            </w:r>
          </w:p>
        </w:tc>
        <w:tc>
          <w:tcPr>
            <w:tcW w:w="0" w:type="auto"/>
          </w:tcPr>
          <w:p w14:paraId="51928E51" w14:textId="571BF7C7" w:rsidR="0020420E" w:rsidRPr="00EB3584" w:rsidRDefault="0020420E" w:rsidP="0020420E">
            <w:pPr>
              <w:spacing w:line="240" w:lineRule="auto"/>
              <w:jc w:val="left"/>
              <w:rPr>
                <w:rFonts w:cs="Tahoma"/>
                <w:szCs w:val="20"/>
              </w:rPr>
            </w:pPr>
            <w:r w:rsidRPr="00EB3584">
              <w:rPr>
                <w:rFonts w:cs="Tahoma"/>
                <w:szCs w:val="20"/>
              </w:rPr>
              <w:t>30,000.00</w:t>
            </w:r>
          </w:p>
        </w:tc>
      </w:tr>
      <w:tr w:rsidR="0020420E" w:rsidRPr="00EB3584" w14:paraId="713FA949" w14:textId="77777777" w:rsidTr="00D50949">
        <w:trPr>
          <w:trHeight w:val="55"/>
        </w:trPr>
        <w:tc>
          <w:tcPr>
            <w:tcW w:w="0" w:type="auto"/>
            <w:shd w:val="clear" w:color="auto" w:fill="auto"/>
          </w:tcPr>
          <w:p w14:paraId="03D623E8" w14:textId="77777777" w:rsidR="0020420E" w:rsidRPr="00EB3584" w:rsidRDefault="0020420E" w:rsidP="0020420E">
            <w:pPr>
              <w:spacing w:line="240" w:lineRule="auto"/>
              <w:jc w:val="left"/>
              <w:rPr>
                <w:rFonts w:cs="Tahoma"/>
                <w:b/>
                <w:color w:val="000000" w:themeColor="text1"/>
                <w:szCs w:val="20"/>
                <w:lang w:val="en-US"/>
              </w:rPr>
            </w:pPr>
            <w:r w:rsidRPr="00EB3584">
              <w:rPr>
                <w:rFonts w:cs="Tahoma"/>
                <w:b/>
                <w:color w:val="000000" w:themeColor="text1"/>
                <w:szCs w:val="20"/>
                <w:lang w:val="en-US"/>
              </w:rPr>
              <w:t>Exclusion of VMGs and vulnerable individuals and households</w:t>
            </w:r>
          </w:p>
        </w:tc>
        <w:tc>
          <w:tcPr>
            <w:tcW w:w="0" w:type="auto"/>
            <w:shd w:val="clear" w:color="auto" w:fill="auto"/>
          </w:tcPr>
          <w:p w14:paraId="3FFC0F49" w14:textId="77777777" w:rsidR="0020420E" w:rsidRPr="00EB3584" w:rsidRDefault="0020420E" w:rsidP="0020420E">
            <w:pPr>
              <w:spacing w:line="240" w:lineRule="auto"/>
              <w:rPr>
                <w:rFonts w:cs="Tahoma"/>
                <w:color w:val="000000" w:themeColor="text1"/>
                <w:szCs w:val="20"/>
                <w:lang w:val="en-US"/>
              </w:rPr>
            </w:pPr>
            <w:r w:rsidRPr="00EB3584">
              <w:rPr>
                <w:rFonts w:cs="Tahoma"/>
                <w:color w:val="000000" w:themeColor="text1"/>
                <w:szCs w:val="20"/>
                <w:lang w:val="en-US"/>
              </w:rPr>
              <w:t>In line with the provisions of the ESMF, VMGF and Social Assessment ensure the following;</w:t>
            </w:r>
          </w:p>
          <w:p w14:paraId="43E33C03" w14:textId="77777777" w:rsidR="0020420E" w:rsidRPr="00EB3584" w:rsidRDefault="0020420E" w:rsidP="0020420E">
            <w:pPr>
              <w:numPr>
                <w:ilvl w:val="0"/>
                <w:numId w:val="26"/>
              </w:numPr>
              <w:spacing w:line="240" w:lineRule="auto"/>
              <w:ind w:left="288" w:hanging="288"/>
              <w:rPr>
                <w:rFonts w:cs="Tahoma"/>
                <w:color w:val="000000" w:themeColor="text1"/>
                <w:szCs w:val="20"/>
                <w:lang w:val="en-US"/>
              </w:rPr>
            </w:pPr>
            <w:r w:rsidRPr="00EB3584">
              <w:rPr>
                <w:rFonts w:cs="Tahoma"/>
                <w:color w:val="000000" w:themeColor="text1"/>
                <w:szCs w:val="20"/>
                <w:lang w:val="en-US"/>
              </w:rPr>
              <w:t>Early identification and inclusion of VMGs and disadvantaged groups.</w:t>
            </w:r>
          </w:p>
          <w:p w14:paraId="7F82066B" w14:textId="77777777" w:rsidR="0020420E" w:rsidRPr="00EB3584" w:rsidRDefault="0020420E" w:rsidP="0020420E">
            <w:pPr>
              <w:numPr>
                <w:ilvl w:val="0"/>
                <w:numId w:val="26"/>
              </w:numPr>
              <w:spacing w:line="240" w:lineRule="auto"/>
              <w:ind w:left="288" w:hanging="288"/>
              <w:rPr>
                <w:rFonts w:cs="Tahoma"/>
                <w:color w:val="000000" w:themeColor="text1"/>
                <w:szCs w:val="20"/>
                <w:lang w:val="en-US"/>
              </w:rPr>
            </w:pPr>
            <w:r w:rsidRPr="00EB3584">
              <w:rPr>
                <w:rFonts w:cs="Tahoma"/>
                <w:color w:val="000000" w:themeColor="text1"/>
                <w:szCs w:val="20"/>
                <w:lang w:val="en-US"/>
              </w:rPr>
              <w:t>Meaningful consultation to effectively participate in the project.</w:t>
            </w:r>
          </w:p>
          <w:p w14:paraId="3A3D3414" w14:textId="77777777" w:rsidR="0020420E" w:rsidRPr="00EB3584" w:rsidRDefault="0020420E" w:rsidP="0020420E">
            <w:pPr>
              <w:numPr>
                <w:ilvl w:val="0"/>
                <w:numId w:val="26"/>
              </w:numPr>
              <w:spacing w:line="240" w:lineRule="auto"/>
              <w:ind w:left="288" w:hanging="288"/>
              <w:rPr>
                <w:rFonts w:cs="Tahoma"/>
                <w:color w:val="000000" w:themeColor="text1"/>
                <w:szCs w:val="20"/>
                <w:lang w:val="en-US"/>
              </w:rPr>
            </w:pPr>
            <w:r w:rsidRPr="00EB3584">
              <w:rPr>
                <w:rFonts w:cs="Tahoma"/>
                <w:color w:val="000000" w:themeColor="text1"/>
                <w:szCs w:val="20"/>
                <w:lang w:val="en-US"/>
              </w:rPr>
              <w:t xml:space="preserve">Timely and prior disclosure of relevant project information to VMGs and disadvantaged groups. </w:t>
            </w:r>
          </w:p>
          <w:p w14:paraId="5903AAD2" w14:textId="77777777" w:rsidR="0020420E" w:rsidRPr="00EB3584" w:rsidRDefault="0020420E" w:rsidP="0020420E">
            <w:pPr>
              <w:numPr>
                <w:ilvl w:val="0"/>
                <w:numId w:val="26"/>
              </w:numPr>
              <w:spacing w:line="240" w:lineRule="auto"/>
              <w:ind w:left="288" w:hanging="288"/>
              <w:rPr>
                <w:rFonts w:cs="Tahoma"/>
                <w:color w:val="000000" w:themeColor="text1"/>
                <w:szCs w:val="20"/>
                <w:lang w:val="en-US"/>
              </w:rPr>
            </w:pPr>
            <w:r w:rsidRPr="00EB3584">
              <w:rPr>
                <w:rFonts w:cs="Tahoma"/>
                <w:color w:val="000000" w:themeColor="text1"/>
                <w:szCs w:val="20"/>
                <w:lang w:val="en-US"/>
              </w:rPr>
              <w:t>Adequate and ongoing consultations with VMGs and disadvantaged groups in line with the SEP.</w:t>
            </w:r>
          </w:p>
          <w:p w14:paraId="7CBD2608" w14:textId="666965B8" w:rsidR="0020420E" w:rsidRPr="00EB3584" w:rsidRDefault="0020420E" w:rsidP="0020420E">
            <w:pPr>
              <w:numPr>
                <w:ilvl w:val="0"/>
                <w:numId w:val="26"/>
              </w:numPr>
              <w:spacing w:line="240" w:lineRule="auto"/>
              <w:ind w:left="288" w:hanging="288"/>
              <w:rPr>
                <w:rFonts w:cs="Tahoma"/>
                <w:color w:val="000000" w:themeColor="text1"/>
                <w:szCs w:val="20"/>
                <w:lang w:val="en-US"/>
              </w:rPr>
            </w:pPr>
            <w:r w:rsidRPr="00EB3584">
              <w:rPr>
                <w:rFonts w:cs="Tahoma"/>
                <w:color w:val="000000" w:themeColor="text1"/>
                <w:szCs w:val="20"/>
                <w:lang w:val="en-US"/>
              </w:rPr>
              <w:t>All concerns or grievances raised are fully resolved in a timely manner.</w:t>
            </w:r>
          </w:p>
          <w:p w14:paraId="7F6908BF" w14:textId="77777777" w:rsidR="0020420E" w:rsidRPr="00EB3584" w:rsidRDefault="0020420E" w:rsidP="0020420E">
            <w:pPr>
              <w:numPr>
                <w:ilvl w:val="0"/>
                <w:numId w:val="26"/>
              </w:numPr>
              <w:spacing w:line="240" w:lineRule="auto"/>
              <w:ind w:left="288" w:hanging="288"/>
              <w:rPr>
                <w:rFonts w:cs="Tahoma"/>
                <w:color w:val="000000" w:themeColor="text1"/>
                <w:szCs w:val="20"/>
                <w:lang w:val="en-US"/>
              </w:rPr>
            </w:pPr>
            <w:r w:rsidRPr="00EB3584">
              <w:rPr>
                <w:rFonts w:cs="Tahoma"/>
                <w:color w:val="000000" w:themeColor="text1"/>
                <w:szCs w:val="20"/>
                <w:lang w:val="en-US"/>
              </w:rPr>
              <w:t>Access to culturally appropriate project benefits and opportunities.</w:t>
            </w:r>
          </w:p>
        </w:tc>
        <w:tc>
          <w:tcPr>
            <w:tcW w:w="0" w:type="auto"/>
          </w:tcPr>
          <w:p w14:paraId="489D7432" w14:textId="77777777" w:rsidR="0020420E" w:rsidRPr="00EB3584" w:rsidRDefault="0020420E" w:rsidP="0020420E">
            <w:pPr>
              <w:rPr>
                <w:rFonts w:cs="Tahoma"/>
                <w:szCs w:val="20"/>
              </w:rPr>
            </w:pPr>
            <w:r w:rsidRPr="00EB3584">
              <w:rPr>
                <w:rFonts w:cs="Tahoma"/>
                <w:szCs w:val="20"/>
              </w:rPr>
              <w:t>Pre-construction</w:t>
            </w:r>
          </w:p>
          <w:p w14:paraId="3A4961D9" w14:textId="3A5ACDFF" w:rsidR="0020420E" w:rsidRPr="00EB3584" w:rsidRDefault="0020420E" w:rsidP="0020420E">
            <w:pPr>
              <w:rPr>
                <w:rFonts w:cs="Tahoma"/>
                <w:szCs w:val="20"/>
              </w:rPr>
            </w:pPr>
            <w:r w:rsidRPr="00EB3584">
              <w:rPr>
                <w:rFonts w:cs="Tahoma"/>
                <w:szCs w:val="20"/>
              </w:rPr>
              <w:t>Construction</w:t>
            </w:r>
          </w:p>
          <w:p w14:paraId="2C3B96BA" w14:textId="77777777" w:rsidR="0020420E" w:rsidRPr="00EB3584" w:rsidRDefault="0020420E" w:rsidP="0020420E">
            <w:pPr>
              <w:rPr>
                <w:rFonts w:cs="Tahoma"/>
                <w:szCs w:val="20"/>
              </w:rPr>
            </w:pPr>
            <w:r w:rsidRPr="00EB3584">
              <w:rPr>
                <w:rFonts w:cs="Tahoma"/>
                <w:szCs w:val="20"/>
              </w:rPr>
              <w:t>Operations</w:t>
            </w:r>
          </w:p>
          <w:p w14:paraId="4CD8F108" w14:textId="05122FB2" w:rsidR="0020420E" w:rsidRPr="00EB3584" w:rsidRDefault="0020420E" w:rsidP="0020420E">
            <w:pPr>
              <w:spacing w:line="240" w:lineRule="auto"/>
              <w:jc w:val="left"/>
              <w:rPr>
                <w:rFonts w:cs="Tahoma"/>
                <w:color w:val="000000" w:themeColor="text1"/>
                <w:szCs w:val="20"/>
                <w:lang w:val="en-US"/>
              </w:rPr>
            </w:pPr>
            <w:r w:rsidRPr="00EB3584">
              <w:rPr>
                <w:rFonts w:cs="Tahoma"/>
                <w:szCs w:val="20"/>
              </w:rPr>
              <w:t>Decommissioning</w:t>
            </w:r>
          </w:p>
        </w:tc>
        <w:tc>
          <w:tcPr>
            <w:tcW w:w="0" w:type="auto"/>
            <w:shd w:val="clear" w:color="auto" w:fill="auto"/>
          </w:tcPr>
          <w:p w14:paraId="4A0CF894" w14:textId="77777777" w:rsidR="0020420E" w:rsidRPr="00EB3584" w:rsidRDefault="0020420E" w:rsidP="0020420E">
            <w:pPr>
              <w:rPr>
                <w:rFonts w:cs="Tahoma"/>
                <w:szCs w:val="20"/>
              </w:rPr>
            </w:pPr>
            <w:r w:rsidRPr="00EB3584">
              <w:rPr>
                <w:rFonts w:cs="Tahoma"/>
                <w:szCs w:val="20"/>
              </w:rPr>
              <w:t>Construction contractor</w:t>
            </w:r>
          </w:p>
          <w:p w14:paraId="6EA913C3" w14:textId="77777777" w:rsidR="0020420E" w:rsidRPr="00EB3584" w:rsidRDefault="0020420E" w:rsidP="0020420E">
            <w:pPr>
              <w:rPr>
                <w:rFonts w:cs="Tahoma"/>
                <w:szCs w:val="20"/>
              </w:rPr>
            </w:pPr>
            <w:r w:rsidRPr="00EB3584">
              <w:rPr>
                <w:rFonts w:cs="Tahoma"/>
                <w:szCs w:val="20"/>
              </w:rPr>
              <w:t>Operations &amp; maintenance contractor</w:t>
            </w:r>
          </w:p>
          <w:p w14:paraId="67682369" w14:textId="77777777" w:rsidR="0020420E" w:rsidRPr="00EB3584" w:rsidRDefault="0020420E" w:rsidP="0020420E">
            <w:pPr>
              <w:rPr>
                <w:rFonts w:cs="Tahoma"/>
                <w:szCs w:val="20"/>
              </w:rPr>
            </w:pPr>
          </w:p>
          <w:p w14:paraId="54DD5FAA" w14:textId="212371DA" w:rsidR="0020420E" w:rsidRPr="00EB3584" w:rsidRDefault="0020420E" w:rsidP="0020420E">
            <w:pPr>
              <w:spacing w:line="240" w:lineRule="auto"/>
              <w:jc w:val="left"/>
              <w:rPr>
                <w:rFonts w:cs="Tahoma"/>
                <w:color w:val="000000" w:themeColor="text1"/>
                <w:szCs w:val="20"/>
                <w:lang w:val="en-US"/>
              </w:rPr>
            </w:pPr>
            <w:r w:rsidRPr="00EB3584">
              <w:rPr>
                <w:rFonts w:cs="Tahoma"/>
                <w:szCs w:val="20"/>
              </w:rPr>
              <w:t>KPLC</w:t>
            </w:r>
          </w:p>
        </w:tc>
        <w:tc>
          <w:tcPr>
            <w:tcW w:w="0" w:type="auto"/>
            <w:shd w:val="clear" w:color="auto" w:fill="auto"/>
          </w:tcPr>
          <w:p w14:paraId="4BABE429" w14:textId="77777777" w:rsidR="0020420E" w:rsidRPr="00EB3584" w:rsidRDefault="0020420E" w:rsidP="0020420E">
            <w:pPr>
              <w:spacing w:line="240" w:lineRule="auto"/>
              <w:jc w:val="left"/>
              <w:rPr>
                <w:rFonts w:cs="Tahoma"/>
                <w:color w:val="000000" w:themeColor="text1"/>
                <w:szCs w:val="20"/>
                <w:lang w:val="en-US"/>
              </w:rPr>
            </w:pPr>
            <w:r w:rsidRPr="00EB3584">
              <w:rPr>
                <w:rFonts w:cs="Tahoma"/>
                <w:color w:val="000000" w:themeColor="text1"/>
                <w:szCs w:val="20"/>
                <w:lang w:val="en-US"/>
              </w:rPr>
              <w:t>Minutes of consultative meetings with all community segments including VMGs and vulnerable individuals and households, grievances raised and status on resolution etc.</w:t>
            </w:r>
          </w:p>
        </w:tc>
        <w:tc>
          <w:tcPr>
            <w:tcW w:w="0" w:type="auto"/>
            <w:shd w:val="clear" w:color="auto" w:fill="auto"/>
          </w:tcPr>
          <w:p w14:paraId="1C5CC5D9" w14:textId="77777777" w:rsidR="0020420E" w:rsidRPr="00EB3584" w:rsidRDefault="0020420E" w:rsidP="0020420E">
            <w:pPr>
              <w:spacing w:line="240" w:lineRule="auto"/>
              <w:jc w:val="left"/>
              <w:rPr>
                <w:rFonts w:cs="Tahoma"/>
                <w:color w:val="000000" w:themeColor="text1"/>
                <w:szCs w:val="20"/>
                <w:lang w:val="en-US"/>
              </w:rPr>
            </w:pPr>
            <w:r w:rsidRPr="00EB3584">
              <w:rPr>
                <w:rFonts w:cs="Tahoma"/>
                <w:color w:val="000000" w:themeColor="text1"/>
                <w:szCs w:val="20"/>
                <w:lang w:val="en-US"/>
              </w:rPr>
              <w:t>Quarterly</w:t>
            </w:r>
          </w:p>
        </w:tc>
        <w:tc>
          <w:tcPr>
            <w:tcW w:w="0" w:type="auto"/>
            <w:shd w:val="clear" w:color="auto" w:fill="auto"/>
          </w:tcPr>
          <w:p w14:paraId="2E1EDE37" w14:textId="77777777" w:rsidR="0020420E" w:rsidRPr="00EB3584" w:rsidRDefault="0020420E" w:rsidP="0020420E">
            <w:pPr>
              <w:spacing w:line="240" w:lineRule="auto"/>
              <w:jc w:val="left"/>
              <w:rPr>
                <w:rFonts w:cs="Tahoma"/>
                <w:color w:val="000000" w:themeColor="text1"/>
                <w:szCs w:val="20"/>
                <w:lang w:val="en-US"/>
              </w:rPr>
            </w:pPr>
            <w:r w:rsidRPr="00EB3584">
              <w:rPr>
                <w:rFonts w:cs="Tahoma"/>
                <w:color w:val="000000" w:themeColor="text1"/>
                <w:szCs w:val="20"/>
                <w:lang w:val="en-US"/>
              </w:rPr>
              <w:t>No additional cost</w:t>
            </w:r>
          </w:p>
        </w:tc>
      </w:tr>
      <w:tr w:rsidR="0020420E" w:rsidRPr="00EB3584" w14:paraId="3E1ADD2D" w14:textId="77777777" w:rsidTr="00A73329">
        <w:trPr>
          <w:trHeight w:val="55"/>
        </w:trPr>
        <w:tc>
          <w:tcPr>
            <w:tcW w:w="0" w:type="auto"/>
          </w:tcPr>
          <w:p w14:paraId="1F152128" w14:textId="77777777" w:rsidR="0020420E" w:rsidRPr="00EB3584" w:rsidRDefault="0020420E" w:rsidP="0020420E">
            <w:pPr>
              <w:pStyle w:val="Default"/>
              <w:rPr>
                <w:rFonts w:ascii="Tahoma" w:hAnsi="Tahoma" w:cs="Tahoma"/>
                <w:b/>
                <w:bCs/>
                <w:sz w:val="20"/>
                <w:szCs w:val="20"/>
              </w:rPr>
            </w:pPr>
            <w:r w:rsidRPr="00EB3584">
              <w:rPr>
                <w:rFonts w:ascii="Tahoma" w:hAnsi="Tahoma" w:cs="Tahoma"/>
                <w:b/>
                <w:bCs/>
                <w:sz w:val="20"/>
                <w:szCs w:val="20"/>
              </w:rPr>
              <w:t>Inaccessibility of project benefits to VMGs and other vulnerable individuals due to affordability challenges</w:t>
            </w:r>
          </w:p>
          <w:p w14:paraId="715FED03" w14:textId="77777777" w:rsidR="0020420E" w:rsidRPr="00EB3584" w:rsidRDefault="0020420E" w:rsidP="0020420E">
            <w:pPr>
              <w:spacing w:line="240" w:lineRule="auto"/>
              <w:jc w:val="left"/>
              <w:rPr>
                <w:rFonts w:cs="Tahoma"/>
                <w:color w:val="000000" w:themeColor="text1"/>
                <w:szCs w:val="20"/>
                <w:lang w:val="en-US"/>
              </w:rPr>
            </w:pPr>
          </w:p>
        </w:tc>
        <w:tc>
          <w:tcPr>
            <w:tcW w:w="0" w:type="auto"/>
          </w:tcPr>
          <w:p w14:paraId="08A5C32B" w14:textId="5B814889" w:rsidR="0020420E" w:rsidRPr="00EB3584" w:rsidRDefault="0020420E" w:rsidP="0020420E">
            <w:pPr>
              <w:numPr>
                <w:ilvl w:val="0"/>
                <w:numId w:val="26"/>
              </w:numPr>
              <w:spacing w:line="240" w:lineRule="auto"/>
              <w:ind w:left="288" w:hanging="288"/>
              <w:rPr>
                <w:rFonts w:cs="Tahoma"/>
                <w:szCs w:val="20"/>
              </w:rPr>
            </w:pPr>
            <w:r w:rsidRPr="00EB3584">
              <w:rPr>
                <w:rFonts w:cs="Tahoma"/>
                <w:szCs w:val="20"/>
              </w:rPr>
              <w:t xml:space="preserve">Consult VMGs and Vulnerable individuals and households on charges for sub project services, and put in place specific interventions to ensure the vulnerable equally access project benefits. </w:t>
            </w:r>
          </w:p>
          <w:p w14:paraId="081483E7" w14:textId="77777777" w:rsidR="0020420E" w:rsidRPr="00EB3584" w:rsidRDefault="0020420E" w:rsidP="0020420E">
            <w:pPr>
              <w:spacing w:line="240" w:lineRule="auto"/>
              <w:rPr>
                <w:rFonts w:cs="Tahoma"/>
                <w:color w:val="000000" w:themeColor="text1"/>
                <w:szCs w:val="20"/>
                <w:lang w:val="en-US"/>
              </w:rPr>
            </w:pPr>
          </w:p>
        </w:tc>
        <w:tc>
          <w:tcPr>
            <w:tcW w:w="0" w:type="auto"/>
          </w:tcPr>
          <w:p w14:paraId="2B099F1E" w14:textId="77777777" w:rsidR="0020420E" w:rsidRPr="00EB3584" w:rsidRDefault="0020420E" w:rsidP="0020420E">
            <w:pPr>
              <w:rPr>
                <w:rFonts w:cs="Tahoma"/>
                <w:szCs w:val="20"/>
              </w:rPr>
            </w:pPr>
            <w:r w:rsidRPr="00EB3584">
              <w:rPr>
                <w:rFonts w:cs="Tahoma"/>
                <w:szCs w:val="20"/>
              </w:rPr>
              <w:t>Operations</w:t>
            </w:r>
          </w:p>
          <w:p w14:paraId="1614F97B" w14:textId="002F2AA4" w:rsidR="0020420E" w:rsidRPr="00EB3584" w:rsidRDefault="0020420E" w:rsidP="0020420E">
            <w:pPr>
              <w:spacing w:line="240" w:lineRule="auto"/>
              <w:jc w:val="left"/>
              <w:rPr>
                <w:rFonts w:cs="Tahoma"/>
                <w:color w:val="000000" w:themeColor="text1"/>
                <w:szCs w:val="20"/>
                <w:lang w:val="en-US"/>
              </w:rPr>
            </w:pPr>
          </w:p>
        </w:tc>
        <w:tc>
          <w:tcPr>
            <w:tcW w:w="0" w:type="auto"/>
          </w:tcPr>
          <w:p w14:paraId="5C7B000F" w14:textId="77777777" w:rsidR="0020420E" w:rsidRPr="00EB3584" w:rsidRDefault="0020420E" w:rsidP="0020420E">
            <w:pPr>
              <w:rPr>
                <w:rFonts w:cs="Tahoma"/>
                <w:szCs w:val="20"/>
              </w:rPr>
            </w:pPr>
            <w:r w:rsidRPr="00EB3584">
              <w:rPr>
                <w:rFonts w:cs="Tahoma"/>
                <w:szCs w:val="20"/>
              </w:rPr>
              <w:t>Operations &amp; maintenance contractor</w:t>
            </w:r>
          </w:p>
          <w:p w14:paraId="75BE2EDD" w14:textId="77777777" w:rsidR="0020420E" w:rsidRPr="00EB3584" w:rsidRDefault="0020420E" w:rsidP="0020420E">
            <w:pPr>
              <w:rPr>
                <w:rFonts w:cs="Tahoma"/>
                <w:szCs w:val="20"/>
              </w:rPr>
            </w:pPr>
          </w:p>
          <w:p w14:paraId="3DB39EE1" w14:textId="1C18D850" w:rsidR="0020420E" w:rsidRPr="00EB3584" w:rsidRDefault="0020420E" w:rsidP="0020420E">
            <w:pPr>
              <w:spacing w:line="240" w:lineRule="auto"/>
              <w:jc w:val="left"/>
              <w:rPr>
                <w:rFonts w:cs="Tahoma"/>
                <w:color w:val="000000" w:themeColor="text1"/>
                <w:szCs w:val="20"/>
                <w:lang w:val="en-US"/>
              </w:rPr>
            </w:pPr>
            <w:r w:rsidRPr="00EB3584">
              <w:rPr>
                <w:rFonts w:cs="Tahoma"/>
                <w:szCs w:val="20"/>
              </w:rPr>
              <w:t>KPLC</w:t>
            </w:r>
          </w:p>
        </w:tc>
        <w:tc>
          <w:tcPr>
            <w:tcW w:w="0" w:type="auto"/>
          </w:tcPr>
          <w:p w14:paraId="3FF97D2F" w14:textId="11924F2B" w:rsidR="0020420E" w:rsidRPr="00EB3584" w:rsidRDefault="0020420E" w:rsidP="0020420E">
            <w:pPr>
              <w:numPr>
                <w:ilvl w:val="0"/>
                <w:numId w:val="26"/>
              </w:numPr>
              <w:spacing w:line="240" w:lineRule="auto"/>
              <w:ind w:left="288" w:hanging="288"/>
              <w:rPr>
                <w:rFonts w:cs="Tahoma"/>
                <w:szCs w:val="20"/>
              </w:rPr>
            </w:pPr>
            <w:r w:rsidRPr="00EB3584">
              <w:rPr>
                <w:rFonts w:cs="Tahoma"/>
                <w:szCs w:val="20"/>
              </w:rPr>
              <w:t xml:space="preserve">Interventions to enable those vulnerable access project benefits. </w:t>
            </w:r>
          </w:p>
          <w:p w14:paraId="61444BAA" w14:textId="412D2B30" w:rsidR="0020420E" w:rsidRPr="00EB3584" w:rsidRDefault="0020420E" w:rsidP="0020420E">
            <w:pPr>
              <w:numPr>
                <w:ilvl w:val="0"/>
                <w:numId w:val="26"/>
              </w:numPr>
              <w:spacing w:line="240" w:lineRule="auto"/>
              <w:ind w:left="288" w:hanging="288"/>
              <w:rPr>
                <w:rFonts w:cs="Tahoma"/>
                <w:szCs w:val="20"/>
              </w:rPr>
            </w:pPr>
            <w:r w:rsidRPr="00EB3584">
              <w:rPr>
                <w:rFonts w:cs="Tahoma"/>
                <w:szCs w:val="20"/>
              </w:rPr>
              <w:t xml:space="preserve">Number of complaints raised by VMGs/vulnerable individuals regarding access to project services. </w:t>
            </w:r>
          </w:p>
          <w:p w14:paraId="14179F90" w14:textId="7B05C916" w:rsidR="0020420E" w:rsidRPr="00EB3584" w:rsidRDefault="0020420E" w:rsidP="0020420E">
            <w:pPr>
              <w:numPr>
                <w:ilvl w:val="0"/>
                <w:numId w:val="26"/>
              </w:numPr>
              <w:spacing w:line="240" w:lineRule="auto"/>
              <w:ind w:left="288" w:hanging="288"/>
              <w:rPr>
                <w:rFonts w:cs="Tahoma"/>
                <w:szCs w:val="20"/>
              </w:rPr>
            </w:pPr>
            <w:r w:rsidRPr="00EB3584">
              <w:rPr>
                <w:rFonts w:cs="Tahoma"/>
                <w:szCs w:val="20"/>
              </w:rPr>
              <w:t xml:space="preserve">GRM that is culturally appropriate and accessible. </w:t>
            </w:r>
          </w:p>
          <w:p w14:paraId="2EE2E43F" w14:textId="695112E1" w:rsidR="0020420E" w:rsidRPr="00EB3584" w:rsidRDefault="0020420E" w:rsidP="0020420E">
            <w:pPr>
              <w:numPr>
                <w:ilvl w:val="0"/>
                <w:numId w:val="26"/>
              </w:numPr>
              <w:spacing w:line="240" w:lineRule="auto"/>
              <w:ind w:left="288" w:hanging="288"/>
              <w:rPr>
                <w:rFonts w:cs="Tahoma"/>
                <w:color w:val="000000" w:themeColor="text1"/>
                <w:szCs w:val="20"/>
                <w:lang w:val="en-US"/>
              </w:rPr>
            </w:pPr>
            <w:r w:rsidRPr="00EB3584">
              <w:rPr>
                <w:rFonts w:cs="Tahoma"/>
                <w:szCs w:val="20"/>
              </w:rPr>
              <w:t xml:space="preserve">Grievances raised and status on resolution etc </w:t>
            </w:r>
          </w:p>
        </w:tc>
        <w:tc>
          <w:tcPr>
            <w:tcW w:w="0" w:type="auto"/>
          </w:tcPr>
          <w:p w14:paraId="515B1BCE" w14:textId="664E2B16" w:rsidR="0020420E" w:rsidRPr="00EB3584" w:rsidRDefault="0020420E" w:rsidP="0020420E">
            <w:pPr>
              <w:spacing w:line="240" w:lineRule="auto"/>
              <w:jc w:val="left"/>
              <w:rPr>
                <w:rFonts w:cs="Tahoma"/>
                <w:color w:val="000000" w:themeColor="text1"/>
                <w:szCs w:val="20"/>
                <w:lang w:val="en-US"/>
              </w:rPr>
            </w:pPr>
            <w:r w:rsidRPr="00EB3584">
              <w:rPr>
                <w:rFonts w:cs="Tahoma"/>
                <w:szCs w:val="20"/>
              </w:rPr>
              <w:t>Quarterly</w:t>
            </w:r>
          </w:p>
        </w:tc>
        <w:tc>
          <w:tcPr>
            <w:tcW w:w="0" w:type="auto"/>
          </w:tcPr>
          <w:p w14:paraId="2F467C4A" w14:textId="5FD7D3AA" w:rsidR="0020420E" w:rsidRPr="00EB3584" w:rsidRDefault="0020420E" w:rsidP="0020420E">
            <w:pPr>
              <w:spacing w:line="240" w:lineRule="auto"/>
              <w:jc w:val="left"/>
              <w:rPr>
                <w:rFonts w:cs="Tahoma"/>
                <w:color w:val="000000" w:themeColor="text1"/>
                <w:szCs w:val="20"/>
                <w:lang w:val="en-US"/>
              </w:rPr>
            </w:pPr>
            <w:r w:rsidRPr="00EB3584">
              <w:rPr>
                <w:rFonts w:cs="Tahoma"/>
                <w:szCs w:val="20"/>
              </w:rPr>
              <w:t>No additional cost</w:t>
            </w:r>
          </w:p>
        </w:tc>
      </w:tr>
      <w:tr w:rsidR="0020420E" w:rsidRPr="00EB3584" w14:paraId="42216DEE" w14:textId="77777777" w:rsidTr="00A73329">
        <w:trPr>
          <w:trHeight w:val="55"/>
        </w:trPr>
        <w:tc>
          <w:tcPr>
            <w:tcW w:w="0" w:type="auto"/>
          </w:tcPr>
          <w:p w14:paraId="75E01771" w14:textId="77777777" w:rsidR="0020420E" w:rsidRPr="00EB3584" w:rsidRDefault="0020420E" w:rsidP="0020420E">
            <w:pPr>
              <w:pStyle w:val="Default"/>
              <w:rPr>
                <w:rFonts w:ascii="Tahoma" w:hAnsi="Tahoma" w:cs="Tahoma"/>
                <w:b/>
                <w:bCs/>
                <w:sz w:val="20"/>
                <w:szCs w:val="20"/>
              </w:rPr>
            </w:pPr>
            <w:r w:rsidRPr="00EB3584">
              <w:rPr>
                <w:rFonts w:ascii="Tahoma" w:hAnsi="Tahoma" w:cs="Tahoma"/>
                <w:b/>
                <w:bCs/>
                <w:sz w:val="20"/>
                <w:szCs w:val="20"/>
              </w:rPr>
              <w:t xml:space="preserve">Inadequate grievances management </w:t>
            </w:r>
          </w:p>
          <w:p w14:paraId="74CAE3F5" w14:textId="77777777" w:rsidR="0020420E" w:rsidRPr="00EB3584" w:rsidRDefault="0020420E" w:rsidP="0020420E">
            <w:pPr>
              <w:spacing w:line="240" w:lineRule="auto"/>
              <w:jc w:val="left"/>
              <w:rPr>
                <w:rFonts w:cs="Tahoma"/>
                <w:color w:val="000000" w:themeColor="text1"/>
                <w:szCs w:val="20"/>
                <w:lang w:val="en-US"/>
              </w:rPr>
            </w:pPr>
          </w:p>
        </w:tc>
        <w:tc>
          <w:tcPr>
            <w:tcW w:w="0" w:type="auto"/>
          </w:tcPr>
          <w:p w14:paraId="30F03F77" w14:textId="2D643942" w:rsidR="0020420E" w:rsidRPr="00EB3584" w:rsidRDefault="0020420E" w:rsidP="0020420E">
            <w:pPr>
              <w:numPr>
                <w:ilvl w:val="0"/>
                <w:numId w:val="26"/>
              </w:numPr>
              <w:spacing w:line="240" w:lineRule="auto"/>
              <w:ind w:left="288" w:hanging="288"/>
              <w:rPr>
                <w:rFonts w:cs="Tahoma"/>
                <w:szCs w:val="20"/>
              </w:rPr>
            </w:pPr>
            <w:r w:rsidRPr="00EB3584">
              <w:rPr>
                <w:rFonts w:cs="Tahoma"/>
                <w:szCs w:val="20"/>
              </w:rPr>
              <w:t xml:space="preserve">Constitute a Local Grievances Committee is in consultation with all community segments, and incorporates the existing local dispute resolution mechanism. </w:t>
            </w:r>
          </w:p>
          <w:p w14:paraId="0BBF83FD" w14:textId="1C05F585" w:rsidR="0020420E" w:rsidRPr="00EB3584" w:rsidRDefault="0020420E" w:rsidP="0020420E">
            <w:pPr>
              <w:numPr>
                <w:ilvl w:val="0"/>
                <w:numId w:val="26"/>
              </w:numPr>
              <w:spacing w:line="240" w:lineRule="auto"/>
              <w:ind w:left="288" w:hanging="288"/>
              <w:rPr>
                <w:rFonts w:cs="Tahoma"/>
                <w:szCs w:val="20"/>
              </w:rPr>
            </w:pPr>
            <w:r w:rsidRPr="00EB3584">
              <w:rPr>
                <w:rFonts w:cs="Tahoma"/>
                <w:szCs w:val="20"/>
              </w:rPr>
              <w:t>Implement a worker’s grievances mechanism.</w:t>
            </w:r>
          </w:p>
          <w:p w14:paraId="4D372686" w14:textId="78F5481B" w:rsidR="0020420E" w:rsidRPr="00EB3584" w:rsidRDefault="0020420E" w:rsidP="0020420E">
            <w:pPr>
              <w:numPr>
                <w:ilvl w:val="0"/>
                <w:numId w:val="26"/>
              </w:numPr>
              <w:spacing w:line="240" w:lineRule="auto"/>
              <w:ind w:left="288" w:hanging="288"/>
              <w:rPr>
                <w:rFonts w:cs="Tahoma"/>
                <w:szCs w:val="20"/>
              </w:rPr>
            </w:pPr>
            <w:r w:rsidRPr="00EB3584">
              <w:rPr>
                <w:rFonts w:cs="Tahoma"/>
                <w:szCs w:val="20"/>
              </w:rPr>
              <w:t xml:space="preserve">Awareness on the culturally appropriate and accessible GRM to all community segments </w:t>
            </w:r>
          </w:p>
          <w:p w14:paraId="57CDC390" w14:textId="77777777" w:rsidR="0020420E" w:rsidRPr="00EB3584" w:rsidRDefault="0020420E" w:rsidP="0020420E">
            <w:pPr>
              <w:numPr>
                <w:ilvl w:val="0"/>
                <w:numId w:val="26"/>
              </w:numPr>
              <w:spacing w:line="240" w:lineRule="auto"/>
              <w:ind w:left="288" w:hanging="288"/>
              <w:rPr>
                <w:rFonts w:cs="Tahoma"/>
                <w:szCs w:val="20"/>
              </w:rPr>
            </w:pPr>
            <w:r w:rsidRPr="00EB3584">
              <w:rPr>
                <w:rFonts w:cs="Tahoma"/>
                <w:szCs w:val="20"/>
              </w:rPr>
              <w:t xml:space="preserve">including VMGs, vulnerable individuals and households and CSOs </w:t>
            </w:r>
          </w:p>
          <w:p w14:paraId="0BD43FD6" w14:textId="2BA8C2A3" w:rsidR="0020420E" w:rsidRPr="00EB3584" w:rsidRDefault="0020420E" w:rsidP="0020420E">
            <w:pPr>
              <w:numPr>
                <w:ilvl w:val="0"/>
                <w:numId w:val="26"/>
              </w:numPr>
              <w:spacing w:line="240" w:lineRule="auto"/>
              <w:ind w:left="288" w:hanging="288"/>
              <w:rPr>
                <w:rFonts w:cs="Tahoma"/>
                <w:szCs w:val="20"/>
              </w:rPr>
            </w:pPr>
            <w:r w:rsidRPr="00EB3584">
              <w:rPr>
                <w:rFonts w:cs="Tahoma"/>
                <w:szCs w:val="20"/>
              </w:rPr>
              <w:t xml:space="preserve">All reported grievances are logged, dated, processed, resolved and closed out in a timely manner. </w:t>
            </w:r>
          </w:p>
          <w:p w14:paraId="68A1A405" w14:textId="043FC075" w:rsidR="0020420E" w:rsidRPr="00EB3584" w:rsidRDefault="0020420E" w:rsidP="0020420E">
            <w:pPr>
              <w:numPr>
                <w:ilvl w:val="0"/>
                <w:numId w:val="26"/>
              </w:numPr>
              <w:spacing w:line="240" w:lineRule="auto"/>
              <w:ind w:left="288" w:hanging="288"/>
              <w:rPr>
                <w:rFonts w:cs="Tahoma"/>
                <w:szCs w:val="20"/>
              </w:rPr>
            </w:pPr>
            <w:r w:rsidRPr="00EB3584">
              <w:rPr>
                <w:rFonts w:cs="Tahoma"/>
                <w:szCs w:val="20"/>
              </w:rPr>
              <w:t xml:space="preserve">Proportionate representation of VMGs and vulnerable individuals in the local grievances committee. </w:t>
            </w:r>
          </w:p>
          <w:p w14:paraId="26982EBC" w14:textId="1CC708CB" w:rsidR="0020420E" w:rsidRPr="00EB3584" w:rsidRDefault="0020420E" w:rsidP="0020420E">
            <w:pPr>
              <w:numPr>
                <w:ilvl w:val="0"/>
                <w:numId w:val="26"/>
              </w:numPr>
              <w:spacing w:line="240" w:lineRule="auto"/>
              <w:ind w:left="288" w:hanging="288"/>
              <w:rPr>
                <w:rFonts w:cs="Tahoma"/>
                <w:szCs w:val="20"/>
              </w:rPr>
            </w:pPr>
            <w:r w:rsidRPr="00EB3584">
              <w:rPr>
                <w:rFonts w:cs="Tahoma"/>
                <w:szCs w:val="20"/>
              </w:rPr>
              <w:t>GRM provides for confidential reporting of particularly sensitive social aspects such as GBV, as well as anonymity.</w:t>
            </w:r>
          </w:p>
        </w:tc>
        <w:tc>
          <w:tcPr>
            <w:tcW w:w="0" w:type="auto"/>
          </w:tcPr>
          <w:p w14:paraId="5C45694B" w14:textId="77777777" w:rsidR="0020420E" w:rsidRPr="00EB3584" w:rsidRDefault="0020420E" w:rsidP="0020420E">
            <w:pPr>
              <w:rPr>
                <w:rFonts w:cs="Tahoma"/>
                <w:szCs w:val="20"/>
              </w:rPr>
            </w:pPr>
            <w:r w:rsidRPr="00EB3584">
              <w:rPr>
                <w:rFonts w:cs="Tahoma"/>
                <w:szCs w:val="20"/>
              </w:rPr>
              <w:t>Construction</w:t>
            </w:r>
          </w:p>
          <w:p w14:paraId="6DE54440" w14:textId="77777777" w:rsidR="0020420E" w:rsidRPr="00EB3584" w:rsidRDefault="0020420E" w:rsidP="0020420E">
            <w:pPr>
              <w:rPr>
                <w:rFonts w:cs="Tahoma"/>
                <w:szCs w:val="20"/>
              </w:rPr>
            </w:pPr>
            <w:r w:rsidRPr="00EB3584">
              <w:rPr>
                <w:rFonts w:cs="Tahoma"/>
                <w:szCs w:val="20"/>
              </w:rPr>
              <w:t>Operations</w:t>
            </w:r>
          </w:p>
          <w:p w14:paraId="3745982C" w14:textId="0F783B92" w:rsidR="0020420E" w:rsidRPr="00EB3584" w:rsidRDefault="0020420E" w:rsidP="0020420E">
            <w:pPr>
              <w:spacing w:line="240" w:lineRule="auto"/>
              <w:jc w:val="left"/>
              <w:rPr>
                <w:rFonts w:cs="Tahoma"/>
                <w:color w:val="000000" w:themeColor="text1"/>
                <w:szCs w:val="20"/>
                <w:lang w:val="en-US"/>
              </w:rPr>
            </w:pPr>
            <w:r w:rsidRPr="00EB3584">
              <w:rPr>
                <w:rFonts w:cs="Tahoma"/>
                <w:szCs w:val="20"/>
              </w:rPr>
              <w:t>Decommissioning</w:t>
            </w:r>
          </w:p>
        </w:tc>
        <w:tc>
          <w:tcPr>
            <w:tcW w:w="0" w:type="auto"/>
          </w:tcPr>
          <w:p w14:paraId="083B9E01" w14:textId="77777777" w:rsidR="0020420E" w:rsidRPr="00EB3584" w:rsidRDefault="0020420E" w:rsidP="0020420E">
            <w:pPr>
              <w:rPr>
                <w:rFonts w:cs="Tahoma"/>
                <w:szCs w:val="20"/>
              </w:rPr>
            </w:pPr>
            <w:r w:rsidRPr="00EB3584">
              <w:rPr>
                <w:rFonts w:cs="Tahoma"/>
                <w:szCs w:val="20"/>
              </w:rPr>
              <w:t>Construction contractor</w:t>
            </w:r>
          </w:p>
          <w:p w14:paraId="722953C4" w14:textId="77777777" w:rsidR="0020420E" w:rsidRPr="00EB3584" w:rsidRDefault="0020420E" w:rsidP="0020420E">
            <w:pPr>
              <w:rPr>
                <w:rFonts w:cs="Tahoma"/>
                <w:szCs w:val="20"/>
              </w:rPr>
            </w:pPr>
            <w:r w:rsidRPr="00EB3584">
              <w:rPr>
                <w:rFonts w:cs="Tahoma"/>
                <w:szCs w:val="20"/>
              </w:rPr>
              <w:t>Operations &amp; maintenance contractor</w:t>
            </w:r>
          </w:p>
          <w:p w14:paraId="367F8A61" w14:textId="77777777" w:rsidR="0020420E" w:rsidRPr="00EB3584" w:rsidRDefault="0020420E" w:rsidP="0020420E">
            <w:pPr>
              <w:rPr>
                <w:rFonts w:cs="Tahoma"/>
                <w:szCs w:val="20"/>
              </w:rPr>
            </w:pPr>
          </w:p>
          <w:p w14:paraId="03EB9A78" w14:textId="55EC6E99" w:rsidR="0020420E" w:rsidRPr="00EB3584" w:rsidRDefault="0020420E" w:rsidP="0020420E">
            <w:pPr>
              <w:spacing w:line="240" w:lineRule="auto"/>
              <w:jc w:val="left"/>
              <w:rPr>
                <w:rFonts w:cs="Tahoma"/>
                <w:color w:val="000000" w:themeColor="text1"/>
                <w:szCs w:val="20"/>
                <w:lang w:val="en-US"/>
              </w:rPr>
            </w:pPr>
            <w:r w:rsidRPr="00EB3584">
              <w:rPr>
                <w:rFonts w:cs="Tahoma"/>
                <w:szCs w:val="20"/>
              </w:rPr>
              <w:t>KPLC</w:t>
            </w:r>
          </w:p>
        </w:tc>
        <w:tc>
          <w:tcPr>
            <w:tcW w:w="0" w:type="auto"/>
          </w:tcPr>
          <w:p w14:paraId="7AAE6E4D" w14:textId="75704837" w:rsidR="0020420E" w:rsidRPr="00EB3584" w:rsidRDefault="0020420E" w:rsidP="0020420E">
            <w:pPr>
              <w:numPr>
                <w:ilvl w:val="0"/>
                <w:numId w:val="26"/>
              </w:numPr>
              <w:spacing w:line="240" w:lineRule="auto"/>
              <w:ind w:left="288" w:hanging="288"/>
              <w:rPr>
                <w:rFonts w:cs="Tahoma"/>
                <w:szCs w:val="20"/>
              </w:rPr>
            </w:pPr>
            <w:r w:rsidRPr="00EB3584">
              <w:rPr>
                <w:rFonts w:cs="Tahoma"/>
                <w:szCs w:val="20"/>
              </w:rPr>
              <w:t xml:space="preserve">Local Grievances Committee in place, composition of committee, awareness of community and workers on project and worker GRMs, updated GRM logs, types of grievances </w:t>
            </w:r>
          </w:p>
          <w:p w14:paraId="10CA8AF8" w14:textId="4C41052C" w:rsidR="0020420E" w:rsidRPr="00EB3584" w:rsidRDefault="0020420E" w:rsidP="0020420E">
            <w:pPr>
              <w:numPr>
                <w:ilvl w:val="0"/>
                <w:numId w:val="26"/>
              </w:numPr>
              <w:spacing w:line="240" w:lineRule="auto"/>
              <w:ind w:left="288" w:hanging="288"/>
              <w:rPr>
                <w:rFonts w:cs="Tahoma"/>
                <w:szCs w:val="20"/>
              </w:rPr>
            </w:pPr>
            <w:r w:rsidRPr="00EB3584">
              <w:rPr>
                <w:rFonts w:cs="Tahoma"/>
                <w:szCs w:val="20"/>
              </w:rPr>
              <w:t>Availability of grievance redress process</w:t>
            </w:r>
          </w:p>
          <w:p w14:paraId="4541FD79" w14:textId="7E884160" w:rsidR="0020420E" w:rsidRPr="00EB3584" w:rsidRDefault="0020420E" w:rsidP="0020420E">
            <w:pPr>
              <w:numPr>
                <w:ilvl w:val="0"/>
                <w:numId w:val="26"/>
              </w:numPr>
              <w:spacing w:line="240" w:lineRule="auto"/>
              <w:ind w:left="288" w:hanging="288"/>
              <w:rPr>
                <w:rFonts w:cs="Tahoma"/>
                <w:szCs w:val="20"/>
              </w:rPr>
            </w:pPr>
            <w:r w:rsidRPr="00EB3584">
              <w:rPr>
                <w:rFonts w:cs="Tahoma"/>
                <w:szCs w:val="20"/>
              </w:rPr>
              <w:t>Number of grievances reported</w:t>
            </w:r>
          </w:p>
          <w:p w14:paraId="0FA5D956" w14:textId="2079DFB7" w:rsidR="0020420E" w:rsidRPr="00EB3584" w:rsidRDefault="0020420E" w:rsidP="0020420E">
            <w:pPr>
              <w:numPr>
                <w:ilvl w:val="0"/>
                <w:numId w:val="26"/>
              </w:numPr>
              <w:spacing w:line="240" w:lineRule="auto"/>
              <w:ind w:left="288" w:hanging="288"/>
              <w:rPr>
                <w:rFonts w:cs="Tahoma"/>
                <w:szCs w:val="20"/>
              </w:rPr>
            </w:pPr>
            <w:r w:rsidRPr="00EB3584">
              <w:rPr>
                <w:rFonts w:cs="Tahoma"/>
                <w:szCs w:val="20"/>
              </w:rPr>
              <w:t>Number of grievances resolved in a timely manner</w:t>
            </w:r>
          </w:p>
          <w:p w14:paraId="00918FD7" w14:textId="02C6D22E" w:rsidR="0020420E" w:rsidRPr="00EB3584" w:rsidRDefault="0020420E" w:rsidP="0020420E">
            <w:pPr>
              <w:numPr>
                <w:ilvl w:val="0"/>
                <w:numId w:val="26"/>
              </w:numPr>
              <w:spacing w:line="240" w:lineRule="auto"/>
              <w:ind w:left="288" w:hanging="288"/>
              <w:rPr>
                <w:rFonts w:cs="Tahoma"/>
                <w:color w:val="000000" w:themeColor="text1"/>
                <w:szCs w:val="20"/>
                <w:lang w:val="en-US"/>
              </w:rPr>
            </w:pPr>
            <w:r w:rsidRPr="00EB3584">
              <w:rPr>
                <w:rFonts w:cs="Tahoma"/>
                <w:szCs w:val="20"/>
              </w:rPr>
              <w:t xml:space="preserve">Number of grievances escalated to national courts and the World Bank Grievances Redress Service and Inspection Panel. </w:t>
            </w:r>
          </w:p>
        </w:tc>
        <w:tc>
          <w:tcPr>
            <w:tcW w:w="0" w:type="auto"/>
          </w:tcPr>
          <w:p w14:paraId="6B47DEF4" w14:textId="611E83C6" w:rsidR="0020420E" w:rsidRPr="00EB3584" w:rsidRDefault="0020420E" w:rsidP="0020420E">
            <w:pPr>
              <w:spacing w:line="240" w:lineRule="auto"/>
              <w:jc w:val="left"/>
              <w:rPr>
                <w:rFonts w:cs="Tahoma"/>
                <w:color w:val="000000" w:themeColor="text1"/>
                <w:szCs w:val="20"/>
                <w:lang w:val="en-US"/>
              </w:rPr>
            </w:pPr>
            <w:r w:rsidRPr="00EB3584">
              <w:rPr>
                <w:rFonts w:cs="Tahoma"/>
                <w:szCs w:val="20"/>
              </w:rPr>
              <w:t>Quarterly</w:t>
            </w:r>
          </w:p>
        </w:tc>
        <w:tc>
          <w:tcPr>
            <w:tcW w:w="0" w:type="auto"/>
          </w:tcPr>
          <w:p w14:paraId="3F412B28" w14:textId="6AB2248F" w:rsidR="0020420E" w:rsidRPr="00EB3584" w:rsidRDefault="0020420E" w:rsidP="0020420E">
            <w:pPr>
              <w:spacing w:line="240" w:lineRule="auto"/>
              <w:jc w:val="left"/>
              <w:rPr>
                <w:rFonts w:cs="Tahoma"/>
                <w:color w:val="000000" w:themeColor="text1"/>
                <w:szCs w:val="20"/>
                <w:lang w:val="en-US"/>
              </w:rPr>
            </w:pPr>
            <w:r w:rsidRPr="00EB3584">
              <w:rPr>
                <w:rFonts w:cs="Tahoma"/>
                <w:szCs w:val="20"/>
              </w:rPr>
              <w:t>No additional cost</w:t>
            </w:r>
          </w:p>
        </w:tc>
      </w:tr>
      <w:tr w:rsidR="00FF3C1F" w:rsidRPr="00EB3584" w14:paraId="3958C403" w14:textId="77777777" w:rsidTr="00FF3C1F">
        <w:trPr>
          <w:trHeight w:val="55"/>
        </w:trPr>
        <w:tc>
          <w:tcPr>
            <w:tcW w:w="0" w:type="auto"/>
            <w:gridSpan w:val="7"/>
            <w:shd w:val="clear" w:color="auto" w:fill="92D050"/>
          </w:tcPr>
          <w:p w14:paraId="6A0ABF46" w14:textId="0FE2F120" w:rsidR="00FF3C1F" w:rsidRPr="00EB3584" w:rsidRDefault="00FF3C1F" w:rsidP="00CF2F87">
            <w:pPr>
              <w:spacing w:line="240" w:lineRule="auto"/>
              <w:jc w:val="left"/>
              <w:rPr>
                <w:rFonts w:cs="Tahoma"/>
                <w:szCs w:val="20"/>
              </w:rPr>
            </w:pPr>
            <w:r w:rsidRPr="00EB3584">
              <w:rPr>
                <w:rFonts w:cs="Tahoma"/>
                <w:b/>
                <w:bCs/>
                <w:szCs w:val="20"/>
              </w:rPr>
              <w:t>Environmental Impacts</w:t>
            </w:r>
          </w:p>
        </w:tc>
      </w:tr>
      <w:tr w:rsidR="0020420E" w:rsidRPr="00EB3584" w14:paraId="2C88751A" w14:textId="77777777" w:rsidTr="00A73329">
        <w:trPr>
          <w:trHeight w:val="55"/>
        </w:trPr>
        <w:tc>
          <w:tcPr>
            <w:tcW w:w="0" w:type="auto"/>
          </w:tcPr>
          <w:p w14:paraId="582BDF09" w14:textId="62E4EAFE" w:rsidR="00FF3C1F" w:rsidRPr="00EB3584" w:rsidRDefault="00FF3C1F" w:rsidP="00FF3C1F">
            <w:pPr>
              <w:pStyle w:val="Default"/>
              <w:rPr>
                <w:rFonts w:ascii="Tahoma" w:hAnsi="Tahoma" w:cs="Tahoma"/>
                <w:b/>
                <w:bCs/>
                <w:sz w:val="20"/>
                <w:szCs w:val="20"/>
              </w:rPr>
            </w:pPr>
            <w:r w:rsidRPr="00EB3584">
              <w:rPr>
                <w:rFonts w:ascii="Tahoma" w:hAnsi="Tahoma" w:cs="Tahoma"/>
                <w:b/>
                <w:sz w:val="20"/>
                <w:szCs w:val="20"/>
              </w:rPr>
              <w:t xml:space="preserve">Vegetation clearance  </w:t>
            </w:r>
          </w:p>
        </w:tc>
        <w:tc>
          <w:tcPr>
            <w:tcW w:w="0" w:type="auto"/>
          </w:tcPr>
          <w:p w14:paraId="0317FED9" w14:textId="77777777" w:rsidR="00FF3C1F" w:rsidRPr="00EB3584" w:rsidRDefault="00FF3C1F" w:rsidP="006B477A">
            <w:pPr>
              <w:numPr>
                <w:ilvl w:val="0"/>
                <w:numId w:val="26"/>
              </w:numPr>
              <w:spacing w:line="240" w:lineRule="auto"/>
              <w:ind w:left="288" w:hanging="288"/>
              <w:rPr>
                <w:rFonts w:cs="Tahoma"/>
                <w:szCs w:val="20"/>
              </w:rPr>
            </w:pPr>
            <w:r w:rsidRPr="00EB3584">
              <w:rPr>
                <w:rFonts w:cs="Tahoma"/>
                <w:szCs w:val="20"/>
              </w:rPr>
              <w:t>Clear only the necessary areas</w:t>
            </w:r>
          </w:p>
          <w:p w14:paraId="4A9885E0" w14:textId="77777777" w:rsidR="00FF3C1F" w:rsidRPr="00EB3584" w:rsidRDefault="00FF3C1F" w:rsidP="006B477A">
            <w:pPr>
              <w:numPr>
                <w:ilvl w:val="0"/>
                <w:numId w:val="26"/>
              </w:numPr>
              <w:spacing w:line="240" w:lineRule="auto"/>
              <w:ind w:left="288" w:hanging="288"/>
              <w:rPr>
                <w:rFonts w:cs="Tahoma"/>
                <w:szCs w:val="20"/>
              </w:rPr>
            </w:pPr>
            <w:r w:rsidRPr="00EB3584">
              <w:rPr>
                <w:rFonts w:cs="Tahoma"/>
                <w:szCs w:val="20"/>
              </w:rPr>
              <w:t>Ensure proper demarcation and delineation of the project area to be affected by construction works.</w:t>
            </w:r>
          </w:p>
          <w:p w14:paraId="5854C14F" w14:textId="77777777" w:rsidR="00FF3C1F" w:rsidRPr="00EB3584" w:rsidRDefault="00FF3C1F" w:rsidP="006B477A">
            <w:pPr>
              <w:numPr>
                <w:ilvl w:val="0"/>
                <w:numId w:val="26"/>
              </w:numPr>
              <w:spacing w:line="240" w:lineRule="auto"/>
              <w:ind w:left="288" w:hanging="288"/>
              <w:rPr>
                <w:rFonts w:cs="Tahoma"/>
                <w:szCs w:val="20"/>
              </w:rPr>
            </w:pPr>
            <w:r w:rsidRPr="00EB3584">
              <w:rPr>
                <w:rFonts w:cs="Tahoma"/>
                <w:szCs w:val="20"/>
              </w:rPr>
              <w:t>Specify locations for vehicles and equipment, and areas of the site which should be kept free of traffic, equipment, and storage.</w:t>
            </w:r>
          </w:p>
          <w:p w14:paraId="4688E9DC" w14:textId="77777777" w:rsidR="00FF3C1F" w:rsidRPr="00EB3584" w:rsidRDefault="00FF3C1F" w:rsidP="006B477A">
            <w:pPr>
              <w:numPr>
                <w:ilvl w:val="0"/>
                <w:numId w:val="26"/>
              </w:numPr>
              <w:spacing w:line="240" w:lineRule="auto"/>
              <w:ind w:left="288" w:hanging="288"/>
              <w:rPr>
                <w:rFonts w:cs="Tahoma"/>
                <w:szCs w:val="20"/>
              </w:rPr>
            </w:pPr>
            <w:r w:rsidRPr="00EB3584">
              <w:rPr>
                <w:rFonts w:cs="Tahoma"/>
                <w:szCs w:val="20"/>
              </w:rPr>
              <w:t xml:space="preserve">Designate access routes and parking areas </w:t>
            </w:r>
          </w:p>
          <w:p w14:paraId="2618525C" w14:textId="0D8087EC" w:rsidR="00FF3C1F" w:rsidRPr="00EB3584" w:rsidRDefault="00FF3C1F" w:rsidP="006B477A">
            <w:pPr>
              <w:numPr>
                <w:ilvl w:val="0"/>
                <w:numId w:val="26"/>
              </w:numPr>
              <w:spacing w:line="240" w:lineRule="auto"/>
              <w:ind w:left="288" w:hanging="288"/>
              <w:rPr>
                <w:rFonts w:cs="Tahoma"/>
                <w:szCs w:val="20"/>
              </w:rPr>
            </w:pPr>
            <w:r w:rsidRPr="00EB3584">
              <w:rPr>
                <w:rFonts w:cs="Tahoma"/>
                <w:szCs w:val="20"/>
              </w:rPr>
              <w:t xml:space="preserve">Re-vegetation including planting of trees around the plant/facility </w:t>
            </w:r>
          </w:p>
        </w:tc>
        <w:tc>
          <w:tcPr>
            <w:tcW w:w="0" w:type="auto"/>
          </w:tcPr>
          <w:p w14:paraId="0E1C5117" w14:textId="16EB2AE6" w:rsidR="00FF3C1F" w:rsidRPr="00EB3584" w:rsidRDefault="00FF3C1F" w:rsidP="00FF3C1F">
            <w:pPr>
              <w:rPr>
                <w:rFonts w:cs="Tahoma"/>
                <w:szCs w:val="20"/>
              </w:rPr>
            </w:pPr>
            <w:r w:rsidRPr="00EB3584">
              <w:rPr>
                <w:rFonts w:cs="Tahoma"/>
                <w:szCs w:val="20"/>
              </w:rPr>
              <w:t>Construction</w:t>
            </w:r>
          </w:p>
        </w:tc>
        <w:tc>
          <w:tcPr>
            <w:tcW w:w="0" w:type="auto"/>
          </w:tcPr>
          <w:p w14:paraId="6F5FA5A3" w14:textId="56D97BF1" w:rsidR="00FF3C1F" w:rsidRPr="00EB3584" w:rsidRDefault="00FF3C1F" w:rsidP="00FF3C1F">
            <w:pPr>
              <w:rPr>
                <w:rFonts w:cs="Tahoma"/>
                <w:szCs w:val="20"/>
              </w:rPr>
            </w:pPr>
            <w:r w:rsidRPr="00EB3584">
              <w:rPr>
                <w:rFonts w:cs="Tahoma"/>
                <w:szCs w:val="20"/>
              </w:rPr>
              <w:t xml:space="preserve">Contractor </w:t>
            </w:r>
          </w:p>
        </w:tc>
        <w:tc>
          <w:tcPr>
            <w:tcW w:w="0" w:type="auto"/>
          </w:tcPr>
          <w:p w14:paraId="7074A3D7" w14:textId="27BB029F" w:rsidR="00FF3C1F" w:rsidRPr="00EB3584" w:rsidRDefault="00FF3C1F" w:rsidP="006B477A">
            <w:pPr>
              <w:numPr>
                <w:ilvl w:val="0"/>
                <w:numId w:val="26"/>
              </w:numPr>
              <w:spacing w:line="240" w:lineRule="auto"/>
              <w:ind w:left="288" w:hanging="288"/>
              <w:rPr>
                <w:rFonts w:cs="Tahoma"/>
                <w:szCs w:val="20"/>
              </w:rPr>
            </w:pPr>
            <w:r w:rsidRPr="00EB3584">
              <w:rPr>
                <w:rFonts w:cs="Tahoma"/>
                <w:szCs w:val="20"/>
              </w:rPr>
              <w:t>Number of trees cleared</w:t>
            </w:r>
          </w:p>
          <w:p w14:paraId="43624697" w14:textId="740F5939" w:rsidR="00FF3C1F" w:rsidRPr="00EB3584" w:rsidRDefault="00FF3C1F" w:rsidP="006B477A">
            <w:pPr>
              <w:numPr>
                <w:ilvl w:val="0"/>
                <w:numId w:val="26"/>
              </w:numPr>
              <w:spacing w:line="240" w:lineRule="auto"/>
              <w:ind w:left="288" w:hanging="288"/>
              <w:rPr>
                <w:rFonts w:cs="Tahoma"/>
                <w:szCs w:val="20"/>
              </w:rPr>
            </w:pPr>
            <w:r w:rsidRPr="00EB3584">
              <w:rPr>
                <w:rFonts w:cs="Tahoma"/>
                <w:szCs w:val="20"/>
              </w:rPr>
              <w:t>Planted trees</w:t>
            </w:r>
          </w:p>
        </w:tc>
        <w:tc>
          <w:tcPr>
            <w:tcW w:w="0" w:type="auto"/>
          </w:tcPr>
          <w:p w14:paraId="2C3AE9BF" w14:textId="3384F51C" w:rsidR="00FF3C1F" w:rsidRPr="00EB3584" w:rsidRDefault="00FF3C1F" w:rsidP="00FF3C1F">
            <w:pPr>
              <w:spacing w:line="240" w:lineRule="auto"/>
              <w:jc w:val="left"/>
              <w:rPr>
                <w:rFonts w:cs="Tahoma"/>
                <w:szCs w:val="20"/>
              </w:rPr>
            </w:pPr>
            <w:r w:rsidRPr="00EB3584">
              <w:rPr>
                <w:rFonts w:cs="Tahoma"/>
                <w:szCs w:val="20"/>
              </w:rPr>
              <w:t>Once off</w:t>
            </w:r>
          </w:p>
        </w:tc>
        <w:tc>
          <w:tcPr>
            <w:tcW w:w="0" w:type="auto"/>
          </w:tcPr>
          <w:p w14:paraId="6B260486" w14:textId="0EBBF4AA" w:rsidR="00FF3C1F" w:rsidRPr="00EB3584" w:rsidRDefault="00FF3C1F" w:rsidP="00FF3C1F">
            <w:pPr>
              <w:spacing w:line="240" w:lineRule="auto"/>
              <w:jc w:val="left"/>
              <w:rPr>
                <w:rFonts w:cs="Tahoma"/>
                <w:szCs w:val="20"/>
              </w:rPr>
            </w:pPr>
            <w:r w:rsidRPr="00EB3584">
              <w:rPr>
                <w:rFonts w:cs="Tahoma"/>
                <w:szCs w:val="20"/>
              </w:rPr>
              <w:t>50,000.00</w:t>
            </w:r>
          </w:p>
        </w:tc>
      </w:tr>
      <w:tr w:rsidR="0020420E" w:rsidRPr="00EB3584" w14:paraId="30BAAE4D" w14:textId="77777777" w:rsidTr="00A73329">
        <w:trPr>
          <w:trHeight w:val="55"/>
        </w:trPr>
        <w:tc>
          <w:tcPr>
            <w:tcW w:w="0" w:type="auto"/>
          </w:tcPr>
          <w:p w14:paraId="23DCD5EE" w14:textId="5BA5C7CB" w:rsidR="00FF3C1F" w:rsidRPr="00EB3584" w:rsidRDefault="00FF3C1F" w:rsidP="00FF3C1F">
            <w:pPr>
              <w:pStyle w:val="Default"/>
              <w:rPr>
                <w:rFonts w:ascii="Tahoma" w:hAnsi="Tahoma" w:cs="Tahoma"/>
                <w:b/>
                <w:bCs/>
                <w:sz w:val="20"/>
                <w:szCs w:val="20"/>
              </w:rPr>
            </w:pPr>
            <w:r w:rsidRPr="00EB3584">
              <w:rPr>
                <w:rFonts w:ascii="Tahoma" w:hAnsi="Tahoma" w:cs="Tahoma"/>
                <w:b/>
                <w:sz w:val="20"/>
                <w:szCs w:val="20"/>
              </w:rPr>
              <w:t>Soil erosion</w:t>
            </w:r>
          </w:p>
        </w:tc>
        <w:tc>
          <w:tcPr>
            <w:tcW w:w="0" w:type="auto"/>
          </w:tcPr>
          <w:p w14:paraId="01EE8CC5" w14:textId="3EFA717D" w:rsidR="00FF3C1F" w:rsidRPr="00EB3584" w:rsidRDefault="00FF3C1F" w:rsidP="006B477A">
            <w:pPr>
              <w:numPr>
                <w:ilvl w:val="0"/>
                <w:numId w:val="26"/>
              </w:numPr>
              <w:spacing w:line="240" w:lineRule="auto"/>
              <w:ind w:left="288" w:hanging="288"/>
              <w:rPr>
                <w:rFonts w:cs="Tahoma"/>
                <w:szCs w:val="20"/>
              </w:rPr>
            </w:pPr>
            <w:r w:rsidRPr="00EB3584">
              <w:rPr>
                <w:rFonts w:cs="Tahoma"/>
                <w:szCs w:val="20"/>
              </w:rPr>
              <w:t>Avoid ground breaking during the seasons of high rainfall to avoid erosion.</w:t>
            </w:r>
          </w:p>
          <w:p w14:paraId="379B02C3" w14:textId="77777777" w:rsidR="00FF3C1F" w:rsidRPr="00EB3584" w:rsidRDefault="00FF3C1F" w:rsidP="006B477A">
            <w:pPr>
              <w:numPr>
                <w:ilvl w:val="0"/>
                <w:numId w:val="26"/>
              </w:numPr>
              <w:spacing w:line="240" w:lineRule="auto"/>
              <w:ind w:left="288" w:hanging="288"/>
              <w:rPr>
                <w:rFonts w:cs="Tahoma"/>
                <w:szCs w:val="20"/>
              </w:rPr>
            </w:pPr>
            <w:r w:rsidRPr="00EB3584">
              <w:rPr>
                <w:rFonts w:cs="Tahoma"/>
                <w:szCs w:val="20"/>
              </w:rPr>
              <w:t>Monitoring of areas of exposed soil during rainy seasons to ensure that any incidents of erosion are quickly controlled.</w:t>
            </w:r>
          </w:p>
          <w:p w14:paraId="50C5B83A" w14:textId="77777777" w:rsidR="00FF3C1F" w:rsidRPr="00EB3584" w:rsidRDefault="00FF3C1F" w:rsidP="006B477A">
            <w:pPr>
              <w:numPr>
                <w:ilvl w:val="0"/>
                <w:numId w:val="26"/>
              </w:numPr>
              <w:spacing w:line="240" w:lineRule="auto"/>
              <w:ind w:left="288" w:hanging="288"/>
              <w:rPr>
                <w:rFonts w:cs="Tahoma"/>
                <w:szCs w:val="20"/>
              </w:rPr>
            </w:pPr>
            <w:r w:rsidRPr="00EB3584">
              <w:rPr>
                <w:rFonts w:cs="Tahoma"/>
                <w:szCs w:val="20"/>
              </w:rPr>
              <w:t>Construction related impacts like erosion and cut slope destabilizing should be addressed through landscaping and grassing, carting away and proper disposal of construction materials</w:t>
            </w:r>
          </w:p>
          <w:p w14:paraId="4C395B31" w14:textId="77777777" w:rsidR="00FF3C1F" w:rsidRPr="00EB3584" w:rsidRDefault="00FF3C1F" w:rsidP="006B477A">
            <w:pPr>
              <w:numPr>
                <w:ilvl w:val="0"/>
                <w:numId w:val="26"/>
              </w:numPr>
              <w:spacing w:line="240" w:lineRule="auto"/>
              <w:ind w:left="288" w:hanging="288"/>
              <w:rPr>
                <w:rFonts w:cs="Tahoma"/>
                <w:szCs w:val="20"/>
              </w:rPr>
            </w:pPr>
            <w:r w:rsidRPr="00EB3584">
              <w:rPr>
                <w:rFonts w:cs="Tahoma"/>
                <w:szCs w:val="20"/>
              </w:rPr>
              <w:t>Use silt traps where necessary</w:t>
            </w:r>
          </w:p>
          <w:p w14:paraId="4F6C43A3" w14:textId="77777777" w:rsidR="00FF3C1F" w:rsidRPr="00EB3584" w:rsidRDefault="00FF3C1F" w:rsidP="006B477A">
            <w:pPr>
              <w:numPr>
                <w:ilvl w:val="0"/>
                <w:numId w:val="26"/>
              </w:numPr>
              <w:spacing w:line="240" w:lineRule="auto"/>
              <w:ind w:left="288" w:hanging="288"/>
              <w:rPr>
                <w:rFonts w:cs="Tahoma"/>
                <w:szCs w:val="20"/>
              </w:rPr>
            </w:pPr>
            <w:r w:rsidRPr="00EB3584">
              <w:rPr>
                <w:rFonts w:cs="Tahoma"/>
                <w:szCs w:val="20"/>
              </w:rPr>
              <w:t xml:space="preserve">Cover soil stock piles </w:t>
            </w:r>
          </w:p>
          <w:p w14:paraId="076BA015" w14:textId="77777777" w:rsidR="00FF3C1F" w:rsidRPr="00EB3584" w:rsidRDefault="00FF3C1F" w:rsidP="006B477A">
            <w:pPr>
              <w:numPr>
                <w:ilvl w:val="0"/>
                <w:numId w:val="26"/>
              </w:numPr>
              <w:spacing w:line="240" w:lineRule="auto"/>
              <w:ind w:left="288" w:hanging="288"/>
              <w:rPr>
                <w:rFonts w:cs="Tahoma"/>
                <w:szCs w:val="20"/>
              </w:rPr>
            </w:pPr>
            <w:r w:rsidRPr="00EB3584">
              <w:rPr>
                <w:rFonts w:cs="Tahoma"/>
                <w:szCs w:val="20"/>
              </w:rPr>
              <w:t>Landscaping with grass on areas without electrical installation (lower areas)</w:t>
            </w:r>
          </w:p>
          <w:p w14:paraId="6A07BF3C" w14:textId="46E8ED44" w:rsidR="00FF3C1F" w:rsidRPr="00EB3584" w:rsidRDefault="00FF3C1F" w:rsidP="006B477A">
            <w:pPr>
              <w:numPr>
                <w:ilvl w:val="0"/>
                <w:numId w:val="26"/>
              </w:numPr>
              <w:spacing w:line="240" w:lineRule="auto"/>
              <w:ind w:left="288" w:hanging="288"/>
              <w:rPr>
                <w:rFonts w:cs="Tahoma"/>
                <w:szCs w:val="20"/>
              </w:rPr>
            </w:pPr>
            <w:r w:rsidRPr="00EB3584">
              <w:rPr>
                <w:rFonts w:cs="Tahoma"/>
                <w:szCs w:val="20"/>
              </w:rPr>
              <w:t>Monitoring of areas of exposed soil during rainy seasons to ensure that any incidents of erosion are quickly controlled.</w:t>
            </w:r>
          </w:p>
        </w:tc>
        <w:tc>
          <w:tcPr>
            <w:tcW w:w="0" w:type="auto"/>
          </w:tcPr>
          <w:p w14:paraId="46404E58" w14:textId="70E326E9" w:rsidR="00FF3C1F" w:rsidRPr="00EB3584" w:rsidRDefault="00FF3C1F" w:rsidP="00FF3C1F">
            <w:pPr>
              <w:rPr>
                <w:rFonts w:cs="Tahoma"/>
                <w:szCs w:val="20"/>
              </w:rPr>
            </w:pPr>
            <w:r w:rsidRPr="00EB3584">
              <w:rPr>
                <w:rFonts w:cs="Tahoma"/>
                <w:szCs w:val="20"/>
              </w:rPr>
              <w:t xml:space="preserve">Construction </w:t>
            </w:r>
          </w:p>
        </w:tc>
        <w:tc>
          <w:tcPr>
            <w:tcW w:w="0" w:type="auto"/>
          </w:tcPr>
          <w:p w14:paraId="2C0A4EE0" w14:textId="5558B759" w:rsidR="00FF3C1F" w:rsidRPr="00EB3584" w:rsidRDefault="00FF3C1F" w:rsidP="00FF3C1F">
            <w:pPr>
              <w:rPr>
                <w:rFonts w:cs="Tahoma"/>
                <w:szCs w:val="20"/>
              </w:rPr>
            </w:pPr>
            <w:r w:rsidRPr="00EB3584">
              <w:rPr>
                <w:rFonts w:cs="Tahoma"/>
                <w:szCs w:val="20"/>
              </w:rPr>
              <w:t xml:space="preserve">Contractor </w:t>
            </w:r>
          </w:p>
        </w:tc>
        <w:tc>
          <w:tcPr>
            <w:tcW w:w="0" w:type="auto"/>
          </w:tcPr>
          <w:p w14:paraId="2280B71A" w14:textId="477EB12A" w:rsidR="00FF3C1F" w:rsidRPr="00EB3584" w:rsidRDefault="00FF3C1F" w:rsidP="006B477A">
            <w:pPr>
              <w:numPr>
                <w:ilvl w:val="0"/>
                <w:numId w:val="26"/>
              </w:numPr>
              <w:spacing w:line="240" w:lineRule="auto"/>
              <w:ind w:left="288" w:hanging="288"/>
              <w:rPr>
                <w:rFonts w:cs="Tahoma"/>
                <w:szCs w:val="20"/>
              </w:rPr>
            </w:pPr>
            <w:r w:rsidRPr="00EB3584">
              <w:rPr>
                <w:rFonts w:cs="Tahoma"/>
                <w:szCs w:val="20"/>
              </w:rPr>
              <w:t>Assess size of rills or Gulleys forming from accelerated run off from compacted areas</w:t>
            </w:r>
          </w:p>
        </w:tc>
        <w:tc>
          <w:tcPr>
            <w:tcW w:w="0" w:type="auto"/>
          </w:tcPr>
          <w:p w14:paraId="3EFD1E1D" w14:textId="625F7E4F" w:rsidR="00FF3C1F" w:rsidRPr="00EB3584" w:rsidRDefault="00FF3C1F" w:rsidP="00FF3C1F">
            <w:pPr>
              <w:spacing w:line="240" w:lineRule="auto"/>
              <w:jc w:val="left"/>
              <w:rPr>
                <w:rFonts w:cs="Tahoma"/>
                <w:szCs w:val="20"/>
              </w:rPr>
            </w:pPr>
            <w:r w:rsidRPr="00EB3584">
              <w:rPr>
                <w:rFonts w:cs="Tahoma"/>
                <w:szCs w:val="20"/>
              </w:rPr>
              <w:t>Quarterly</w:t>
            </w:r>
          </w:p>
        </w:tc>
        <w:tc>
          <w:tcPr>
            <w:tcW w:w="0" w:type="auto"/>
          </w:tcPr>
          <w:p w14:paraId="0F7904D2" w14:textId="047D85AD" w:rsidR="00FF3C1F" w:rsidRPr="00EB3584" w:rsidRDefault="00FF3C1F" w:rsidP="00FF3C1F">
            <w:pPr>
              <w:spacing w:line="240" w:lineRule="auto"/>
              <w:jc w:val="left"/>
              <w:rPr>
                <w:rFonts w:cs="Tahoma"/>
                <w:szCs w:val="20"/>
              </w:rPr>
            </w:pPr>
            <w:r w:rsidRPr="00EB3584">
              <w:rPr>
                <w:rFonts w:cs="Tahoma"/>
                <w:szCs w:val="20"/>
              </w:rPr>
              <w:t>Part of contractor’s fee</w:t>
            </w:r>
          </w:p>
        </w:tc>
      </w:tr>
      <w:tr w:rsidR="0020420E" w:rsidRPr="00EB3584" w14:paraId="2BF528E6" w14:textId="77777777" w:rsidTr="00A73329">
        <w:trPr>
          <w:trHeight w:val="55"/>
        </w:trPr>
        <w:tc>
          <w:tcPr>
            <w:tcW w:w="0" w:type="auto"/>
          </w:tcPr>
          <w:p w14:paraId="584EC269" w14:textId="5E7E03AE" w:rsidR="00FF3C1F" w:rsidRPr="00EB3584" w:rsidRDefault="00FF3C1F" w:rsidP="00FF3C1F">
            <w:pPr>
              <w:pStyle w:val="Default"/>
              <w:rPr>
                <w:rFonts w:ascii="Tahoma" w:hAnsi="Tahoma" w:cs="Tahoma"/>
                <w:b/>
                <w:bCs/>
                <w:sz w:val="20"/>
                <w:szCs w:val="20"/>
              </w:rPr>
            </w:pPr>
            <w:r w:rsidRPr="00EB3584">
              <w:rPr>
                <w:rFonts w:ascii="Tahoma" w:hAnsi="Tahoma" w:cs="Tahoma"/>
                <w:b/>
                <w:sz w:val="20"/>
                <w:szCs w:val="20"/>
              </w:rPr>
              <w:t>Contamination of soil from fossil fuels</w:t>
            </w:r>
          </w:p>
        </w:tc>
        <w:tc>
          <w:tcPr>
            <w:tcW w:w="0" w:type="auto"/>
          </w:tcPr>
          <w:p w14:paraId="23600F24" w14:textId="77777777" w:rsidR="00FF3C1F" w:rsidRPr="00EB3584" w:rsidRDefault="00FF3C1F" w:rsidP="006B477A">
            <w:pPr>
              <w:numPr>
                <w:ilvl w:val="0"/>
                <w:numId w:val="26"/>
              </w:numPr>
              <w:spacing w:line="240" w:lineRule="auto"/>
              <w:ind w:left="288" w:hanging="288"/>
              <w:rPr>
                <w:rFonts w:cs="Tahoma"/>
                <w:szCs w:val="20"/>
              </w:rPr>
            </w:pPr>
            <w:r w:rsidRPr="00EB3584">
              <w:rPr>
                <w:rFonts w:cs="Tahoma"/>
                <w:szCs w:val="20"/>
              </w:rPr>
              <w:t xml:space="preserve">Ensure waste water generated is discharged or drained into approved drainage facilities </w:t>
            </w:r>
          </w:p>
          <w:p w14:paraId="3731A541" w14:textId="77777777" w:rsidR="00FF3C1F" w:rsidRPr="00EB3584" w:rsidRDefault="00FF3C1F" w:rsidP="006B477A">
            <w:pPr>
              <w:numPr>
                <w:ilvl w:val="0"/>
                <w:numId w:val="26"/>
              </w:numPr>
              <w:spacing w:line="240" w:lineRule="auto"/>
              <w:ind w:left="288" w:hanging="288"/>
              <w:rPr>
                <w:rFonts w:cs="Tahoma"/>
                <w:szCs w:val="20"/>
              </w:rPr>
            </w:pPr>
            <w:r w:rsidRPr="00EB3584">
              <w:rPr>
                <w:rFonts w:cs="Tahoma"/>
                <w:szCs w:val="20"/>
              </w:rPr>
              <w:t>Construction vehicles must be maintained in good state and proper servicing to ensure no oils are likely to leak</w:t>
            </w:r>
          </w:p>
          <w:p w14:paraId="069D8BE7" w14:textId="77777777" w:rsidR="00FF3C1F" w:rsidRPr="00EB3584" w:rsidRDefault="00FF3C1F" w:rsidP="006B477A">
            <w:pPr>
              <w:numPr>
                <w:ilvl w:val="0"/>
                <w:numId w:val="26"/>
              </w:numPr>
              <w:spacing w:line="240" w:lineRule="auto"/>
              <w:ind w:left="288" w:hanging="288"/>
              <w:rPr>
                <w:rFonts w:cs="Tahoma"/>
                <w:szCs w:val="20"/>
              </w:rPr>
            </w:pPr>
            <w:r w:rsidRPr="00EB3584">
              <w:rPr>
                <w:rFonts w:cs="Tahoma"/>
                <w:szCs w:val="20"/>
              </w:rPr>
              <w:t>Care must be exercised not to spill any fossil fuels</w:t>
            </w:r>
          </w:p>
          <w:p w14:paraId="650CD5DD" w14:textId="77777777" w:rsidR="00FF3C1F" w:rsidRPr="00EB3584" w:rsidRDefault="00FF3C1F" w:rsidP="006B477A">
            <w:pPr>
              <w:numPr>
                <w:ilvl w:val="0"/>
                <w:numId w:val="26"/>
              </w:numPr>
              <w:spacing w:line="240" w:lineRule="auto"/>
              <w:ind w:left="288" w:hanging="288"/>
              <w:rPr>
                <w:rFonts w:cs="Tahoma"/>
                <w:szCs w:val="20"/>
              </w:rPr>
            </w:pPr>
            <w:r w:rsidRPr="00EB3584">
              <w:rPr>
                <w:rFonts w:cs="Tahoma"/>
                <w:szCs w:val="20"/>
              </w:rPr>
              <w:t>Any contaminated soil shall be scooped and disposed-off appropriately.</w:t>
            </w:r>
          </w:p>
          <w:p w14:paraId="608508CA" w14:textId="38755AEC" w:rsidR="00FF3C1F" w:rsidRPr="00EB3584" w:rsidRDefault="00FF3C1F" w:rsidP="006B477A">
            <w:pPr>
              <w:numPr>
                <w:ilvl w:val="0"/>
                <w:numId w:val="26"/>
              </w:numPr>
              <w:spacing w:line="240" w:lineRule="auto"/>
              <w:ind w:left="288" w:hanging="288"/>
              <w:rPr>
                <w:rFonts w:cs="Tahoma"/>
                <w:szCs w:val="20"/>
              </w:rPr>
            </w:pPr>
            <w:r w:rsidRPr="00EB3584">
              <w:rPr>
                <w:rFonts w:cs="Tahoma"/>
                <w:szCs w:val="20"/>
              </w:rPr>
              <w:t>No servicing vehicles on site</w:t>
            </w:r>
          </w:p>
        </w:tc>
        <w:tc>
          <w:tcPr>
            <w:tcW w:w="0" w:type="auto"/>
          </w:tcPr>
          <w:p w14:paraId="6AAF14A2" w14:textId="092DEF32" w:rsidR="00FF3C1F" w:rsidRPr="00EB3584" w:rsidRDefault="00FF3C1F" w:rsidP="00FF3C1F">
            <w:pPr>
              <w:rPr>
                <w:rFonts w:cs="Tahoma"/>
                <w:szCs w:val="20"/>
              </w:rPr>
            </w:pPr>
            <w:r w:rsidRPr="00EB3584">
              <w:rPr>
                <w:rFonts w:cs="Tahoma"/>
                <w:szCs w:val="20"/>
              </w:rPr>
              <w:t xml:space="preserve">Construction </w:t>
            </w:r>
          </w:p>
        </w:tc>
        <w:tc>
          <w:tcPr>
            <w:tcW w:w="0" w:type="auto"/>
          </w:tcPr>
          <w:p w14:paraId="59B7703A" w14:textId="423E1460" w:rsidR="00FF3C1F" w:rsidRPr="00EB3584" w:rsidRDefault="00FF3C1F" w:rsidP="00FF3C1F">
            <w:pPr>
              <w:rPr>
                <w:rFonts w:cs="Tahoma"/>
                <w:szCs w:val="20"/>
              </w:rPr>
            </w:pPr>
            <w:r w:rsidRPr="00EB3584">
              <w:rPr>
                <w:rFonts w:cs="Tahoma"/>
                <w:szCs w:val="20"/>
              </w:rPr>
              <w:t>Contractor</w:t>
            </w:r>
          </w:p>
        </w:tc>
        <w:tc>
          <w:tcPr>
            <w:tcW w:w="0" w:type="auto"/>
          </w:tcPr>
          <w:p w14:paraId="6D59580E" w14:textId="1A6A0EE5" w:rsidR="00FF3C1F" w:rsidRPr="00EB3584" w:rsidRDefault="00FF3C1F" w:rsidP="00FF3C1F">
            <w:pPr>
              <w:rPr>
                <w:rFonts w:cs="Tahoma"/>
                <w:szCs w:val="20"/>
              </w:rPr>
            </w:pPr>
            <w:r w:rsidRPr="00EB3584">
              <w:rPr>
                <w:rFonts w:cs="Tahoma"/>
                <w:szCs w:val="20"/>
              </w:rPr>
              <w:t xml:space="preserve">Records of any leakages from construction equipment/ vehicles. </w:t>
            </w:r>
          </w:p>
        </w:tc>
        <w:tc>
          <w:tcPr>
            <w:tcW w:w="0" w:type="auto"/>
          </w:tcPr>
          <w:p w14:paraId="1793FC03" w14:textId="421222AE" w:rsidR="00FF3C1F" w:rsidRPr="00EB3584" w:rsidRDefault="00FF3C1F" w:rsidP="00FF3C1F">
            <w:pPr>
              <w:spacing w:line="240" w:lineRule="auto"/>
              <w:jc w:val="left"/>
              <w:rPr>
                <w:rFonts w:cs="Tahoma"/>
                <w:szCs w:val="20"/>
              </w:rPr>
            </w:pPr>
            <w:r w:rsidRPr="00EB3584">
              <w:rPr>
                <w:rFonts w:cs="Tahoma"/>
                <w:szCs w:val="20"/>
              </w:rPr>
              <w:t>Quarterly</w:t>
            </w:r>
          </w:p>
        </w:tc>
        <w:tc>
          <w:tcPr>
            <w:tcW w:w="0" w:type="auto"/>
          </w:tcPr>
          <w:p w14:paraId="2337BA5C" w14:textId="4CC93D62" w:rsidR="00FF3C1F" w:rsidRPr="00EB3584" w:rsidRDefault="00FF3C1F" w:rsidP="00FF3C1F">
            <w:pPr>
              <w:spacing w:line="240" w:lineRule="auto"/>
              <w:jc w:val="left"/>
              <w:rPr>
                <w:rFonts w:cs="Tahoma"/>
                <w:szCs w:val="20"/>
              </w:rPr>
            </w:pPr>
            <w:r w:rsidRPr="00EB3584">
              <w:rPr>
                <w:rFonts w:cs="Tahoma"/>
                <w:szCs w:val="20"/>
              </w:rPr>
              <w:t>50,000.00</w:t>
            </w:r>
          </w:p>
        </w:tc>
      </w:tr>
      <w:tr w:rsidR="0020420E" w:rsidRPr="00EB3584" w14:paraId="69BE4340" w14:textId="77777777" w:rsidTr="00A73329">
        <w:trPr>
          <w:trHeight w:val="55"/>
        </w:trPr>
        <w:tc>
          <w:tcPr>
            <w:tcW w:w="0" w:type="auto"/>
          </w:tcPr>
          <w:p w14:paraId="53E318CF" w14:textId="5F44C013" w:rsidR="00FF3C1F" w:rsidRPr="00EB3584" w:rsidRDefault="00FF3C1F" w:rsidP="00FF3C1F">
            <w:pPr>
              <w:pStyle w:val="Default"/>
              <w:rPr>
                <w:rFonts w:ascii="Tahoma" w:hAnsi="Tahoma" w:cs="Tahoma"/>
                <w:b/>
                <w:bCs/>
                <w:sz w:val="20"/>
                <w:szCs w:val="20"/>
              </w:rPr>
            </w:pPr>
            <w:r w:rsidRPr="00EB3584">
              <w:rPr>
                <w:rFonts w:ascii="Tahoma" w:hAnsi="Tahoma" w:cs="Tahoma"/>
                <w:b/>
                <w:sz w:val="20"/>
                <w:szCs w:val="20"/>
              </w:rPr>
              <w:t xml:space="preserve">Dust emissions  </w:t>
            </w:r>
          </w:p>
        </w:tc>
        <w:tc>
          <w:tcPr>
            <w:tcW w:w="0" w:type="auto"/>
          </w:tcPr>
          <w:p w14:paraId="6B89932F" w14:textId="77777777" w:rsidR="00FF3C1F" w:rsidRPr="00EB3584" w:rsidRDefault="00FF3C1F" w:rsidP="006B477A">
            <w:pPr>
              <w:numPr>
                <w:ilvl w:val="0"/>
                <w:numId w:val="26"/>
              </w:numPr>
              <w:spacing w:line="240" w:lineRule="auto"/>
              <w:ind w:left="288" w:hanging="288"/>
              <w:rPr>
                <w:rFonts w:cs="Tahoma"/>
                <w:szCs w:val="20"/>
              </w:rPr>
            </w:pPr>
            <w:r w:rsidRPr="00EB3584">
              <w:rPr>
                <w:rFonts w:cs="Tahoma"/>
                <w:szCs w:val="20"/>
              </w:rPr>
              <w:t>The construction area should be fenced off to reduce dust to the public</w:t>
            </w:r>
          </w:p>
          <w:p w14:paraId="17E05CB3" w14:textId="77777777" w:rsidR="00FF3C1F" w:rsidRPr="00EB3584" w:rsidRDefault="00FF3C1F" w:rsidP="006B477A">
            <w:pPr>
              <w:numPr>
                <w:ilvl w:val="0"/>
                <w:numId w:val="26"/>
              </w:numPr>
              <w:spacing w:line="240" w:lineRule="auto"/>
              <w:ind w:left="288" w:hanging="288"/>
              <w:rPr>
                <w:rFonts w:cs="Tahoma"/>
                <w:szCs w:val="20"/>
              </w:rPr>
            </w:pPr>
            <w:r w:rsidRPr="00EB3584">
              <w:rPr>
                <w:rFonts w:cs="Tahoma"/>
                <w:szCs w:val="20"/>
              </w:rPr>
              <w:t>Suppress dust during dry periods by use of water sprays;</w:t>
            </w:r>
          </w:p>
          <w:p w14:paraId="155104CA" w14:textId="77777777" w:rsidR="00FF3C1F" w:rsidRPr="00EB3584" w:rsidRDefault="00FF3C1F" w:rsidP="006B477A">
            <w:pPr>
              <w:numPr>
                <w:ilvl w:val="0"/>
                <w:numId w:val="26"/>
              </w:numPr>
              <w:spacing w:line="240" w:lineRule="auto"/>
              <w:ind w:left="288" w:hanging="288"/>
              <w:rPr>
                <w:rFonts w:cs="Tahoma"/>
                <w:szCs w:val="20"/>
              </w:rPr>
            </w:pPr>
            <w:r w:rsidRPr="00EB3584">
              <w:rPr>
                <w:rFonts w:cs="Tahoma"/>
                <w:szCs w:val="20"/>
              </w:rPr>
              <w:t>Stockpiles of excavated soil should be enclosed/covered/watered during dry or windy conditions to reduce dust emissions.</w:t>
            </w:r>
          </w:p>
          <w:p w14:paraId="603170FA" w14:textId="77777777" w:rsidR="00FF3C1F" w:rsidRPr="00EB3584" w:rsidRDefault="00FF3C1F" w:rsidP="006B477A">
            <w:pPr>
              <w:numPr>
                <w:ilvl w:val="0"/>
                <w:numId w:val="26"/>
              </w:numPr>
              <w:spacing w:line="240" w:lineRule="auto"/>
              <w:ind w:left="288" w:hanging="288"/>
              <w:rPr>
                <w:rFonts w:cs="Tahoma"/>
                <w:szCs w:val="20"/>
              </w:rPr>
            </w:pPr>
            <w:r w:rsidRPr="00EB3584">
              <w:rPr>
                <w:rFonts w:cs="Tahoma"/>
                <w:szCs w:val="20"/>
              </w:rPr>
              <w:t xml:space="preserve">Burning of woody debris &amp; construction waste to be prohibited </w:t>
            </w:r>
          </w:p>
          <w:p w14:paraId="63C81E7B" w14:textId="77777777" w:rsidR="00FF3C1F" w:rsidRPr="00EB3584" w:rsidRDefault="00FF3C1F" w:rsidP="006B477A">
            <w:pPr>
              <w:numPr>
                <w:ilvl w:val="0"/>
                <w:numId w:val="26"/>
              </w:numPr>
              <w:spacing w:line="240" w:lineRule="auto"/>
              <w:ind w:left="288" w:hanging="288"/>
              <w:rPr>
                <w:rFonts w:cs="Tahoma"/>
                <w:szCs w:val="20"/>
              </w:rPr>
            </w:pPr>
            <w:r w:rsidRPr="00EB3584">
              <w:rPr>
                <w:rFonts w:cs="Tahoma"/>
                <w:szCs w:val="20"/>
              </w:rPr>
              <w:t xml:space="preserve">Use of personnel protective equipment (PPE) -masks should be provided to all personnel in areas prone to dust emissions </w:t>
            </w:r>
          </w:p>
          <w:p w14:paraId="0F463199" w14:textId="77777777" w:rsidR="00FF3C1F" w:rsidRPr="00EB3584" w:rsidRDefault="00FF3C1F" w:rsidP="006B477A">
            <w:pPr>
              <w:numPr>
                <w:ilvl w:val="0"/>
                <w:numId w:val="26"/>
              </w:numPr>
              <w:spacing w:line="240" w:lineRule="auto"/>
              <w:ind w:left="288" w:hanging="288"/>
              <w:rPr>
                <w:rFonts w:cs="Tahoma"/>
                <w:szCs w:val="20"/>
              </w:rPr>
            </w:pPr>
            <w:r w:rsidRPr="00EB3584">
              <w:rPr>
                <w:rFonts w:cs="Tahoma"/>
                <w:szCs w:val="20"/>
              </w:rPr>
              <w:t>Restrict speed on loose surface roads during dry or dusty conditions</w:t>
            </w:r>
          </w:p>
          <w:p w14:paraId="12E9770D" w14:textId="77777777" w:rsidR="00FF3C1F" w:rsidRPr="00EB3584" w:rsidRDefault="00FF3C1F" w:rsidP="006B477A">
            <w:pPr>
              <w:numPr>
                <w:ilvl w:val="0"/>
                <w:numId w:val="26"/>
              </w:numPr>
              <w:spacing w:line="240" w:lineRule="auto"/>
              <w:ind w:left="288" w:hanging="288"/>
              <w:rPr>
                <w:rFonts w:cs="Tahoma"/>
                <w:szCs w:val="20"/>
              </w:rPr>
            </w:pPr>
            <w:r w:rsidRPr="00EB3584">
              <w:rPr>
                <w:rFonts w:cs="Tahoma"/>
                <w:szCs w:val="20"/>
              </w:rPr>
              <w:t xml:space="preserve">Keep stockpiles and exposed soils compacted and re-vegetate as soon as possible.  </w:t>
            </w:r>
          </w:p>
          <w:p w14:paraId="2188F79B" w14:textId="77777777" w:rsidR="00FF3C1F" w:rsidRPr="00EB3584" w:rsidRDefault="00FF3C1F" w:rsidP="006B477A">
            <w:pPr>
              <w:numPr>
                <w:ilvl w:val="0"/>
                <w:numId w:val="26"/>
              </w:numPr>
              <w:spacing w:line="240" w:lineRule="auto"/>
              <w:ind w:left="288" w:hanging="288"/>
              <w:rPr>
                <w:rFonts w:cs="Tahoma"/>
                <w:szCs w:val="20"/>
              </w:rPr>
            </w:pPr>
            <w:r w:rsidRPr="00EB3584">
              <w:rPr>
                <w:rFonts w:cs="Tahoma"/>
                <w:szCs w:val="20"/>
              </w:rPr>
              <w:t>Construction trucks moving materials to site, delivering sand and cement to the site should be covered to prevent material dust emissions into the surrounding areas</w:t>
            </w:r>
          </w:p>
          <w:p w14:paraId="4A3BA427" w14:textId="1E8FAC88" w:rsidR="00FF3C1F" w:rsidRPr="00EB3584" w:rsidRDefault="00FF3C1F" w:rsidP="006B477A">
            <w:pPr>
              <w:numPr>
                <w:ilvl w:val="0"/>
                <w:numId w:val="26"/>
              </w:numPr>
              <w:spacing w:line="240" w:lineRule="auto"/>
              <w:ind w:left="288" w:hanging="288"/>
              <w:rPr>
                <w:rFonts w:cs="Tahoma"/>
                <w:szCs w:val="20"/>
              </w:rPr>
            </w:pPr>
            <w:r w:rsidRPr="00EB3584">
              <w:rPr>
                <w:rFonts w:cs="Tahoma"/>
                <w:szCs w:val="20"/>
              </w:rPr>
              <w:t>Plant short trees to break speed of wind</w:t>
            </w:r>
          </w:p>
        </w:tc>
        <w:tc>
          <w:tcPr>
            <w:tcW w:w="0" w:type="auto"/>
          </w:tcPr>
          <w:p w14:paraId="6D1535AC" w14:textId="08DAB23B" w:rsidR="00FF3C1F" w:rsidRPr="00EB3584" w:rsidRDefault="00FF3C1F" w:rsidP="00FF3C1F">
            <w:pPr>
              <w:rPr>
                <w:rFonts w:cs="Tahoma"/>
                <w:szCs w:val="20"/>
              </w:rPr>
            </w:pPr>
            <w:r w:rsidRPr="00EB3584">
              <w:rPr>
                <w:rFonts w:cs="Tahoma"/>
                <w:szCs w:val="20"/>
              </w:rPr>
              <w:t xml:space="preserve">Construction </w:t>
            </w:r>
          </w:p>
        </w:tc>
        <w:tc>
          <w:tcPr>
            <w:tcW w:w="0" w:type="auto"/>
          </w:tcPr>
          <w:p w14:paraId="61B8E897" w14:textId="48F42639" w:rsidR="00FF3C1F" w:rsidRPr="00EB3584" w:rsidRDefault="00FF3C1F" w:rsidP="00FF3C1F">
            <w:pPr>
              <w:rPr>
                <w:rFonts w:cs="Tahoma"/>
                <w:szCs w:val="20"/>
              </w:rPr>
            </w:pPr>
            <w:r w:rsidRPr="00EB3584">
              <w:rPr>
                <w:rFonts w:cs="Tahoma"/>
                <w:szCs w:val="20"/>
              </w:rPr>
              <w:t>Contractor</w:t>
            </w:r>
          </w:p>
        </w:tc>
        <w:tc>
          <w:tcPr>
            <w:tcW w:w="0" w:type="auto"/>
          </w:tcPr>
          <w:p w14:paraId="596B39AA" w14:textId="62E386FC" w:rsidR="00FF3C1F" w:rsidRPr="00EB3584" w:rsidRDefault="00FF3C1F" w:rsidP="006B477A">
            <w:pPr>
              <w:numPr>
                <w:ilvl w:val="0"/>
                <w:numId w:val="26"/>
              </w:numPr>
              <w:spacing w:line="240" w:lineRule="auto"/>
              <w:ind w:left="288" w:hanging="288"/>
              <w:rPr>
                <w:rFonts w:cs="Tahoma"/>
                <w:szCs w:val="20"/>
              </w:rPr>
            </w:pPr>
            <w:r w:rsidRPr="00EB3584">
              <w:rPr>
                <w:rFonts w:cs="Tahoma"/>
                <w:szCs w:val="20"/>
              </w:rPr>
              <w:t>Visual Observation of dust</w:t>
            </w:r>
          </w:p>
          <w:p w14:paraId="0DBFD248" w14:textId="567F0B5B" w:rsidR="00FF3C1F" w:rsidRPr="00EB3584" w:rsidRDefault="00FF3C1F" w:rsidP="006B477A">
            <w:pPr>
              <w:numPr>
                <w:ilvl w:val="0"/>
                <w:numId w:val="26"/>
              </w:numPr>
              <w:spacing w:line="240" w:lineRule="auto"/>
              <w:ind w:left="288" w:hanging="288"/>
              <w:rPr>
                <w:rFonts w:cs="Tahoma"/>
                <w:szCs w:val="20"/>
              </w:rPr>
            </w:pPr>
            <w:r w:rsidRPr="00EB3584">
              <w:rPr>
                <w:rFonts w:cs="Tahoma"/>
                <w:szCs w:val="20"/>
              </w:rPr>
              <w:t>Provision of PPEs especially masks</w:t>
            </w:r>
          </w:p>
        </w:tc>
        <w:tc>
          <w:tcPr>
            <w:tcW w:w="0" w:type="auto"/>
          </w:tcPr>
          <w:p w14:paraId="12F2DD70" w14:textId="0DE5E469" w:rsidR="00FF3C1F" w:rsidRPr="00EB3584" w:rsidRDefault="00FF3C1F" w:rsidP="00FF3C1F">
            <w:pPr>
              <w:spacing w:line="240" w:lineRule="auto"/>
              <w:jc w:val="left"/>
              <w:rPr>
                <w:rFonts w:cs="Tahoma"/>
                <w:szCs w:val="20"/>
              </w:rPr>
            </w:pPr>
            <w:r w:rsidRPr="00EB3584">
              <w:rPr>
                <w:rFonts w:cs="Tahoma"/>
                <w:szCs w:val="20"/>
              </w:rPr>
              <w:t>Daily</w:t>
            </w:r>
          </w:p>
        </w:tc>
        <w:tc>
          <w:tcPr>
            <w:tcW w:w="0" w:type="auto"/>
          </w:tcPr>
          <w:p w14:paraId="0A25DDE5" w14:textId="47785B99" w:rsidR="00FF3C1F" w:rsidRPr="00EB3584" w:rsidRDefault="00FF3C1F" w:rsidP="00FF3C1F">
            <w:pPr>
              <w:spacing w:line="240" w:lineRule="auto"/>
              <w:jc w:val="left"/>
              <w:rPr>
                <w:rFonts w:cs="Tahoma"/>
                <w:szCs w:val="20"/>
              </w:rPr>
            </w:pPr>
            <w:r w:rsidRPr="00EB3584">
              <w:rPr>
                <w:rFonts w:cs="Tahoma"/>
                <w:szCs w:val="20"/>
              </w:rPr>
              <w:t>100,000.00</w:t>
            </w:r>
          </w:p>
        </w:tc>
      </w:tr>
      <w:tr w:rsidR="0020420E" w:rsidRPr="00EB3584" w14:paraId="0A162F5E" w14:textId="77777777" w:rsidTr="00A73329">
        <w:trPr>
          <w:trHeight w:val="55"/>
        </w:trPr>
        <w:tc>
          <w:tcPr>
            <w:tcW w:w="0" w:type="auto"/>
          </w:tcPr>
          <w:p w14:paraId="2C9A9F7E" w14:textId="1EA3E1EC" w:rsidR="00FF3C1F" w:rsidRPr="00EB3584" w:rsidRDefault="00FF3C1F" w:rsidP="00FF3C1F">
            <w:pPr>
              <w:pStyle w:val="Default"/>
              <w:rPr>
                <w:rFonts w:ascii="Tahoma" w:hAnsi="Tahoma" w:cs="Tahoma"/>
                <w:b/>
                <w:bCs/>
                <w:sz w:val="20"/>
                <w:szCs w:val="20"/>
              </w:rPr>
            </w:pPr>
            <w:r w:rsidRPr="00EB3584">
              <w:rPr>
                <w:rFonts w:ascii="Tahoma" w:hAnsi="Tahoma" w:cs="Tahoma"/>
                <w:b/>
                <w:sz w:val="20"/>
                <w:szCs w:val="20"/>
                <w:lang w:val="en-GB"/>
              </w:rPr>
              <w:t xml:space="preserve">Vehicle exhaust and emissions from Generator </w:t>
            </w:r>
          </w:p>
        </w:tc>
        <w:tc>
          <w:tcPr>
            <w:tcW w:w="0" w:type="auto"/>
          </w:tcPr>
          <w:p w14:paraId="258CA0D7" w14:textId="77777777" w:rsidR="00FF3C1F" w:rsidRPr="00EB3584" w:rsidRDefault="00FF3C1F" w:rsidP="006B477A">
            <w:pPr>
              <w:numPr>
                <w:ilvl w:val="0"/>
                <w:numId w:val="26"/>
              </w:numPr>
              <w:spacing w:line="240" w:lineRule="auto"/>
              <w:ind w:left="288" w:hanging="288"/>
              <w:rPr>
                <w:rFonts w:cs="Tahoma"/>
                <w:szCs w:val="20"/>
              </w:rPr>
            </w:pPr>
            <w:r w:rsidRPr="00EB3584">
              <w:rPr>
                <w:rFonts w:cs="Tahoma"/>
                <w:szCs w:val="20"/>
              </w:rPr>
              <w:t>Drivers of construction vehicles must be sensitized so that they do not leave vehicles idling so that exhaust emissions are lowered.</w:t>
            </w:r>
          </w:p>
          <w:p w14:paraId="1F0314E0" w14:textId="77777777" w:rsidR="00FF3C1F" w:rsidRPr="00EB3584" w:rsidRDefault="00FF3C1F" w:rsidP="006B477A">
            <w:pPr>
              <w:numPr>
                <w:ilvl w:val="0"/>
                <w:numId w:val="26"/>
              </w:numPr>
              <w:spacing w:line="240" w:lineRule="auto"/>
              <w:ind w:left="288" w:hanging="288"/>
              <w:rPr>
                <w:rFonts w:cs="Tahoma"/>
                <w:szCs w:val="20"/>
              </w:rPr>
            </w:pPr>
            <w:r w:rsidRPr="00EB3584">
              <w:rPr>
                <w:rFonts w:cs="Tahoma"/>
                <w:szCs w:val="20"/>
              </w:rPr>
              <w:t>Maintain all machinery and equipment in good working order to ensure minimum emissions of carbon monoxide, NOX, SOX and suspended particulate matter</w:t>
            </w:r>
          </w:p>
          <w:p w14:paraId="544494C3" w14:textId="77777777" w:rsidR="00FF3C1F" w:rsidRPr="00EB3584" w:rsidRDefault="00FF3C1F" w:rsidP="006B477A">
            <w:pPr>
              <w:numPr>
                <w:ilvl w:val="0"/>
                <w:numId w:val="26"/>
              </w:numPr>
              <w:spacing w:line="240" w:lineRule="auto"/>
              <w:ind w:left="288" w:hanging="288"/>
              <w:rPr>
                <w:rFonts w:cs="Tahoma"/>
                <w:szCs w:val="20"/>
              </w:rPr>
            </w:pPr>
            <w:r w:rsidRPr="00EB3584">
              <w:rPr>
                <w:rFonts w:cs="Tahoma"/>
                <w:szCs w:val="20"/>
              </w:rPr>
              <w:t>Maintain equipment in good running condition – no vehicles to be used that generate excessive black smoke</w:t>
            </w:r>
          </w:p>
          <w:p w14:paraId="660BF04D" w14:textId="77777777" w:rsidR="00FF3C1F" w:rsidRPr="00EB3584" w:rsidRDefault="00FF3C1F" w:rsidP="006B477A">
            <w:pPr>
              <w:numPr>
                <w:ilvl w:val="0"/>
                <w:numId w:val="26"/>
              </w:numPr>
              <w:spacing w:line="240" w:lineRule="auto"/>
              <w:ind w:left="288" w:hanging="288"/>
              <w:rPr>
                <w:rFonts w:cs="Tahoma"/>
                <w:szCs w:val="20"/>
              </w:rPr>
            </w:pPr>
            <w:r w:rsidRPr="00EB3584">
              <w:rPr>
                <w:rFonts w:cs="Tahoma"/>
                <w:szCs w:val="20"/>
              </w:rPr>
              <w:t>Use of diesel which is Sulphur- free to run the power producing generators to be encouraged</w:t>
            </w:r>
          </w:p>
          <w:p w14:paraId="42E57E76" w14:textId="730EB6A7" w:rsidR="00FF3C1F" w:rsidRPr="00EB3584" w:rsidRDefault="00FF3C1F" w:rsidP="006B477A">
            <w:pPr>
              <w:numPr>
                <w:ilvl w:val="0"/>
                <w:numId w:val="26"/>
              </w:numPr>
              <w:spacing w:line="240" w:lineRule="auto"/>
              <w:ind w:left="288" w:hanging="288"/>
              <w:rPr>
                <w:rFonts w:cs="Tahoma"/>
                <w:szCs w:val="20"/>
              </w:rPr>
            </w:pPr>
            <w:r w:rsidRPr="00EB3584">
              <w:rPr>
                <w:rFonts w:cs="Tahoma"/>
                <w:szCs w:val="20"/>
              </w:rPr>
              <w:t>The stack chimney of the generators will be increased from its normal height of 3 meters to 6 meters</w:t>
            </w:r>
          </w:p>
        </w:tc>
        <w:tc>
          <w:tcPr>
            <w:tcW w:w="0" w:type="auto"/>
          </w:tcPr>
          <w:p w14:paraId="79315EF6" w14:textId="1682081A" w:rsidR="00FF3C1F" w:rsidRPr="00EB3584" w:rsidRDefault="00FF3C1F" w:rsidP="00FF3C1F">
            <w:pPr>
              <w:rPr>
                <w:rFonts w:cs="Tahoma"/>
                <w:szCs w:val="20"/>
              </w:rPr>
            </w:pPr>
            <w:r w:rsidRPr="00EB3584">
              <w:rPr>
                <w:rFonts w:cs="Tahoma"/>
                <w:szCs w:val="20"/>
              </w:rPr>
              <w:t xml:space="preserve">Construction </w:t>
            </w:r>
          </w:p>
        </w:tc>
        <w:tc>
          <w:tcPr>
            <w:tcW w:w="0" w:type="auto"/>
          </w:tcPr>
          <w:p w14:paraId="76150B5C" w14:textId="157D826C" w:rsidR="00FF3C1F" w:rsidRPr="00EB3584" w:rsidRDefault="00FF3C1F" w:rsidP="00FF3C1F">
            <w:pPr>
              <w:rPr>
                <w:rFonts w:cs="Tahoma"/>
                <w:szCs w:val="20"/>
              </w:rPr>
            </w:pPr>
            <w:r w:rsidRPr="00EB3584">
              <w:rPr>
                <w:rFonts w:cs="Tahoma"/>
                <w:szCs w:val="20"/>
              </w:rPr>
              <w:t xml:space="preserve">Contractor </w:t>
            </w:r>
          </w:p>
        </w:tc>
        <w:tc>
          <w:tcPr>
            <w:tcW w:w="0" w:type="auto"/>
          </w:tcPr>
          <w:p w14:paraId="0B012CD3" w14:textId="22E9BA2B" w:rsidR="00FF3C1F" w:rsidRPr="00EB3584" w:rsidRDefault="00FF3C1F" w:rsidP="006B477A">
            <w:pPr>
              <w:numPr>
                <w:ilvl w:val="0"/>
                <w:numId w:val="26"/>
              </w:numPr>
              <w:spacing w:line="240" w:lineRule="auto"/>
              <w:ind w:left="288" w:hanging="288"/>
              <w:rPr>
                <w:rFonts w:cs="Tahoma"/>
                <w:szCs w:val="20"/>
              </w:rPr>
            </w:pPr>
            <w:r w:rsidRPr="00EB3584">
              <w:rPr>
                <w:rFonts w:cs="Tahoma"/>
                <w:szCs w:val="20"/>
              </w:rPr>
              <w:t>Engine maintenance records</w:t>
            </w:r>
          </w:p>
          <w:p w14:paraId="2061BC57" w14:textId="1A6A0FE5" w:rsidR="00FF3C1F" w:rsidRPr="00EB3584" w:rsidRDefault="00FF3C1F" w:rsidP="006B477A">
            <w:pPr>
              <w:numPr>
                <w:ilvl w:val="0"/>
                <w:numId w:val="26"/>
              </w:numPr>
              <w:spacing w:line="240" w:lineRule="auto"/>
              <w:ind w:left="288" w:hanging="288"/>
              <w:rPr>
                <w:rFonts w:cs="Tahoma"/>
                <w:szCs w:val="20"/>
              </w:rPr>
            </w:pPr>
            <w:r w:rsidRPr="00EB3584">
              <w:rPr>
                <w:rFonts w:cs="Tahoma"/>
                <w:szCs w:val="20"/>
              </w:rPr>
              <w:t>inspection of stacks</w:t>
            </w:r>
          </w:p>
        </w:tc>
        <w:tc>
          <w:tcPr>
            <w:tcW w:w="0" w:type="auto"/>
          </w:tcPr>
          <w:p w14:paraId="60830914" w14:textId="62D36443" w:rsidR="00FF3C1F" w:rsidRPr="00EB3584" w:rsidRDefault="00FF3C1F" w:rsidP="00FF3C1F">
            <w:pPr>
              <w:spacing w:line="240" w:lineRule="auto"/>
              <w:jc w:val="left"/>
              <w:rPr>
                <w:rFonts w:cs="Tahoma"/>
                <w:szCs w:val="20"/>
              </w:rPr>
            </w:pPr>
            <w:r w:rsidRPr="00EB3584">
              <w:rPr>
                <w:rFonts w:cs="Tahoma"/>
                <w:szCs w:val="20"/>
              </w:rPr>
              <w:t>Quarterly</w:t>
            </w:r>
          </w:p>
        </w:tc>
        <w:tc>
          <w:tcPr>
            <w:tcW w:w="0" w:type="auto"/>
          </w:tcPr>
          <w:p w14:paraId="1E003C4E" w14:textId="62BA56BF" w:rsidR="00FF3C1F" w:rsidRPr="00EB3584" w:rsidRDefault="00FF3C1F" w:rsidP="00FF3C1F">
            <w:pPr>
              <w:spacing w:line="240" w:lineRule="auto"/>
              <w:jc w:val="left"/>
              <w:rPr>
                <w:rFonts w:cs="Tahoma"/>
                <w:szCs w:val="20"/>
              </w:rPr>
            </w:pPr>
            <w:r w:rsidRPr="00EB3584">
              <w:rPr>
                <w:rFonts w:cs="Tahoma"/>
                <w:szCs w:val="20"/>
              </w:rPr>
              <w:t>100,000.00</w:t>
            </w:r>
          </w:p>
        </w:tc>
      </w:tr>
      <w:tr w:rsidR="0020420E" w:rsidRPr="00EB3584" w14:paraId="3EC543A7" w14:textId="77777777" w:rsidTr="00A73329">
        <w:trPr>
          <w:trHeight w:val="55"/>
        </w:trPr>
        <w:tc>
          <w:tcPr>
            <w:tcW w:w="0" w:type="auto"/>
          </w:tcPr>
          <w:p w14:paraId="1023D103" w14:textId="219ED99F" w:rsidR="00FF3C1F" w:rsidRPr="00EB3584" w:rsidRDefault="00FF3C1F" w:rsidP="00FF3C1F">
            <w:pPr>
              <w:pStyle w:val="Default"/>
              <w:rPr>
                <w:rFonts w:ascii="Tahoma" w:hAnsi="Tahoma" w:cs="Tahoma"/>
                <w:b/>
                <w:bCs/>
                <w:sz w:val="20"/>
                <w:szCs w:val="20"/>
              </w:rPr>
            </w:pPr>
            <w:r w:rsidRPr="00EB3584">
              <w:rPr>
                <w:rFonts w:ascii="Tahoma" w:hAnsi="Tahoma" w:cs="Tahoma"/>
                <w:b/>
                <w:sz w:val="20"/>
                <w:szCs w:val="20"/>
              </w:rPr>
              <w:t xml:space="preserve">Solid waste generation </w:t>
            </w:r>
          </w:p>
        </w:tc>
        <w:tc>
          <w:tcPr>
            <w:tcW w:w="0" w:type="auto"/>
          </w:tcPr>
          <w:p w14:paraId="660F6261" w14:textId="77777777" w:rsidR="00FF3C1F" w:rsidRPr="00EB3584" w:rsidRDefault="00FF3C1F" w:rsidP="006B477A">
            <w:pPr>
              <w:numPr>
                <w:ilvl w:val="0"/>
                <w:numId w:val="26"/>
              </w:numPr>
              <w:spacing w:line="240" w:lineRule="auto"/>
              <w:ind w:left="288" w:hanging="288"/>
              <w:rPr>
                <w:rFonts w:cs="Tahoma"/>
                <w:szCs w:val="20"/>
              </w:rPr>
            </w:pPr>
            <w:r w:rsidRPr="00EB3584">
              <w:rPr>
                <w:rFonts w:cs="Tahoma"/>
                <w:szCs w:val="20"/>
              </w:rPr>
              <w:t>Ensure spoil from excavations is arranged according to the various soil layers. This soil can then be returned during landscaping and then rehabilitation, in the correct order which they were removed that is top soil last;</w:t>
            </w:r>
          </w:p>
          <w:p w14:paraId="773E1739" w14:textId="77777777" w:rsidR="00FF3C1F" w:rsidRPr="00EB3584" w:rsidRDefault="00FF3C1F" w:rsidP="006B477A">
            <w:pPr>
              <w:numPr>
                <w:ilvl w:val="0"/>
                <w:numId w:val="26"/>
              </w:numPr>
              <w:spacing w:line="240" w:lineRule="auto"/>
              <w:ind w:left="288" w:hanging="288"/>
              <w:rPr>
                <w:rFonts w:cs="Tahoma"/>
                <w:szCs w:val="20"/>
              </w:rPr>
            </w:pPr>
            <w:r w:rsidRPr="00EB3584">
              <w:rPr>
                <w:rFonts w:cs="Tahoma"/>
                <w:szCs w:val="20"/>
              </w:rPr>
              <w:t>Segregate waste</w:t>
            </w:r>
          </w:p>
          <w:p w14:paraId="240DECCE" w14:textId="77777777" w:rsidR="00FF3C1F" w:rsidRPr="00EB3584" w:rsidRDefault="00FF3C1F" w:rsidP="006B477A">
            <w:pPr>
              <w:numPr>
                <w:ilvl w:val="0"/>
                <w:numId w:val="26"/>
              </w:numPr>
              <w:spacing w:line="240" w:lineRule="auto"/>
              <w:ind w:left="288" w:hanging="288"/>
              <w:rPr>
                <w:rFonts w:cs="Tahoma"/>
                <w:szCs w:val="20"/>
              </w:rPr>
            </w:pPr>
            <w:r w:rsidRPr="00EB3584">
              <w:rPr>
                <w:rFonts w:cs="Tahoma"/>
                <w:szCs w:val="20"/>
              </w:rPr>
              <w:t>Provide litter collection facilities such as bins</w:t>
            </w:r>
          </w:p>
          <w:p w14:paraId="4542617E" w14:textId="77777777" w:rsidR="00FF3C1F" w:rsidRPr="00EB3584" w:rsidRDefault="00FF3C1F" w:rsidP="006B477A">
            <w:pPr>
              <w:numPr>
                <w:ilvl w:val="0"/>
                <w:numId w:val="26"/>
              </w:numPr>
              <w:spacing w:line="240" w:lineRule="auto"/>
              <w:ind w:left="288" w:hanging="288"/>
              <w:rPr>
                <w:rFonts w:cs="Tahoma"/>
                <w:szCs w:val="20"/>
              </w:rPr>
            </w:pPr>
            <w:r w:rsidRPr="00EB3584">
              <w:rPr>
                <w:rFonts w:cs="Tahoma"/>
                <w:szCs w:val="20"/>
              </w:rPr>
              <w:t xml:space="preserve">Contractor to put in place and comply with a site waste management plan </w:t>
            </w:r>
          </w:p>
          <w:p w14:paraId="1EA303A1" w14:textId="77777777" w:rsidR="00FF3C1F" w:rsidRPr="00EB3584" w:rsidRDefault="00FF3C1F" w:rsidP="006B477A">
            <w:pPr>
              <w:numPr>
                <w:ilvl w:val="0"/>
                <w:numId w:val="26"/>
              </w:numPr>
              <w:spacing w:line="240" w:lineRule="auto"/>
              <w:ind w:left="288" w:hanging="288"/>
              <w:rPr>
                <w:rFonts w:cs="Tahoma"/>
                <w:szCs w:val="20"/>
              </w:rPr>
            </w:pPr>
            <w:r w:rsidRPr="00EB3584">
              <w:rPr>
                <w:rFonts w:cs="Tahoma"/>
                <w:szCs w:val="20"/>
              </w:rPr>
              <w:t>The contractor should comply with the requirement of OSHA ACT 2007 and Building rules on storage of construction materials</w:t>
            </w:r>
          </w:p>
          <w:p w14:paraId="6ECEFDB2" w14:textId="77777777" w:rsidR="00FF3C1F" w:rsidRPr="00EB3584" w:rsidRDefault="00FF3C1F" w:rsidP="006B477A">
            <w:pPr>
              <w:numPr>
                <w:ilvl w:val="0"/>
                <w:numId w:val="26"/>
              </w:numPr>
              <w:spacing w:line="240" w:lineRule="auto"/>
              <w:ind w:left="288" w:hanging="288"/>
              <w:rPr>
                <w:rFonts w:cs="Tahoma"/>
                <w:szCs w:val="20"/>
              </w:rPr>
            </w:pPr>
            <w:r w:rsidRPr="00EB3584">
              <w:rPr>
                <w:rFonts w:cs="Tahoma"/>
                <w:szCs w:val="20"/>
              </w:rPr>
              <w:t xml:space="preserve">Use of durable, long-lasting materials that will not need to be replaced as often, thereby reducing the amount of waste generated over time </w:t>
            </w:r>
          </w:p>
          <w:p w14:paraId="15E77713" w14:textId="77777777" w:rsidR="00FF3C1F" w:rsidRPr="00EB3584" w:rsidRDefault="00FF3C1F" w:rsidP="006B477A">
            <w:pPr>
              <w:numPr>
                <w:ilvl w:val="0"/>
                <w:numId w:val="26"/>
              </w:numPr>
              <w:spacing w:line="240" w:lineRule="auto"/>
              <w:ind w:left="288" w:hanging="288"/>
              <w:rPr>
                <w:rFonts w:cs="Tahoma"/>
                <w:szCs w:val="20"/>
              </w:rPr>
            </w:pPr>
            <w:r w:rsidRPr="00EB3584">
              <w:rPr>
                <w:rFonts w:cs="Tahoma"/>
                <w:szCs w:val="20"/>
              </w:rPr>
              <w:t xml:space="preserve">Recovery of materials remains and return to stores </w:t>
            </w:r>
          </w:p>
          <w:p w14:paraId="6BCFCC79" w14:textId="77777777" w:rsidR="00FF3C1F" w:rsidRPr="00EB3584" w:rsidRDefault="00FF3C1F" w:rsidP="006B477A">
            <w:pPr>
              <w:numPr>
                <w:ilvl w:val="0"/>
                <w:numId w:val="26"/>
              </w:numPr>
              <w:spacing w:line="240" w:lineRule="auto"/>
              <w:ind w:left="288" w:hanging="288"/>
              <w:rPr>
                <w:rFonts w:cs="Tahoma"/>
                <w:szCs w:val="20"/>
              </w:rPr>
            </w:pPr>
            <w:r w:rsidRPr="00EB3584">
              <w:rPr>
                <w:rFonts w:cs="Tahoma"/>
                <w:szCs w:val="20"/>
              </w:rPr>
              <w:t>Re-use of materials where possible</w:t>
            </w:r>
          </w:p>
          <w:p w14:paraId="1DE41D1E" w14:textId="77777777" w:rsidR="00FF3C1F" w:rsidRPr="00EB3584" w:rsidRDefault="00FF3C1F" w:rsidP="006B477A">
            <w:pPr>
              <w:numPr>
                <w:ilvl w:val="0"/>
                <w:numId w:val="26"/>
              </w:numPr>
              <w:spacing w:line="240" w:lineRule="auto"/>
              <w:ind w:left="288" w:hanging="288"/>
              <w:rPr>
                <w:rFonts w:cs="Tahoma"/>
                <w:szCs w:val="20"/>
              </w:rPr>
            </w:pPr>
            <w:r w:rsidRPr="00EB3584">
              <w:rPr>
                <w:rFonts w:cs="Tahoma"/>
                <w:szCs w:val="20"/>
              </w:rPr>
              <w:t xml:space="preserve">Proper budgeting to avoid waste generation </w:t>
            </w:r>
          </w:p>
          <w:p w14:paraId="533DD5C0" w14:textId="77777777" w:rsidR="00FF3C1F" w:rsidRPr="00EB3584" w:rsidRDefault="00FF3C1F" w:rsidP="006B477A">
            <w:pPr>
              <w:numPr>
                <w:ilvl w:val="0"/>
                <w:numId w:val="26"/>
              </w:numPr>
              <w:spacing w:line="240" w:lineRule="auto"/>
              <w:ind w:left="288" w:hanging="288"/>
              <w:rPr>
                <w:rFonts w:cs="Tahoma"/>
                <w:szCs w:val="20"/>
              </w:rPr>
            </w:pPr>
            <w:r w:rsidRPr="00EB3584">
              <w:rPr>
                <w:rFonts w:cs="Tahoma"/>
                <w:szCs w:val="20"/>
              </w:rPr>
              <w:t xml:space="preserve">Proper disposal of waste in line with solid waste regulation </w:t>
            </w:r>
          </w:p>
          <w:p w14:paraId="49162BD8" w14:textId="063DF607" w:rsidR="00FF3C1F" w:rsidRPr="00EB3584" w:rsidRDefault="00FF3C1F" w:rsidP="006B477A">
            <w:pPr>
              <w:numPr>
                <w:ilvl w:val="0"/>
                <w:numId w:val="26"/>
              </w:numPr>
              <w:spacing w:line="240" w:lineRule="auto"/>
              <w:ind w:left="288" w:hanging="288"/>
              <w:rPr>
                <w:rFonts w:cs="Tahoma"/>
                <w:szCs w:val="20"/>
              </w:rPr>
            </w:pPr>
            <w:r w:rsidRPr="00EB3584">
              <w:rPr>
                <w:rFonts w:cs="Tahoma"/>
                <w:szCs w:val="20"/>
              </w:rPr>
              <w:t>Construction wastes to be managed in accordance with construction standards in Kenya</w:t>
            </w:r>
          </w:p>
        </w:tc>
        <w:tc>
          <w:tcPr>
            <w:tcW w:w="0" w:type="auto"/>
          </w:tcPr>
          <w:p w14:paraId="121424C4" w14:textId="77777777" w:rsidR="00FF3C1F" w:rsidRPr="00EB3584" w:rsidRDefault="00FF3C1F" w:rsidP="00FF3C1F">
            <w:pPr>
              <w:rPr>
                <w:rFonts w:cs="Tahoma"/>
                <w:szCs w:val="20"/>
              </w:rPr>
            </w:pPr>
            <w:r w:rsidRPr="00EB3584">
              <w:rPr>
                <w:rFonts w:cs="Tahoma"/>
                <w:szCs w:val="20"/>
              </w:rPr>
              <w:t>Construction</w:t>
            </w:r>
          </w:p>
          <w:p w14:paraId="729CC971" w14:textId="77777777" w:rsidR="00FF3C1F" w:rsidRPr="00EB3584" w:rsidRDefault="00FF3C1F" w:rsidP="00FF3C1F">
            <w:pPr>
              <w:rPr>
                <w:rFonts w:cs="Tahoma"/>
                <w:szCs w:val="20"/>
              </w:rPr>
            </w:pPr>
          </w:p>
        </w:tc>
        <w:tc>
          <w:tcPr>
            <w:tcW w:w="0" w:type="auto"/>
          </w:tcPr>
          <w:p w14:paraId="03E8FB4D" w14:textId="29D32BDA" w:rsidR="00FF3C1F" w:rsidRPr="00EB3584" w:rsidRDefault="00FF3C1F" w:rsidP="00FF3C1F">
            <w:pPr>
              <w:rPr>
                <w:rFonts w:cs="Tahoma"/>
                <w:szCs w:val="20"/>
              </w:rPr>
            </w:pPr>
            <w:r w:rsidRPr="00EB3584">
              <w:rPr>
                <w:rFonts w:cs="Tahoma"/>
                <w:szCs w:val="20"/>
              </w:rPr>
              <w:t xml:space="preserve">Contractor </w:t>
            </w:r>
          </w:p>
        </w:tc>
        <w:tc>
          <w:tcPr>
            <w:tcW w:w="0" w:type="auto"/>
          </w:tcPr>
          <w:p w14:paraId="1BFD6735" w14:textId="254609F6" w:rsidR="00FF3C1F" w:rsidRPr="00EB3584" w:rsidRDefault="00FF3C1F" w:rsidP="006B477A">
            <w:pPr>
              <w:numPr>
                <w:ilvl w:val="0"/>
                <w:numId w:val="26"/>
              </w:numPr>
              <w:spacing w:line="240" w:lineRule="auto"/>
              <w:ind w:left="288" w:hanging="288"/>
              <w:rPr>
                <w:rFonts w:cs="Tahoma"/>
                <w:szCs w:val="20"/>
              </w:rPr>
            </w:pPr>
            <w:r w:rsidRPr="00EB3584">
              <w:rPr>
                <w:rFonts w:cs="Tahoma"/>
                <w:szCs w:val="20"/>
              </w:rPr>
              <w:t>Presence of well-maintained receptacles and centralized collection points</w:t>
            </w:r>
          </w:p>
        </w:tc>
        <w:tc>
          <w:tcPr>
            <w:tcW w:w="0" w:type="auto"/>
          </w:tcPr>
          <w:p w14:paraId="636D1280" w14:textId="0AF8EBF3" w:rsidR="00FF3C1F" w:rsidRPr="00EB3584" w:rsidRDefault="00FF3C1F" w:rsidP="00FF3C1F">
            <w:pPr>
              <w:spacing w:line="240" w:lineRule="auto"/>
              <w:jc w:val="left"/>
              <w:rPr>
                <w:rFonts w:cs="Tahoma"/>
                <w:szCs w:val="20"/>
              </w:rPr>
            </w:pPr>
            <w:r w:rsidRPr="00EB3584">
              <w:rPr>
                <w:rFonts w:cs="Tahoma"/>
                <w:szCs w:val="20"/>
              </w:rPr>
              <w:t>Quarterly</w:t>
            </w:r>
          </w:p>
        </w:tc>
        <w:tc>
          <w:tcPr>
            <w:tcW w:w="0" w:type="auto"/>
          </w:tcPr>
          <w:p w14:paraId="6A6BA5D1" w14:textId="0A808AFE" w:rsidR="00FF3C1F" w:rsidRPr="00EB3584" w:rsidRDefault="00FF3C1F" w:rsidP="00FF3C1F">
            <w:pPr>
              <w:spacing w:line="240" w:lineRule="auto"/>
              <w:jc w:val="left"/>
              <w:rPr>
                <w:rFonts w:cs="Tahoma"/>
                <w:szCs w:val="20"/>
              </w:rPr>
            </w:pPr>
            <w:r w:rsidRPr="00EB3584">
              <w:rPr>
                <w:rFonts w:cs="Tahoma"/>
                <w:szCs w:val="20"/>
              </w:rPr>
              <w:t xml:space="preserve"> 100,000.00</w:t>
            </w:r>
          </w:p>
        </w:tc>
      </w:tr>
      <w:tr w:rsidR="0020420E" w:rsidRPr="00EB3584" w14:paraId="3BEEC7EA" w14:textId="77777777" w:rsidTr="00A73329">
        <w:trPr>
          <w:trHeight w:val="55"/>
        </w:trPr>
        <w:tc>
          <w:tcPr>
            <w:tcW w:w="0" w:type="auto"/>
          </w:tcPr>
          <w:p w14:paraId="30C139C2" w14:textId="0060F138" w:rsidR="00FF3C1F" w:rsidRPr="00EB3584" w:rsidRDefault="00FF3C1F" w:rsidP="00FF3C1F">
            <w:pPr>
              <w:pStyle w:val="Default"/>
              <w:rPr>
                <w:rFonts w:ascii="Tahoma" w:hAnsi="Tahoma" w:cs="Tahoma"/>
                <w:b/>
                <w:bCs/>
                <w:sz w:val="20"/>
                <w:szCs w:val="20"/>
              </w:rPr>
            </w:pPr>
            <w:r w:rsidRPr="00EB3584">
              <w:rPr>
                <w:rFonts w:ascii="Tahoma" w:hAnsi="Tahoma" w:cs="Tahoma"/>
                <w:b/>
                <w:sz w:val="20"/>
                <w:szCs w:val="20"/>
              </w:rPr>
              <w:t>Impacts on Water Resources and Water Quality</w:t>
            </w:r>
          </w:p>
        </w:tc>
        <w:tc>
          <w:tcPr>
            <w:tcW w:w="0" w:type="auto"/>
          </w:tcPr>
          <w:p w14:paraId="221294A3" w14:textId="77777777" w:rsidR="00FF3C1F" w:rsidRPr="00EB3584" w:rsidRDefault="00FF3C1F" w:rsidP="006B477A">
            <w:pPr>
              <w:numPr>
                <w:ilvl w:val="0"/>
                <w:numId w:val="26"/>
              </w:numPr>
              <w:spacing w:line="240" w:lineRule="auto"/>
              <w:ind w:left="288" w:hanging="288"/>
              <w:rPr>
                <w:rFonts w:cs="Tahoma"/>
                <w:szCs w:val="20"/>
              </w:rPr>
            </w:pPr>
            <w:r w:rsidRPr="00EB3584">
              <w:rPr>
                <w:rFonts w:cs="Tahoma"/>
                <w:szCs w:val="20"/>
              </w:rPr>
              <w:t xml:space="preserve">Clear the necessary areas only. </w:t>
            </w:r>
          </w:p>
          <w:p w14:paraId="3DDCF9E6" w14:textId="77777777" w:rsidR="00FF3C1F" w:rsidRPr="00EB3584" w:rsidRDefault="00FF3C1F" w:rsidP="006B477A">
            <w:pPr>
              <w:numPr>
                <w:ilvl w:val="0"/>
                <w:numId w:val="26"/>
              </w:numPr>
              <w:spacing w:line="240" w:lineRule="auto"/>
              <w:ind w:left="288" w:hanging="288"/>
              <w:rPr>
                <w:rFonts w:cs="Tahoma"/>
                <w:szCs w:val="20"/>
              </w:rPr>
            </w:pPr>
            <w:r w:rsidRPr="00EB3584">
              <w:rPr>
                <w:rFonts w:cs="Tahoma"/>
                <w:szCs w:val="20"/>
              </w:rPr>
              <w:t>Appropriate remedial measures shall be implemented by the contractor in the event of erosion.</w:t>
            </w:r>
          </w:p>
          <w:p w14:paraId="616BB5C2" w14:textId="77777777" w:rsidR="00FF3C1F" w:rsidRPr="00EB3584" w:rsidRDefault="00FF3C1F" w:rsidP="006B477A">
            <w:pPr>
              <w:numPr>
                <w:ilvl w:val="0"/>
                <w:numId w:val="26"/>
              </w:numPr>
              <w:spacing w:line="240" w:lineRule="auto"/>
              <w:ind w:left="288" w:hanging="288"/>
              <w:rPr>
                <w:rFonts w:cs="Tahoma"/>
                <w:szCs w:val="20"/>
              </w:rPr>
            </w:pPr>
            <w:r w:rsidRPr="00EB3584">
              <w:rPr>
                <w:rFonts w:cs="Tahoma"/>
                <w:szCs w:val="20"/>
              </w:rPr>
              <w:t>Infrastructure shall be designed to ensure that contaminated run-off does not reach water source i.e., earth dam.</w:t>
            </w:r>
          </w:p>
          <w:p w14:paraId="7C28BF12" w14:textId="77777777" w:rsidR="00FF3C1F" w:rsidRPr="00EB3584" w:rsidRDefault="00FF3C1F" w:rsidP="006B477A">
            <w:pPr>
              <w:numPr>
                <w:ilvl w:val="0"/>
                <w:numId w:val="26"/>
              </w:numPr>
              <w:spacing w:line="240" w:lineRule="auto"/>
              <w:ind w:left="288" w:hanging="288"/>
              <w:rPr>
                <w:rFonts w:cs="Tahoma"/>
                <w:szCs w:val="20"/>
              </w:rPr>
            </w:pPr>
            <w:r w:rsidRPr="00EB3584">
              <w:rPr>
                <w:rFonts w:cs="Tahoma"/>
                <w:szCs w:val="20"/>
              </w:rPr>
              <w:t>Contractor to develop an oil-spill containment plan as part of the emergency response plan. In the event of an oil spill the procedures contained in the emergency response plan of the contractor will come into effect.</w:t>
            </w:r>
          </w:p>
          <w:p w14:paraId="42370F73" w14:textId="77777777" w:rsidR="00FF3C1F" w:rsidRPr="00EB3584" w:rsidRDefault="00FF3C1F" w:rsidP="006B477A">
            <w:pPr>
              <w:numPr>
                <w:ilvl w:val="0"/>
                <w:numId w:val="26"/>
              </w:numPr>
              <w:spacing w:line="240" w:lineRule="auto"/>
              <w:ind w:left="288" w:hanging="288"/>
              <w:rPr>
                <w:rFonts w:cs="Tahoma"/>
                <w:szCs w:val="20"/>
              </w:rPr>
            </w:pPr>
            <w:r w:rsidRPr="00EB3584">
              <w:rPr>
                <w:rFonts w:cs="Tahoma"/>
                <w:szCs w:val="20"/>
              </w:rPr>
              <w:t xml:space="preserve">No vehicle maintenance and service shall be done at project site </w:t>
            </w:r>
          </w:p>
          <w:p w14:paraId="7FD18404" w14:textId="357B88AE" w:rsidR="00FF3C1F" w:rsidRPr="00EB3584" w:rsidRDefault="00FF3C1F" w:rsidP="006B477A">
            <w:pPr>
              <w:numPr>
                <w:ilvl w:val="0"/>
                <w:numId w:val="26"/>
              </w:numPr>
              <w:spacing w:line="240" w:lineRule="auto"/>
              <w:ind w:left="288" w:hanging="288"/>
              <w:rPr>
                <w:rFonts w:cs="Tahoma"/>
                <w:szCs w:val="20"/>
              </w:rPr>
            </w:pPr>
            <w:r w:rsidRPr="00EB3584">
              <w:rPr>
                <w:rFonts w:cs="Tahoma"/>
                <w:szCs w:val="20"/>
              </w:rPr>
              <w:t xml:space="preserve">Ensure that potential sources of </w:t>
            </w:r>
            <w:r w:rsidR="00790A42" w:rsidRPr="00EB3584">
              <w:rPr>
                <w:rFonts w:cs="Tahoma"/>
                <w:szCs w:val="20"/>
              </w:rPr>
              <w:t>Petro</w:t>
            </w:r>
            <w:r w:rsidRPr="00EB3584">
              <w:rPr>
                <w:rFonts w:cs="Tahoma"/>
                <w:szCs w:val="20"/>
              </w:rPr>
              <w:t xml:space="preserve">-chemical pollution are handled in such a way to reduce chances of spills and leaks. </w:t>
            </w:r>
          </w:p>
        </w:tc>
        <w:tc>
          <w:tcPr>
            <w:tcW w:w="0" w:type="auto"/>
          </w:tcPr>
          <w:p w14:paraId="23C284AB" w14:textId="3DCC061C" w:rsidR="00FF3C1F" w:rsidRPr="00EB3584" w:rsidRDefault="00FF3C1F" w:rsidP="00FF3C1F">
            <w:pPr>
              <w:rPr>
                <w:rFonts w:cs="Tahoma"/>
                <w:szCs w:val="20"/>
              </w:rPr>
            </w:pPr>
            <w:r w:rsidRPr="00EB3584">
              <w:rPr>
                <w:rFonts w:cs="Tahoma"/>
                <w:szCs w:val="20"/>
              </w:rPr>
              <w:t xml:space="preserve">Construction </w:t>
            </w:r>
          </w:p>
        </w:tc>
        <w:tc>
          <w:tcPr>
            <w:tcW w:w="0" w:type="auto"/>
          </w:tcPr>
          <w:p w14:paraId="7868474B" w14:textId="5713312B" w:rsidR="00FF3C1F" w:rsidRPr="00EB3584" w:rsidRDefault="00FF3C1F" w:rsidP="00FF3C1F">
            <w:pPr>
              <w:rPr>
                <w:rFonts w:cs="Tahoma"/>
                <w:szCs w:val="20"/>
              </w:rPr>
            </w:pPr>
            <w:r w:rsidRPr="00EB3584">
              <w:rPr>
                <w:rFonts w:cs="Tahoma"/>
                <w:szCs w:val="20"/>
              </w:rPr>
              <w:t xml:space="preserve">Contractor </w:t>
            </w:r>
          </w:p>
        </w:tc>
        <w:tc>
          <w:tcPr>
            <w:tcW w:w="0" w:type="auto"/>
          </w:tcPr>
          <w:p w14:paraId="16522606" w14:textId="6A715A5E" w:rsidR="00FF3C1F" w:rsidRPr="00EB3584" w:rsidRDefault="00FF3C1F" w:rsidP="006B477A">
            <w:pPr>
              <w:numPr>
                <w:ilvl w:val="0"/>
                <w:numId w:val="26"/>
              </w:numPr>
              <w:spacing w:line="240" w:lineRule="auto"/>
              <w:ind w:left="288" w:hanging="288"/>
              <w:rPr>
                <w:rFonts w:cs="Tahoma"/>
                <w:szCs w:val="20"/>
              </w:rPr>
            </w:pPr>
            <w:r w:rsidRPr="00EB3584">
              <w:rPr>
                <w:rFonts w:cs="Tahoma"/>
                <w:szCs w:val="20"/>
              </w:rPr>
              <w:t xml:space="preserve">Oil spill containment plan. </w:t>
            </w:r>
          </w:p>
          <w:p w14:paraId="53840AC5" w14:textId="19A4BF10" w:rsidR="00FF3C1F" w:rsidRPr="00EB3584" w:rsidRDefault="00FF3C1F" w:rsidP="006B477A">
            <w:pPr>
              <w:numPr>
                <w:ilvl w:val="0"/>
                <w:numId w:val="26"/>
              </w:numPr>
              <w:spacing w:line="240" w:lineRule="auto"/>
              <w:ind w:left="288" w:hanging="288"/>
              <w:rPr>
                <w:rFonts w:cs="Tahoma"/>
                <w:szCs w:val="20"/>
              </w:rPr>
            </w:pPr>
            <w:r w:rsidRPr="00EB3584">
              <w:rPr>
                <w:rFonts w:cs="Tahoma"/>
                <w:szCs w:val="20"/>
              </w:rPr>
              <w:t>Provision of fuel/oil drip and spill trays</w:t>
            </w:r>
          </w:p>
        </w:tc>
        <w:tc>
          <w:tcPr>
            <w:tcW w:w="0" w:type="auto"/>
          </w:tcPr>
          <w:p w14:paraId="0B9E1198" w14:textId="7E2BBDBB" w:rsidR="00FF3C1F" w:rsidRPr="00EB3584" w:rsidRDefault="00FF3C1F" w:rsidP="00FF3C1F">
            <w:pPr>
              <w:spacing w:line="240" w:lineRule="auto"/>
              <w:jc w:val="left"/>
              <w:rPr>
                <w:rFonts w:cs="Tahoma"/>
                <w:szCs w:val="20"/>
              </w:rPr>
            </w:pPr>
            <w:r w:rsidRPr="00EB3584">
              <w:rPr>
                <w:rFonts w:cs="Tahoma"/>
                <w:szCs w:val="20"/>
              </w:rPr>
              <w:t>Quarterly</w:t>
            </w:r>
          </w:p>
        </w:tc>
        <w:tc>
          <w:tcPr>
            <w:tcW w:w="0" w:type="auto"/>
          </w:tcPr>
          <w:p w14:paraId="4A15A885" w14:textId="6F1A9A9A" w:rsidR="00FF3C1F" w:rsidRPr="00EB3584" w:rsidRDefault="00FF3C1F" w:rsidP="00FF3C1F">
            <w:pPr>
              <w:spacing w:line="240" w:lineRule="auto"/>
              <w:jc w:val="left"/>
              <w:rPr>
                <w:rFonts w:cs="Tahoma"/>
                <w:szCs w:val="20"/>
              </w:rPr>
            </w:pPr>
            <w:r w:rsidRPr="00EB3584">
              <w:rPr>
                <w:rFonts w:cs="Tahoma"/>
                <w:szCs w:val="20"/>
              </w:rPr>
              <w:t>150,000</w:t>
            </w:r>
          </w:p>
        </w:tc>
      </w:tr>
      <w:tr w:rsidR="0020420E" w:rsidRPr="00EB3584" w14:paraId="5CDAAFD1" w14:textId="77777777" w:rsidTr="00A73329">
        <w:trPr>
          <w:trHeight w:val="55"/>
        </w:trPr>
        <w:tc>
          <w:tcPr>
            <w:tcW w:w="0" w:type="auto"/>
          </w:tcPr>
          <w:p w14:paraId="52782E6E" w14:textId="76820D1A" w:rsidR="00790A42" w:rsidRPr="00EB3584" w:rsidRDefault="00790A42" w:rsidP="00790A42">
            <w:pPr>
              <w:pStyle w:val="Default"/>
              <w:rPr>
                <w:rFonts w:ascii="Tahoma" w:hAnsi="Tahoma" w:cs="Tahoma"/>
                <w:b/>
                <w:bCs/>
                <w:sz w:val="20"/>
                <w:szCs w:val="20"/>
              </w:rPr>
            </w:pPr>
            <w:r w:rsidRPr="00EB3584">
              <w:rPr>
                <w:rFonts w:ascii="Tahoma" w:hAnsi="Tahoma" w:cs="Tahoma"/>
                <w:b/>
                <w:sz w:val="20"/>
                <w:szCs w:val="20"/>
              </w:rPr>
              <w:t>Noise &amp; vibration</w:t>
            </w:r>
          </w:p>
        </w:tc>
        <w:tc>
          <w:tcPr>
            <w:tcW w:w="0" w:type="auto"/>
          </w:tcPr>
          <w:p w14:paraId="763D9C66" w14:textId="77777777" w:rsidR="00790A42" w:rsidRPr="00EB3584" w:rsidRDefault="00790A42" w:rsidP="006B477A">
            <w:pPr>
              <w:numPr>
                <w:ilvl w:val="0"/>
                <w:numId w:val="26"/>
              </w:numPr>
              <w:spacing w:line="240" w:lineRule="auto"/>
              <w:ind w:left="288" w:hanging="288"/>
              <w:rPr>
                <w:rFonts w:cs="Tahoma"/>
                <w:szCs w:val="20"/>
              </w:rPr>
            </w:pPr>
            <w:r w:rsidRPr="00EB3584">
              <w:rPr>
                <w:rFonts w:cs="Tahoma"/>
                <w:szCs w:val="20"/>
              </w:rPr>
              <w:t xml:space="preserve">Construction activities to avoid any unchanneled flow of water at the site </w:t>
            </w:r>
          </w:p>
          <w:p w14:paraId="34A5DBEF" w14:textId="77777777" w:rsidR="00790A42" w:rsidRPr="00EB3584" w:rsidRDefault="00790A42" w:rsidP="006B477A">
            <w:pPr>
              <w:numPr>
                <w:ilvl w:val="0"/>
                <w:numId w:val="26"/>
              </w:numPr>
              <w:spacing w:line="240" w:lineRule="auto"/>
              <w:ind w:left="288" w:hanging="288"/>
              <w:rPr>
                <w:rFonts w:cs="Tahoma"/>
                <w:szCs w:val="20"/>
              </w:rPr>
            </w:pPr>
            <w:r w:rsidRPr="00EB3584">
              <w:rPr>
                <w:rFonts w:cs="Tahoma"/>
                <w:szCs w:val="20"/>
              </w:rPr>
              <w:t xml:space="preserve">Storage areas that contain hazardous substances should be bunded with an approved impermeable liner and provision for a pit to be made in case of oil spill. </w:t>
            </w:r>
          </w:p>
          <w:p w14:paraId="59F3226F" w14:textId="77777777" w:rsidR="00790A42" w:rsidRPr="00EB3584" w:rsidRDefault="00790A42" w:rsidP="006B477A">
            <w:pPr>
              <w:numPr>
                <w:ilvl w:val="0"/>
                <w:numId w:val="26"/>
              </w:numPr>
              <w:spacing w:line="240" w:lineRule="auto"/>
              <w:ind w:left="288" w:hanging="288"/>
              <w:rPr>
                <w:rFonts w:cs="Tahoma"/>
                <w:szCs w:val="20"/>
              </w:rPr>
            </w:pPr>
            <w:r w:rsidRPr="00EB3584">
              <w:rPr>
                <w:rFonts w:cs="Tahoma"/>
                <w:szCs w:val="20"/>
              </w:rPr>
              <w:t>The excavation and use of rubbish pits during construction should be strictly prohibited.</w:t>
            </w:r>
          </w:p>
          <w:p w14:paraId="5F7CE885" w14:textId="77777777" w:rsidR="00790A42" w:rsidRPr="00EB3584" w:rsidRDefault="00790A42" w:rsidP="006B477A">
            <w:pPr>
              <w:numPr>
                <w:ilvl w:val="0"/>
                <w:numId w:val="26"/>
              </w:numPr>
              <w:spacing w:line="240" w:lineRule="auto"/>
              <w:ind w:left="288" w:hanging="288"/>
              <w:rPr>
                <w:rFonts w:cs="Tahoma"/>
                <w:szCs w:val="20"/>
              </w:rPr>
            </w:pPr>
            <w:r w:rsidRPr="00EB3584">
              <w:rPr>
                <w:rFonts w:cs="Tahoma"/>
                <w:szCs w:val="20"/>
              </w:rPr>
              <w:t xml:space="preserve">A waste disposal area should be designated within the active construction area and this should be equipped with suitable containers i.e., skips or bins of sufficient capacity and designed to contain and prevent refuse from being blown by wind, </w:t>
            </w:r>
          </w:p>
          <w:p w14:paraId="679A044E" w14:textId="55F11B3E" w:rsidR="00790A42" w:rsidRPr="00EB3584" w:rsidRDefault="00790A42" w:rsidP="006B477A">
            <w:pPr>
              <w:numPr>
                <w:ilvl w:val="0"/>
                <w:numId w:val="26"/>
              </w:numPr>
              <w:spacing w:line="240" w:lineRule="auto"/>
              <w:ind w:left="288" w:hanging="288"/>
              <w:rPr>
                <w:rFonts w:cs="Tahoma"/>
                <w:szCs w:val="20"/>
              </w:rPr>
            </w:pPr>
            <w:r w:rsidRPr="00EB3584">
              <w:rPr>
                <w:rFonts w:cs="Tahoma"/>
                <w:szCs w:val="20"/>
              </w:rPr>
              <w:t>Areas contaminated by spilled concrete and/or fuels and oils leaking from vehicles and machinery should be cleaned immediately</w:t>
            </w:r>
          </w:p>
        </w:tc>
        <w:tc>
          <w:tcPr>
            <w:tcW w:w="0" w:type="auto"/>
          </w:tcPr>
          <w:p w14:paraId="1AA41614" w14:textId="1DAF0D11" w:rsidR="00790A42" w:rsidRPr="00EB3584" w:rsidRDefault="00790A42" w:rsidP="00790A42">
            <w:pPr>
              <w:rPr>
                <w:rFonts w:cs="Tahoma"/>
                <w:szCs w:val="20"/>
              </w:rPr>
            </w:pPr>
            <w:r w:rsidRPr="00EB3584">
              <w:rPr>
                <w:rFonts w:cs="Tahoma"/>
                <w:szCs w:val="20"/>
              </w:rPr>
              <w:t xml:space="preserve">Construction </w:t>
            </w:r>
          </w:p>
        </w:tc>
        <w:tc>
          <w:tcPr>
            <w:tcW w:w="0" w:type="auto"/>
          </w:tcPr>
          <w:p w14:paraId="23EFCCC4" w14:textId="5F94FC19" w:rsidR="00790A42" w:rsidRPr="00EB3584" w:rsidRDefault="00790A42" w:rsidP="00790A42">
            <w:pPr>
              <w:rPr>
                <w:rFonts w:cs="Tahoma"/>
                <w:szCs w:val="20"/>
              </w:rPr>
            </w:pPr>
            <w:r w:rsidRPr="00EB3584">
              <w:rPr>
                <w:rFonts w:cs="Tahoma"/>
                <w:szCs w:val="20"/>
              </w:rPr>
              <w:t xml:space="preserve"> Contractor</w:t>
            </w:r>
          </w:p>
        </w:tc>
        <w:tc>
          <w:tcPr>
            <w:tcW w:w="0" w:type="auto"/>
          </w:tcPr>
          <w:p w14:paraId="418F4A54" w14:textId="71982A63" w:rsidR="00790A42" w:rsidRPr="00EB3584" w:rsidRDefault="00790A42" w:rsidP="006B477A">
            <w:pPr>
              <w:numPr>
                <w:ilvl w:val="0"/>
                <w:numId w:val="26"/>
              </w:numPr>
              <w:spacing w:line="240" w:lineRule="auto"/>
              <w:ind w:left="288" w:hanging="288"/>
              <w:rPr>
                <w:rFonts w:cs="Tahoma"/>
                <w:szCs w:val="20"/>
              </w:rPr>
            </w:pPr>
            <w:r w:rsidRPr="00EB3584">
              <w:rPr>
                <w:rFonts w:cs="Tahoma"/>
                <w:b/>
                <w:i/>
                <w:szCs w:val="20"/>
                <w:u w:val="single"/>
              </w:rPr>
              <w:t>Noise levels</w:t>
            </w:r>
            <w:r w:rsidRPr="00EB3584">
              <w:rPr>
                <w:rFonts w:cs="Tahoma"/>
                <w:szCs w:val="20"/>
              </w:rPr>
              <w:t>-Records of noise measurements done by contractor within the project area and at distances of 30m from the Solar mini-grid</w:t>
            </w:r>
          </w:p>
        </w:tc>
        <w:tc>
          <w:tcPr>
            <w:tcW w:w="0" w:type="auto"/>
          </w:tcPr>
          <w:p w14:paraId="31234B2A" w14:textId="759F19F6" w:rsidR="00790A42" w:rsidRPr="00EB3584" w:rsidRDefault="00790A42" w:rsidP="00790A42">
            <w:pPr>
              <w:spacing w:line="240" w:lineRule="auto"/>
              <w:jc w:val="left"/>
              <w:rPr>
                <w:rFonts w:cs="Tahoma"/>
                <w:szCs w:val="20"/>
              </w:rPr>
            </w:pPr>
            <w:r w:rsidRPr="00EB3584">
              <w:rPr>
                <w:rFonts w:cs="Tahoma"/>
                <w:szCs w:val="20"/>
              </w:rPr>
              <w:t>Quarterly</w:t>
            </w:r>
          </w:p>
        </w:tc>
        <w:tc>
          <w:tcPr>
            <w:tcW w:w="0" w:type="auto"/>
          </w:tcPr>
          <w:p w14:paraId="32074B26" w14:textId="73B3F843" w:rsidR="00790A42" w:rsidRPr="00EB3584" w:rsidRDefault="00790A42" w:rsidP="00790A42">
            <w:pPr>
              <w:spacing w:line="240" w:lineRule="auto"/>
              <w:jc w:val="left"/>
              <w:rPr>
                <w:rFonts w:cs="Tahoma"/>
                <w:szCs w:val="20"/>
              </w:rPr>
            </w:pPr>
            <w:r w:rsidRPr="00EB3584">
              <w:rPr>
                <w:rFonts w:cs="Tahoma"/>
                <w:szCs w:val="20"/>
              </w:rPr>
              <w:t>150,000.00</w:t>
            </w:r>
          </w:p>
        </w:tc>
      </w:tr>
      <w:tr w:rsidR="0020420E" w:rsidRPr="00EB3584" w14:paraId="698A88F5" w14:textId="77777777" w:rsidTr="00A73329">
        <w:trPr>
          <w:trHeight w:val="55"/>
        </w:trPr>
        <w:tc>
          <w:tcPr>
            <w:tcW w:w="0" w:type="auto"/>
          </w:tcPr>
          <w:p w14:paraId="4D5DD01C" w14:textId="77777777" w:rsidR="00934D16" w:rsidRPr="00EB3584" w:rsidRDefault="00934D16" w:rsidP="00934D16">
            <w:pPr>
              <w:autoSpaceDE w:val="0"/>
              <w:autoSpaceDN w:val="0"/>
              <w:adjustRightInd w:val="0"/>
              <w:rPr>
                <w:rFonts w:cs="Tahoma"/>
                <w:b/>
                <w:color w:val="000000"/>
                <w:szCs w:val="20"/>
              </w:rPr>
            </w:pPr>
            <w:r w:rsidRPr="00EB3584">
              <w:rPr>
                <w:rFonts w:cs="Tahoma"/>
                <w:b/>
                <w:color w:val="000000"/>
                <w:szCs w:val="20"/>
              </w:rPr>
              <w:t>Impacts from Hazardous materials -</w:t>
            </w:r>
          </w:p>
          <w:p w14:paraId="4326DCC5" w14:textId="77777777" w:rsidR="00934D16" w:rsidRPr="00EB3584" w:rsidRDefault="00934D16" w:rsidP="00934D16">
            <w:pPr>
              <w:pStyle w:val="Default"/>
              <w:rPr>
                <w:rFonts w:ascii="Tahoma" w:hAnsi="Tahoma" w:cs="Tahoma"/>
                <w:b/>
                <w:bCs/>
                <w:sz w:val="20"/>
                <w:szCs w:val="20"/>
              </w:rPr>
            </w:pPr>
          </w:p>
        </w:tc>
        <w:tc>
          <w:tcPr>
            <w:tcW w:w="0" w:type="auto"/>
          </w:tcPr>
          <w:p w14:paraId="2305A60E" w14:textId="77777777" w:rsidR="00934D16" w:rsidRPr="00EB3584" w:rsidRDefault="00934D16" w:rsidP="006B477A">
            <w:pPr>
              <w:numPr>
                <w:ilvl w:val="0"/>
                <w:numId w:val="26"/>
              </w:numPr>
              <w:spacing w:line="240" w:lineRule="auto"/>
              <w:ind w:left="288" w:hanging="288"/>
              <w:rPr>
                <w:rFonts w:cs="Tahoma"/>
                <w:szCs w:val="20"/>
              </w:rPr>
            </w:pPr>
            <w:r w:rsidRPr="00EB3584">
              <w:rPr>
                <w:rFonts w:cs="Tahoma"/>
                <w:szCs w:val="20"/>
              </w:rPr>
              <w:t xml:space="preserve">Maintenance of construction vehicles will not be done on site </w:t>
            </w:r>
          </w:p>
          <w:p w14:paraId="2AC01F6F" w14:textId="7A9669C7" w:rsidR="00934D16" w:rsidRPr="00EB3584" w:rsidRDefault="00934D16" w:rsidP="006B477A">
            <w:pPr>
              <w:numPr>
                <w:ilvl w:val="0"/>
                <w:numId w:val="26"/>
              </w:numPr>
              <w:spacing w:line="240" w:lineRule="auto"/>
              <w:ind w:left="288" w:hanging="288"/>
              <w:rPr>
                <w:rFonts w:cs="Tahoma"/>
                <w:szCs w:val="20"/>
              </w:rPr>
            </w:pPr>
            <w:r w:rsidRPr="00EB3584">
              <w:rPr>
                <w:rFonts w:cs="Tahoma"/>
                <w:szCs w:val="20"/>
              </w:rPr>
              <w:t>All hazardous products and waste should be labelled and handled properly to avoid contact with the ground</w:t>
            </w:r>
          </w:p>
          <w:p w14:paraId="44F04855" w14:textId="2782AF94" w:rsidR="00934D16" w:rsidRPr="00EB3584" w:rsidRDefault="00934D16" w:rsidP="006B477A">
            <w:pPr>
              <w:numPr>
                <w:ilvl w:val="0"/>
                <w:numId w:val="26"/>
              </w:numPr>
              <w:spacing w:line="240" w:lineRule="auto"/>
              <w:ind w:left="288" w:hanging="288"/>
              <w:rPr>
                <w:rFonts w:cs="Tahoma"/>
                <w:szCs w:val="20"/>
              </w:rPr>
            </w:pPr>
            <w:r w:rsidRPr="00EB3584">
              <w:rPr>
                <w:rFonts w:cs="Tahoma"/>
                <w:szCs w:val="20"/>
              </w:rPr>
              <w:t>Dispose hazardous waste through a NEMA approved waste handler</w:t>
            </w:r>
          </w:p>
        </w:tc>
        <w:tc>
          <w:tcPr>
            <w:tcW w:w="0" w:type="auto"/>
          </w:tcPr>
          <w:p w14:paraId="5113CBC1" w14:textId="5B969AD4" w:rsidR="00934D16" w:rsidRPr="00EB3584" w:rsidRDefault="00934D16" w:rsidP="00934D16">
            <w:pPr>
              <w:rPr>
                <w:rFonts w:cs="Tahoma"/>
                <w:szCs w:val="20"/>
              </w:rPr>
            </w:pPr>
            <w:r w:rsidRPr="00EB3584">
              <w:rPr>
                <w:rFonts w:cs="Tahoma"/>
                <w:szCs w:val="20"/>
              </w:rPr>
              <w:t xml:space="preserve">Construction </w:t>
            </w:r>
          </w:p>
        </w:tc>
        <w:tc>
          <w:tcPr>
            <w:tcW w:w="0" w:type="auto"/>
          </w:tcPr>
          <w:p w14:paraId="7F7C9402" w14:textId="3BBE9D98" w:rsidR="00934D16" w:rsidRPr="00EB3584" w:rsidRDefault="00934D16" w:rsidP="00934D16">
            <w:pPr>
              <w:rPr>
                <w:rFonts w:cs="Tahoma"/>
                <w:szCs w:val="20"/>
              </w:rPr>
            </w:pPr>
            <w:r w:rsidRPr="00EB3584">
              <w:rPr>
                <w:rFonts w:cs="Tahoma"/>
                <w:szCs w:val="20"/>
              </w:rPr>
              <w:t>Contractor</w:t>
            </w:r>
          </w:p>
        </w:tc>
        <w:tc>
          <w:tcPr>
            <w:tcW w:w="0" w:type="auto"/>
          </w:tcPr>
          <w:p w14:paraId="69471C51" w14:textId="1AB09D3F" w:rsidR="00934D16" w:rsidRPr="00EB3584" w:rsidRDefault="00934D16" w:rsidP="006B477A">
            <w:pPr>
              <w:numPr>
                <w:ilvl w:val="0"/>
                <w:numId w:val="26"/>
              </w:numPr>
              <w:spacing w:line="240" w:lineRule="auto"/>
              <w:ind w:left="288" w:hanging="288"/>
              <w:rPr>
                <w:rFonts w:cs="Tahoma"/>
                <w:szCs w:val="20"/>
              </w:rPr>
            </w:pPr>
            <w:r w:rsidRPr="00EB3584">
              <w:rPr>
                <w:rFonts w:cs="Tahoma"/>
                <w:szCs w:val="20"/>
              </w:rPr>
              <w:t>Presence of well-maintained receptacles and centralized collection points</w:t>
            </w:r>
          </w:p>
        </w:tc>
        <w:tc>
          <w:tcPr>
            <w:tcW w:w="0" w:type="auto"/>
          </w:tcPr>
          <w:p w14:paraId="6816388C" w14:textId="048D493D" w:rsidR="00934D16" w:rsidRPr="00EB3584" w:rsidRDefault="00934D16" w:rsidP="00934D16">
            <w:pPr>
              <w:spacing w:line="240" w:lineRule="auto"/>
              <w:jc w:val="left"/>
              <w:rPr>
                <w:rFonts w:cs="Tahoma"/>
                <w:szCs w:val="20"/>
              </w:rPr>
            </w:pPr>
            <w:r w:rsidRPr="00EB3584">
              <w:rPr>
                <w:rFonts w:cs="Tahoma"/>
                <w:szCs w:val="20"/>
              </w:rPr>
              <w:t>Quarterly</w:t>
            </w:r>
          </w:p>
        </w:tc>
        <w:tc>
          <w:tcPr>
            <w:tcW w:w="0" w:type="auto"/>
          </w:tcPr>
          <w:p w14:paraId="37844CFE" w14:textId="3B3F6A59" w:rsidR="00934D16" w:rsidRPr="00EB3584" w:rsidRDefault="00934D16" w:rsidP="00934D16">
            <w:pPr>
              <w:spacing w:line="240" w:lineRule="auto"/>
              <w:jc w:val="left"/>
              <w:rPr>
                <w:rFonts w:cs="Tahoma"/>
                <w:szCs w:val="20"/>
              </w:rPr>
            </w:pPr>
            <w:r w:rsidRPr="00EB3584">
              <w:rPr>
                <w:rFonts w:cs="Tahoma"/>
                <w:szCs w:val="20"/>
              </w:rPr>
              <w:t>100,000.00</w:t>
            </w:r>
          </w:p>
        </w:tc>
      </w:tr>
      <w:tr w:rsidR="0020420E" w:rsidRPr="00EB3584" w14:paraId="1A5C59C7" w14:textId="77777777" w:rsidTr="00A73329">
        <w:trPr>
          <w:trHeight w:val="55"/>
        </w:trPr>
        <w:tc>
          <w:tcPr>
            <w:tcW w:w="0" w:type="auto"/>
          </w:tcPr>
          <w:p w14:paraId="02B5134C" w14:textId="0ADFB339" w:rsidR="00934D16" w:rsidRPr="00EB3584" w:rsidRDefault="00934D16" w:rsidP="00934D16">
            <w:pPr>
              <w:pStyle w:val="Default"/>
              <w:rPr>
                <w:rFonts w:ascii="Tahoma" w:hAnsi="Tahoma" w:cs="Tahoma"/>
                <w:b/>
                <w:bCs/>
                <w:sz w:val="20"/>
                <w:szCs w:val="20"/>
              </w:rPr>
            </w:pPr>
            <w:r w:rsidRPr="00EB3584">
              <w:rPr>
                <w:rFonts w:ascii="Tahoma" w:hAnsi="Tahoma" w:cs="Tahoma"/>
                <w:b/>
                <w:sz w:val="20"/>
                <w:szCs w:val="20"/>
              </w:rPr>
              <w:t xml:space="preserve">Accidental Oil Spills or Leaks </w:t>
            </w:r>
          </w:p>
        </w:tc>
        <w:tc>
          <w:tcPr>
            <w:tcW w:w="0" w:type="auto"/>
          </w:tcPr>
          <w:p w14:paraId="42EB51D9" w14:textId="77777777" w:rsidR="00934D16" w:rsidRPr="00EB3584" w:rsidRDefault="00934D16" w:rsidP="006B477A">
            <w:pPr>
              <w:numPr>
                <w:ilvl w:val="0"/>
                <w:numId w:val="26"/>
              </w:numPr>
              <w:spacing w:line="240" w:lineRule="auto"/>
              <w:ind w:left="288" w:hanging="288"/>
              <w:rPr>
                <w:rFonts w:cs="Tahoma"/>
                <w:szCs w:val="20"/>
              </w:rPr>
            </w:pPr>
            <w:r w:rsidRPr="00EB3584">
              <w:rPr>
                <w:rFonts w:cs="Tahoma"/>
                <w:szCs w:val="20"/>
              </w:rPr>
              <w:t>In the event of accidental leaks, contaminated top soil should be scooped and disposed of appropriately.</w:t>
            </w:r>
          </w:p>
          <w:p w14:paraId="58AFB7E4" w14:textId="7946BA75" w:rsidR="00934D16" w:rsidRPr="00EB3584" w:rsidRDefault="00934D16" w:rsidP="006B477A">
            <w:pPr>
              <w:numPr>
                <w:ilvl w:val="0"/>
                <w:numId w:val="26"/>
              </w:numPr>
              <w:spacing w:line="240" w:lineRule="auto"/>
              <w:ind w:left="288" w:hanging="288"/>
              <w:rPr>
                <w:rFonts w:cs="Tahoma"/>
                <w:szCs w:val="20"/>
              </w:rPr>
            </w:pPr>
            <w:r w:rsidRPr="00EB3584">
              <w:rPr>
                <w:rFonts w:cs="Tahoma"/>
                <w:szCs w:val="20"/>
              </w:rPr>
              <w:t>Refuelling and maintenance of vehicles will not take place at the construction site.</w:t>
            </w:r>
          </w:p>
          <w:p w14:paraId="682E794C" w14:textId="77777777" w:rsidR="00934D16" w:rsidRPr="00EB3584" w:rsidRDefault="00934D16" w:rsidP="006B477A">
            <w:pPr>
              <w:numPr>
                <w:ilvl w:val="0"/>
                <w:numId w:val="26"/>
              </w:numPr>
              <w:spacing w:line="240" w:lineRule="auto"/>
              <w:ind w:left="288" w:hanging="288"/>
              <w:rPr>
                <w:rFonts w:cs="Tahoma"/>
                <w:szCs w:val="20"/>
              </w:rPr>
            </w:pPr>
            <w:r w:rsidRPr="00EB3584">
              <w:rPr>
                <w:rFonts w:cs="Tahoma"/>
                <w:szCs w:val="20"/>
              </w:rPr>
              <w:t>Create awareness for the employees on site on procedures of dealing with spills and leaks</w:t>
            </w:r>
          </w:p>
          <w:p w14:paraId="59F03FC9" w14:textId="77777777" w:rsidR="00934D16" w:rsidRPr="00EB3584" w:rsidRDefault="00934D16" w:rsidP="006B477A">
            <w:pPr>
              <w:numPr>
                <w:ilvl w:val="0"/>
                <w:numId w:val="26"/>
              </w:numPr>
              <w:spacing w:line="240" w:lineRule="auto"/>
              <w:ind w:left="288" w:hanging="288"/>
              <w:rPr>
                <w:rFonts w:cs="Tahoma"/>
                <w:szCs w:val="20"/>
              </w:rPr>
            </w:pPr>
            <w:r w:rsidRPr="00EB3584">
              <w:rPr>
                <w:rFonts w:cs="Tahoma"/>
                <w:szCs w:val="20"/>
              </w:rPr>
              <w:t xml:space="preserve">Vehicles and equipment must be serviced regularly and kept in good state to avoid leaks. </w:t>
            </w:r>
          </w:p>
          <w:p w14:paraId="70CBE06D" w14:textId="77777777" w:rsidR="00934D16" w:rsidRPr="00EB3584" w:rsidRDefault="00934D16" w:rsidP="006B477A">
            <w:pPr>
              <w:numPr>
                <w:ilvl w:val="0"/>
                <w:numId w:val="26"/>
              </w:numPr>
              <w:spacing w:line="240" w:lineRule="auto"/>
              <w:ind w:left="288" w:hanging="288"/>
              <w:rPr>
                <w:rFonts w:cs="Tahoma"/>
                <w:szCs w:val="20"/>
              </w:rPr>
            </w:pPr>
            <w:r w:rsidRPr="00EB3584">
              <w:rPr>
                <w:rFonts w:cs="Tahoma"/>
                <w:szCs w:val="20"/>
              </w:rPr>
              <w:t>In case of spillage the contractor should isolate the source of oil spill and contain the spillage using sandbags, sawdust, absorbent materials and/or other materials approved by materials.</w:t>
            </w:r>
          </w:p>
          <w:p w14:paraId="77B1FA7C" w14:textId="139F98EA" w:rsidR="00934D16" w:rsidRPr="00EB3584" w:rsidRDefault="00934D16" w:rsidP="006B477A">
            <w:pPr>
              <w:numPr>
                <w:ilvl w:val="0"/>
                <w:numId w:val="26"/>
              </w:numPr>
              <w:spacing w:line="240" w:lineRule="auto"/>
              <w:ind w:left="288" w:hanging="288"/>
              <w:rPr>
                <w:rFonts w:cs="Tahoma"/>
                <w:szCs w:val="20"/>
              </w:rPr>
            </w:pPr>
            <w:r w:rsidRPr="00EB3584">
              <w:rPr>
                <w:rFonts w:cs="Tahoma"/>
                <w:szCs w:val="20"/>
              </w:rPr>
              <w:t xml:space="preserve">All chemicals should be stored within the bunded areas and clearly labelled detailing the nature and quantity of chemicals within individual containers. </w:t>
            </w:r>
          </w:p>
        </w:tc>
        <w:tc>
          <w:tcPr>
            <w:tcW w:w="0" w:type="auto"/>
          </w:tcPr>
          <w:p w14:paraId="01E369E1" w14:textId="0320D405" w:rsidR="00934D16" w:rsidRPr="00EB3584" w:rsidRDefault="00934D16" w:rsidP="00934D16">
            <w:pPr>
              <w:rPr>
                <w:rFonts w:cs="Tahoma"/>
                <w:szCs w:val="20"/>
              </w:rPr>
            </w:pPr>
            <w:r w:rsidRPr="00EB3584">
              <w:rPr>
                <w:rFonts w:cs="Tahoma"/>
                <w:szCs w:val="20"/>
              </w:rPr>
              <w:t>Construction</w:t>
            </w:r>
          </w:p>
        </w:tc>
        <w:tc>
          <w:tcPr>
            <w:tcW w:w="0" w:type="auto"/>
          </w:tcPr>
          <w:p w14:paraId="0C61867A" w14:textId="1D726324" w:rsidR="00934D16" w:rsidRPr="00EB3584" w:rsidRDefault="00934D16" w:rsidP="00934D16">
            <w:pPr>
              <w:rPr>
                <w:rFonts w:cs="Tahoma"/>
                <w:szCs w:val="20"/>
              </w:rPr>
            </w:pPr>
            <w:r w:rsidRPr="00EB3584">
              <w:rPr>
                <w:rFonts w:cs="Tahoma"/>
                <w:szCs w:val="20"/>
              </w:rPr>
              <w:t>Contractor</w:t>
            </w:r>
          </w:p>
        </w:tc>
        <w:tc>
          <w:tcPr>
            <w:tcW w:w="0" w:type="auto"/>
          </w:tcPr>
          <w:p w14:paraId="1470B078" w14:textId="3645F0A7" w:rsidR="00934D16" w:rsidRPr="00EB3584" w:rsidRDefault="00934D16" w:rsidP="006B477A">
            <w:pPr>
              <w:numPr>
                <w:ilvl w:val="0"/>
                <w:numId w:val="26"/>
              </w:numPr>
              <w:spacing w:line="240" w:lineRule="auto"/>
              <w:ind w:left="288" w:hanging="288"/>
              <w:rPr>
                <w:rFonts w:cs="Tahoma"/>
                <w:szCs w:val="20"/>
              </w:rPr>
            </w:pPr>
            <w:r w:rsidRPr="00EB3584">
              <w:rPr>
                <w:rFonts w:cs="Tahoma"/>
                <w:szCs w:val="20"/>
              </w:rPr>
              <w:t>Records of all accidental spills and number of litres</w:t>
            </w:r>
          </w:p>
        </w:tc>
        <w:tc>
          <w:tcPr>
            <w:tcW w:w="0" w:type="auto"/>
          </w:tcPr>
          <w:p w14:paraId="422EB444" w14:textId="0EBE682E" w:rsidR="00934D16" w:rsidRPr="00EB3584" w:rsidRDefault="00934D16" w:rsidP="00934D16">
            <w:pPr>
              <w:spacing w:line="240" w:lineRule="auto"/>
              <w:jc w:val="left"/>
              <w:rPr>
                <w:rFonts w:cs="Tahoma"/>
                <w:szCs w:val="20"/>
              </w:rPr>
            </w:pPr>
            <w:r w:rsidRPr="00EB3584">
              <w:rPr>
                <w:rFonts w:cs="Tahoma"/>
                <w:szCs w:val="20"/>
              </w:rPr>
              <w:t>Quarterly</w:t>
            </w:r>
          </w:p>
        </w:tc>
        <w:tc>
          <w:tcPr>
            <w:tcW w:w="0" w:type="auto"/>
          </w:tcPr>
          <w:p w14:paraId="14C666A4" w14:textId="39AF59D2" w:rsidR="00934D16" w:rsidRPr="00EB3584" w:rsidRDefault="00934D16" w:rsidP="00934D16">
            <w:pPr>
              <w:spacing w:line="240" w:lineRule="auto"/>
              <w:jc w:val="left"/>
              <w:rPr>
                <w:rFonts w:cs="Tahoma"/>
                <w:szCs w:val="20"/>
              </w:rPr>
            </w:pPr>
            <w:r w:rsidRPr="00EB3584">
              <w:rPr>
                <w:rFonts w:cs="Tahoma"/>
                <w:szCs w:val="20"/>
              </w:rPr>
              <w:t>150,000.00</w:t>
            </w:r>
          </w:p>
        </w:tc>
      </w:tr>
      <w:tr w:rsidR="0020420E" w:rsidRPr="00EB3584" w14:paraId="6336A338" w14:textId="77777777" w:rsidTr="00A73329">
        <w:trPr>
          <w:trHeight w:val="55"/>
        </w:trPr>
        <w:tc>
          <w:tcPr>
            <w:tcW w:w="0" w:type="auto"/>
          </w:tcPr>
          <w:p w14:paraId="2245E356" w14:textId="17158E1B" w:rsidR="00934D16" w:rsidRPr="00EB3584" w:rsidRDefault="00934D16" w:rsidP="00934D16">
            <w:pPr>
              <w:pStyle w:val="Default"/>
              <w:rPr>
                <w:rFonts w:ascii="Tahoma" w:hAnsi="Tahoma" w:cs="Tahoma"/>
                <w:b/>
                <w:bCs/>
                <w:sz w:val="20"/>
                <w:szCs w:val="20"/>
              </w:rPr>
            </w:pPr>
            <w:r w:rsidRPr="00EB3584">
              <w:rPr>
                <w:rFonts w:ascii="Tahoma" w:hAnsi="Tahoma" w:cs="Tahoma"/>
                <w:b/>
                <w:sz w:val="20"/>
                <w:szCs w:val="20"/>
              </w:rPr>
              <w:t xml:space="preserve">Fire Hazards  </w:t>
            </w:r>
          </w:p>
        </w:tc>
        <w:tc>
          <w:tcPr>
            <w:tcW w:w="0" w:type="auto"/>
          </w:tcPr>
          <w:p w14:paraId="30F959DB" w14:textId="77777777" w:rsidR="00934D16" w:rsidRPr="00EB3584" w:rsidRDefault="00934D16" w:rsidP="006B477A">
            <w:pPr>
              <w:numPr>
                <w:ilvl w:val="0"/>
                <w:numId w:val="26"/>
              </w:numPr>
              <w:spacing w:line="240" w:lineRule="auto"/>
              <w:ind w:left="288" w:hanging="288"/>
              <w:rPr>
                <w:rFonts w:cs="Tahoma"/>
                <w:szCs w:val="20"/>
              </w:rPr>
            </w:pPr>
            <w:r w:rsidRPr="00EB3584">
              <w:rPr>
                <w:rFonts w:cs="Tahoma"/>
                <w:szCs w:val="20"/>
              </w:rPr>
              <w:t xml:space="preserve">Create awareness to the construction workers on potential fire hazards </w:t>
            </w:r>
          </w:p>
          <w:p w14:paraId="68F8FB4D" w14:textId="77777777" w:rsidR="00934D16" w:rsidRPr="00EB3584" w:rsidRDefault="00934D16" w:rsidP="006B477A">
            <w:pPr>
              <w:numPr>
                <w:ilvl w:val="0"/>
                <w:numId w:val="26"/>
              </w:numPr>
              <w:spacing w:line="240" w:lineRule="auto"/>
              <w:ind w:left="288" w:hanging="288"/>
              <w:rPr>
                <w:rFonts w:cs="Tahoma"/>
                <w:szCs w:val="20"/>
              </w:rPr>
            </w:pPr>
            <w:r w:rsidRPr="00EB3584">
              <w:rPr>
                <w:rFonts w:cs="Tahoma"/>
                <w:szCs w:val="20"/>
              </w:rPr>
              <w:t xml:space="preserve">Provision of firefighting equipment on site during construction. </w:t>
            </w:r>
          </w:p>
          <w:p w14:paraId="32CDA386" w14:textId="77777777" w:rsidR="00934D16" w:rsidRPr="00EB3584" w:rsidRDefault="00934D16" w:rsidP="006B477A">
            <w:pPr>
              <w:numPr>
                <w:ilvl w:val="0"/>
                <w:numId w:val="26"/>
              </w:numPr>
              <w:spacing w:line="240" w:lineRule="auto"/>
              <w:ind w:left="288" w:hanging="288"/>
              <w:rPr>
                <w:rFonts w:cs="Tahoma"/>
                <w:szCs w:val="20"/>
              </w:rPr>
            </w:pPr>
            <w:r w:rsidRPr="00EB3584">
              <w:rPr>
                <w:rFonts w:cs="Tahoma"/>
                <w:szCs w:val="20"/>
              </w:rPr>
              <w:t>No smoking shall be done on construction site</w:t>
            </w:r>
          </w:p>
          <w:p w14:paraId="16070A66" w14:textId="77777777" w:rsidR="00934D16" w:rsidRPr="00EB3584" w:rsidRDefault="00934D16" w:rsidP="006B477A">
            <w:pPr>
              <w:numPr>
                <w:ilvl w:val="0"/>
                <w:numId w:val="26"/>
              </w:numPr>
              <w:spacing w:line="240" w:lineRule="auto"/>
              <w:ind w:left="288" w:hanging="288"/>
              <w:rPr>
                <w:rFonts w:cs="Tahoma"/>
                <w:szCs w:val="20"/>
              </w:rPr>
            </w:pPr>
            <w:r w:rsidRPr="00EB3584">
              <w:rPr>
                <w:rFonts w:cs="Tahoma"/>
                <w:szCs w:val="20"/>
              </w:rPr>
              <w:t xml:space="preserve">‘No smoking’ signs shall be posted at the construction site </w:t>
            </w:r>
          </w:p>
          <w:p w14:paraId="27269FCE" w14:textId="77777777" w:rsidR="00934D16" w:rsidRPr="00EB3584" w:rsidRDefault="00934D16" w:rsidP="006B477A">
            <w:pPr>
              <w:numPr>
                <w:ilvl w:val="0"/>
                <w:numId w:val="26"/>
              </w:numPr>
              <w:spacing w:line="240" w:lineRule="auto"/>
              <w:ind w:left="288" w:hanging="288"/>
              <w:rPr>
                <w:rFonts w:cs="Tahoma"/>
                <w:szCs w:val="20"/>
              </w:rPr>
            </w:pPr>
            <w:r w:rsidRPr="00EB3584">
              <w:rPr>
                <w:rFonts w:cs="Tahoma"/>
                <w:szCs w:val="20"/>
              </w:rPr>
              <w:t xml:space="preserve">A fire risk assessment and evacuation plan should be prepared and must be posted in various points of the construction site including procedures to take when a fire is reported. </w:t>
            </w:r>
          </w:p>
          <w:p w14:paraId="6E2F235F" w14:textId="0FCD76E2" w:rsidR="00934D16" w:rsidRPr="00EB3584" w:rsidRDefault="00934D16" w:rsidP="006B477A">
            <w:pPr>
              <w:numPr>
                <w:ilvl w:val="0"/>
                <w:numId w:val="26"/>
              </w:numPr>
              <w:spacing w:line="240" w:lineRule="auto"/>
              <w:ind w:left="288" w:hanging="288"/>
              <w:rPr>
                <w:rFonts w:cs="Tahoma"/>
                <w:szCs w:val="20"/>
              </w:rPr>
            </w:pPr>
            <w:r w:rsidRPr="00EB3584">
              <w:rPr>
                <w:rFonts w:cs="Tahoma"/>
                <w:szCs w:val="20"/>
              </w:rPr>
              <w:t>Designate an assembly point</w:t>
            </w:r>
          </w:p>
        </w:tc>
        <w:tc>
          <w:tcPr>
            <w:tcW w:w="0" w:type="auto"/>
          </w:tcPr>
          <w:p w14:paraId="216CD825" w14:textId="585675CC" w:rsidR="00934D16" w:rsidRPr="00EB3584" w:rsidRDefault="00934D16" w:rsidP="00934D16">
            <w:pPr>
              <w:rPr>
                <w:rFonts w:cs="Tahoma"/>
                <w:szCs w:val="20"/>
              </w:rPr>
            </w:pPr>
            <w:r w:rsidRPr="00EB3584">
              <w:rPr>
                <w:rFonts w:cs="Tahoma"/>
                <w:szCs w:val="20"/>
              </w:rPr>
              <w:t>Construction</w:t>
            </w:r>
          </w:p>
        </w:tc>
        <w:tc>
          <w:tcPr>
            <w:tcW w:w="0" w:type="auto"/>
          </w:tcPr>
          <w:p w14:paraId="67ACB4D1" w14:textId="07F1E7B5" w:rsidR="00934D16" w:rsidRPr="00EB3584" w:rsidRDefault="00934D16" w:rsidP="00934D16">
            <w:pPr>
              <w:rPr>
                <w:rFonts w:cs="Tahoma"/>
                <w:szCs w:val="20"/>
              </w:rPr>
            </w:pPr>
            <w:r w:rsidRPr="00EB3584">
              <w:rPr>
                <w:rFonts w:cs="Tahoma"/>
                <w:szCs w:val="20"/>
              </w:rPr>
              <w:t xml:space="preserve">Contractor </w:t>
            </w:r>
          </w:p>
        </w:tc>
        <w:tc>
          <w:tcPr>
            <w:tcW w:w="0" w:type="auto"/>
          </w:tcPr>
          <w:p w14:paraId="6652C100" w14:textId="6DFF4852" w:rsidR="00934D16" w:rsidRPr="00EB3584" w:rsidRDefault="00934D16" w:rsidP="006B477A">
            <w:pPr>
              <w:numPr>
                <w:ilvl w:val="0"/>
                <w:numId w:val="26"/>
              </w:numPr>
              <w:spacing w:line="240" w:lineRule="auto"/>
              <w:ind w:left="288" w:hanging="288"/>
              <w:rPr>
                <w:rFonts w:cs="Tahoma"/>
                <w:szCs w:val="20"/>
              </w:rPr>
            </w:pPr>
            <w:r w:rsidRPr="00EB3584">
              <w:rPr>
                <w:rFonts w:cs="Tahoma"/>
                <w:szCs w:val="20"/>
              </w:rPr>
              <w:t>Records of any Fire incidences</w:t>
            </w:r>
          </w:p>
          <w:p w14:paraId="67A1AAA9" w14:textId="611D4D95" w:rsidR="00934D16" w:rsidRPr="00EB3584" w:rsidRDefault="00934D16" w:rsidP="006B477A">
            <w:pPr>
              <w:numPr>
                <w:ilvl w:val="0"/>
                <w:numId w:val="26"/>
              </w:numPr>
              <w:spacing w:line="240" w:lineRule="auto"/>
              <w:ind w:left="288" w:hanging="288"/>
              <w:rPr>
                <w:rFonts w:cs="Tahoma"/>
                <w:szCs w:val="20"/>
              </w:rPr>
            </w:pPr>
            <w:r w:rsidRPr="00EB3584">
              <w:rPr>
                <w:rFonts w:cs="Tahoma"/>
                <w:szCs w:val="20"/>
              </w:rPr>
              <w:t>Fire equipment and evacuation plan</w:t>
            </w:r>
          </w:p>
        </w:tc>
        <w:tc>
          <w:tcPr>
            <w:tcW w:w="0" w:type="auto"/>
          </w:tcPr>
          <w:p w14:paraId="401D1573" w14:textId="486FC627" w:rsidR="00934D16" w:rsidRPr="00EB3584" w:rsidRDefault="00934D16" w:rsidP="00934D16">
            <w:pPr>
              <w:spacing w:line="240" w:lineRule="auto"/>
              <w:jc w:val="left"/>
              <w:rPr>
                <w:rFonts w:cs="Tahoma"/>
                <w:szCs w:val="20"/>
              </w:rPr>
            </w:pPr>
            <w:r w:rsidRPr="00EB3584">
              <w:rPr>
                <w:rFonts w:cs="Tahoma"/>
                <w:szCs w:val="20"/>
              </w:rPr>
              <w:t>Quarterly</w:t>
            </w:r>
          </w:p>
        </w:tc>
        <w:tc>
          <w:tcPr>
            <w:tcW w:w="0" w:type="auto"/>
          </w:tcPr>
          <w:p w14:paraId="36CCA083" w14:textId="0311A242" w:rsidR="00934D16" w:rsidRPr="00EB3584" w:rsidRDefault="00934D16" w:rsidP="00934D16">
            <w:pPr>
              <w:spacing w:line="240" w:lineRule="auto"/>
              <w:jc w:val="left"/>
              <w:rPr>
                <w:rFonts w:cs="Tahoma"/>
                <w:szCs w:val="20"/>
              </w:rPr>
            </w:pPr>
            <w:r w:rsidRPr="00EB3584">
              <w:rPr>
                <w:rFonts w:cs="Tahoma"/>
                <w:szCs w:val="20"/>
              </w:rPr>
              <w:t>100,000.00</w:t>
            </w:r>
          </w:p>
        </w:tc>
      </w:tr>
      <w:tr w:rsidR="0020420E" w:rsidRPr="00EB3584" w14:paraId="5BC97ED2" w14:textId="77777777" w:rsidTr="00A73329">
        <w:trPr>
          <w:trHeight w:val="55"/>
        </w:trPr>
        <w:tc>
          <w:tcPr>
            <w:tcW w:w="0" w:type="auto"/>
          </w:tcPr>
          <w:p w14:paraId="568A7A84" w14:textId="77777777" w:rsidR="00934D16" w:rsidRPr="00EB3584" w:rsidRDefault="00934D16" w:rsidP="00934D16">
            <w:pPr>
              <w:autoSpaceDE w:val="0"/>
              <w:autoSpaceDN w:val="0"/>
              <w:adjustRightInd w:val="0"/>
              <w:rPr>
                <w:rFonts w:cs="Tahoma"/>
                <w:b/>
                <w:color w:val="000000"/>
                <w:szCs w:val="20"/>
              </w:rPr>
            </w:pPr>
            <w:r w:rsidRPr="00EB3584">
              <w:rPr>
                <w:rFonts w:cs="Tahoma"/>
                <w:b/>
                <w:color w:val="000000"/>
                <w:szCs w:val="20"/>
              </w:rPr>
              <w:t>Impacts of construction material sourcing (e.g., quarrying)</w:t>
            </w:r>
          </w:p>
          <w:p w14:paraId="4EE2D9D5" w14:textId="77777777" w:rsidR="00934D16" w:rsidRPr="00EB3584" w:rsidRDefault="00934D16" w:rsidP="00934D16">
            <w:pPr>
              <w:pStyle w:val="Default"/>
              <w:rPr>
                <w:rFonts w:ascii="Tahoma" w:hAnsi="Tahoma" w:cs="Tahoma"/>
                <w:b/>
                <w:bCs/>
                <w:sz w:val="20"/>
                <w:szCs w:val="20"/>
              </w:rPr>
            </w:pPr>
          </w:p>
        </w:tc>
        <w:tc>
          <w:tcPr>
            <w:tcW w:w="0" w:type="auto"/>
          </w:tcPr>
          <w:p w14:paraId="198B112B" w14:textId="77777777" w:rsidR="00934D16" w:rsidRPr="00EB3584" w:rsidRDefault="00934D16" w:rsidP="006B477A">
            <w:pPr>
              <w:numPr>
                <w:ilvl w:val="0"/>
                <w:numId w:val="26"/>
              </w:numPr>
              <w:spacing w:line="240" w:lineRule="auto"/>
              <w:ind w:left="288" w:hanging="288"/>
              <w:rPr>
                <w:rFonts w:cs="Tahoma"/>
                <w:szCs w:val="20"/>
              </w:rPr>
            </w:pPr>
            <w:r w:rsidRPr="00EB3584">
              <w:rPr>
                <w:rFonts w:cs="Tahoma"/>
                <w:szCs w:val="20"/>
              </w:rPr>
              <w:t>Source all building materials such as stone, sand, ballast and hard core from NEMA approved sites.</w:t>
            </w:r>
          </w:p>
          <w:p w14:paraId="071E68BB" w14:textId="77777777" w:rsidR="00934D16" w:rsidRPr="00EB3584" w:rsidRDefault="00934D16" w:rsidP="006B477A">
            <w:pPr>
              <w:numPr>
                <w:ilvl w:val="0"/>
                <w:numId w:val="26"/>
              </w:numPr>
              <w:spacing w:line="240" w:lineRule="auto"/>
              <w:ind w:left="288" w:hanging="288"/>
              <w:rPr>
                <w:rFonts w:cs="Tahoma"/>
                <w:szCs w:val="20"/>
              </w:rPr>
            </w:pPr>
            <w:r w:rsidRPr="00EB3584">
              <w:rPr>
                <w:rFonts w:cs="Tahoma"/>
                <w:szCs w:val="20"/>
              </w:rPr>
              <w:t xml:space="preserve">Ensure accurate budgeting and estimation of actual construction materials to avoid wastage. </w:t>
            </w:r>
          </w:p>
          <w:p w14:paraId="6FCB99FE" w14:textId="34A473B3" w:rsidR="00934D16" w:rsidRPr="00EB3584" w:rsidRDefault="00934D16" w:rsidP="006B477A">
            <w:pPr>
              <w:numPr>
                <w:ilvl w:val="0"/>
                <w:numId w:val="26"/>
              </w:numPr>
              <w:spacing w:line="240" w:lineRule="auto"/>
              <w:ind w:left="288" w:hanging="288"/>
              <w:rPr>
                <w:rFonts w:cs="Tahoma"/>
                <w:szCs w:val="20"/>
              </w:rPr>
            </w:pPr>
            <w:r w:rsidRPr="00EB3584">
              <w:rPr>
                <w:rFonts w:cs="Tahoma"/>
                <w:szCs w:val="20"/>
              </w:rPr>
              <w:t xml:space="preserve">Reuse of construction materials where possible. </w:t>
            </w:r>
          </w:p>
        </w:tc>
        <w:tc>
          <w:tcPr>
            <w:tcW w:w="0" w:type="auto"/>
          </w:tcPr>
          <w:p w14:paraId="70DF8867" w14:textId="23F7627C" w:rsidR="00934D16" w:rsidRPr="00EB3584" w:rsidRDefault="00934D16" w:rsidP="00934D16">
            <w:pPr>
              <w:rPr>
                <w:rFonts w:cs="Tahoma"/>
                <w:szCs w:val="20"/>
              </w:rPr>
            </w:pPr>
            <w:r w:rsidRPr="00EB3584">
              <w:rPr>
                <w:rFonts w:cs="Tahoma"/>
                <w:szCs w:val="20"/>
              </w:rPr>
              <w:t>Construction</w:t>
            </w:r>
          </w:p>
        </w:tc>
        <w:tc>
          <w:tcPr>
            <w:tcW w:w="0" w:type="auto"/>
          </w:tcPr>
          <w:p w14:paraId="4A80BD3F" w14:textId="6489FB52" w:rsidR="00934D16" w:rsidRPr="00EB3584" w:rsidRDefault="00934D16" w:rsidP="00934D16">
            <w:pPr>
              <w:rPr>
                <w:rFonts w:cs="Tahoma"/>
                <w:szCs w:val="20"/>
              </w:rPr>
            </w:pPr>
            <w:r w:rsidRPr="00EB3584">
              <w:rPr>
                <w:rFonts w:cs="Tahoma"/>
                <w:szCs w:val="20"/>
              </w:rPr>
              <w:t>Contractor</w:t>
            </w:r>
          </w:p>
        </w:tc>
        <w:tc>
          <w:tcPr>
            <w:tcW w:w="0" w:type="auto"/>
          </w:tcPr>
          <w:p w14:paraId="47E8EE08" w14:textId="1C7B758C" w:rsidR="00934D16" w:rsidRPr="00EB3584" w:rsidRDefault="00934D16" w:rsidP="006B477A">
            <w:pPr>
              <w:numPr>
                <w:ilvl w:val="0"/>
                <w:numId w:val="26"/>
              </w:numPr>
              <w:spacing w:line="240" w:lineRule="auto"/>
              <w:ind w:left="288" w:hanging="288"/>
              <w:rPr>
                <w:rFonts w:cs="Tahoma"/>
                <w:szCs w:val="20"/>
              </w:rPr>
            </w:pPr>
            <w:r w:rsidRPr="00EB3584">
              <w:rPr>
                <w:rFonts w:cs="Tahoma"/>
                <w:szCs w:val="20"/>
              </w:rPr>
              <w:t>Sources of raw materials (from local community)</w:t>
            </w:r>
          </w:p>
        </w:tc>
        <w:tc>
          <w:tcPr>
            <w:tcW w:w="0" w:type="auto"/>
          </w:tcPr>
          <w:p w14:paraId="4E008212" w14:textId="47593FE5" w:rsidR="00934D16" w:rsidRPr="00EB3584" w:rsidRDefault="00934D16" w:rsidP="00934D16">
            <w:pPr>
              <w:spacing w:line="240" w:lineRule="auto"/>
              <w:jc w:val="left"/>
              <w:rPr>
                <w:rFonts w:cs="Tahoma"/>
                <w:szCs w:val="20"/>
              </w:rPr>
            </w:pPr>
            <w:r w:rsidRPr="00EB3584">
              <w:rPr>
                <w:rFonts w:cs="Tahoma"/>
                <w:szCs w:val="20"/>
              </w:rPr>
              <w:t>Quarterly</w:t>
            </w:r>
          </w:p>
        </w:tc>
        <w:tc>
          <w:tcPr>
            <w:tcW w:w="0" w:type="auto"/>
          </w:tcPr>
          <w:p w14:paraId="048ACC3A" w14:textId="45F50B55" w:rsidR="00934D16" w:rsidRPr="00EB3584" w:rsidRDefault="00934D16" w:rsidP="00934D16">
            <w:pPr>
              <w:spacing w:line="240" w:lineRule="auto"/>
              <w:jc w:val="left"/>
              <w:rPr>
                <w:rFonts w:cs="Tahoma"/>
                <w:szCs w:val="20"/>
              </w:rPr>
            </w:pPr>
            <w:r w:rsidRPr="00EB3584">
              <w:rPr>
                <w:rFonts w:cs="Tahoma"/>
                <w:szCs w:val="20"/>
              </w:rPr>
              <w:t>Part of contractor’s cost</w:t>
            </w:r>
          </w:p>
        </w:tc>
      </w:tr>
      <w:tr w:rsidR="0020420E" w:rsidRPr="00EB3584" w14:paraId="459A65E8" w14:textId="77777777" w:rsidTr="00A73329">
        <w:trPr>
          <w:trHeight w:val="55"/>
        </w:trPr>
        <w:tc>
          <w:tcPr>
            <w:tcW w:w="0" w:type="auto"/>
          </w:tcPr>
          <w:p w14:paraId="2781E186" w14:textId="77777777" w:rsidR="00DA5ED3" w:rsidRPr="00EB3584" w:rsidRDefault="00DA5ED3" w:rsidP="00DA5ED3">
            <w:pPr>
              <w:autoSpaceDE w:val="0"/>
              <w:autoSpaceDN w:val="0"/>
              <w:adjustRightInd w:val="0"/>
              <w:rPr>
                <w:rFonts w:cs="Tahoma"/>
                <w:b/>
                <w:szCs w:val="20"/>
              </w:rPr>
            </w:pPr>
            <w:r w:rsidRPr="00EB3584">
              <w:rPr>
                <w:rFonts w:cs="Tahoma"/>
                <w:b/>
                <w:szCs w:val="20"/>
              </w:rPr>
              <w:t xml:space="preserve">Increased water demand </w:t>
            </w:r>
          </w:p>
          <w:p w14:paraId="636FC0F9" w14:textId="77777777" w:rsidR="00DA5ED3" w:rsidRPr="00EB3584" w:rsidRDefault="00DA5ED3" w:rsidP="00DA5ED3">
            <w:pPr>
              <w:autoSpaceDE w:val="0"/>
              <w:autoSpaceDN w:val="0"/>
              <w:adjustRightInd w:val="0"/>
              <w:rPr>
                <w:rFonts w:cs="Tahoma"/>
                <w:b/>
                <w:color w:val="000000"/>
                <w:szCs w:val="20"/>
              </w:rPr>
            </w:pPr>
          </w:p>
        </w:tc>
        <w:tc>
          <w:tcPr>
            <w:tcW w:w="0" w:type="auto"/>
          </w:tcPr>
          <w:p w14:paraId="3CB5980A" w14:textId="77777777" w:rsidR="00DA5ED3" w:rsidRPr="00EB3584" w:rsidRDefault="00DA5ED3" w:rsidP="006B477A">
            <w:pPr>
              <w:numPr>
                <w:ilvl w:val="0"/>
                <w:numId w:val="26"/>
              </w:numPr>
              <w:spacing w:line="240" w:lineRule="auto"/>
              <w:ind w:left="288" w:hanging="288"/>
              <w:rPr>
                <w:rFonts w:cs="Tahoma"/>
                <w:szCs w:val="20"/>
              </w:rPr>
            </w:pPr>
            <w:r w:rsidRPr="00EB3584">
              <w:rPr>
                <w:rFonts w:cs="Tahoma"/>
                <w:szCs w:val="20"/>
              </w:rPr>
              <w:t>Prudent use of available water</w:t>
            </w:r>
          </w:p>
          <w:p w14:paraId="1D96809E" w14:textId="77777777" w:rsidR="00DA5ED3" w:rsidRPr="00EB3584" w:rsidRDefault="00DA5ED3" w:rsidP="006B477A">
            <w:pPr>
              <w:numPr>
                <w:ilvl w:val="0"/>
                <w:numId w:val="26"/>
              </w:numPr>
              <w:spacing w:line="240" w:lineRule="auto"/>
              <w:ind w:left="288" w:hanging="288"/>
              <w:rPr>
                <w:rFonts w:cs="Tahoma"/>
                <w:szCs w:val="20"/>
              </w:rPr>
            </w:pPr>
            <w:r w:rsidRPr="00EB3584">
              <w:rPr>
                <w:rFonts w:cs="Tahoma"/>
                <w:szCs w:val="20"/>
              </w:rPr>
              <w:t xml:space="preserve">Consultations with the project local committee on use of water in the community to avoid conflicts with the community </w:t>
            </w:r>
          </w:p>
          <w:p w14:paraId="514B0784" w14:textId="31D0DDBA" w:rsidR="00DA5ED3" w:rsidRPr="00EB3584" w:rsidRDefault="00DA5ED3" w:rsidP="006B477A">
            <w:pPr>
              <w:numPr>
                <w:ilvl w:val="0"/>
                <w:numId w:val="26"/>
              </w:numPr>
              <w:spacing w:line="240" w:lineRule="auto"/>
              <w:ind w:left="288" w:hanging="288"/>
              <w:rPr>
                <w:rFonts w:cs="Tahoma"/>
                <w:szCs w:val="20"/>
              </w:rPr>
            </w:pPr>
            <w:r w:rsidRPr="00EB3584">
              <w:rPr>
                <w:rFonts w:cs="Tahoma"/>
                <w:szCs w:val="20"/>
              </w:rPr>
              <w:t xml:space="preserve">Source and utilize a sustainable and reliable water supply for both construction and operation phase. </w:t>
            </w:r>
          </w:p>
        </w:tc>
        <w:tc>
          <w:tcPr>
            <w:tcW w:w="0" w:type="auto"/>
          </w:tcPr>
          <w:p w14:paraId="466C44D8" w14:textId="34D7087B" w:rsidR="00DA5ED3" w:rsidRPr="00EB3584" w:rsidRDefault="00DA5ED3" w:rsidP="00DA5ED3">
            <w:pPr>
              <w:rPr>
                <w:rFonts w:cs="Tahoma"/>
                <w:szCs w:val="20"/>
              </w:rPr>
            </w:pPr>
            <w:r w:rsidRPr="00EB3584">
              <w:rPr>
                <w:rFonts w:cs="Tahoma"/>
                <w:szCs w:val="20"/>
              </w:rPr>
              <w:t xml:space="preserve">Construction </w:t>
            </w:r>
          </w:p>
        </w:tc>
        <w:tc>
          <w:tcPr>
            <w:tcW w:w="0" w:type="auto"/>
          </w:tcPr>
          <w:p w14:paraId="4299EFE8" w14:textId="386D1D57" w:rsidR="00DA5ED3" w:rsidRPr="00EB3584" w:rsidRDefault="00DA5ED3" w:rsidP="00DA5ED3">
            <w:pPr>
              <w:rPr>
                <w:rFonts w:cs="Tahoma"/>
                <w:szCs w:val="20"/>
              </w:rPr>
            </w:pPr>
            <w:r w:rsidRPr="00EB3584">
              <w:rPr>
                <w:rFonts w:cs="Tahoma"/>
                <w:szCs w:val="20"/>
              </w:rPr>
              <w:t>Contractor</w:t>
            </w:r>
          </w:p>
        </w:tc>
        <w:tc>
          <w:tcPr>
            <w:tcW w:w="0" w:type="auto"/>
          </w:tcPr>
          <w:p w14:paraId="26955E2A" w14:textId="4D0B7775" w:rsidR="00DA5ED3" w:rsidRPr="00EB3584" w:rsidRDefault="00DA5ED3" w:rsidP="006B477A">
            <w:pPr>
              <w:numPr>
                <w:ilvl w:val="0"/>
                <w:numId w:val="26"/>
              </w:numPr>
              <w:spacing w:line="240" w:lineRule="auto"/>
              <w:ind w:left="288" w:hanging="288"/>
              <w:rPr>
                <w:rFonts w:cs="Tahoma"/>
                <w:szCs w:val="20"/>
              </w:rPr>
            </w:pPr>
            <w:r w:rsidRPr="00EB3584">
              <w:rPr>
                <w:rFonts w:cs="Tahoma"/>
                <w:szCs w:val="20"/>
              </w:rPr>
              <w:t>Water usage records</w:t>
            </w:r>
          </w:p>
        </w:tc>
        <w:tc>
          <w:tcPr>
            <w:tcW w:w="0" w:type="auto"/>
          </w:tcPr>
          <w:p w14:paraId="4B4A44A7" w14:textId="4BF2B013" w:rsidR="00DA5ED3" w:rsidRPr="00EB3584" w:rsidRDefault="00DA5ED3" w:rsidP="00DA5ED3">
            <w:pPr>
              <w:spacing w:line="240" w:lineRule="auto"/>
              <w:jc w:val="left"/>
              <w:rPr>
                <w:rFonts w:cs="Tahoma"/>
                <w:szCs w:val="20"/>
              </w:rPr>
            </w:pPr>
            <w:r w:rsidRPr="00EB3584">
              <w:rPr>
                <w:rFonts w:cs="Tahoma"/>
                <w:szCs w:val="20"/>
              </w:rPr>
              <w:t>Quarterly</w:t>
            </w:r>
          </w:p>
        </w:tc>
        <w:tc>
          <w:tcPr>
            <w:tcW w:w="0" w:type="auto"/>
          </w:tcPr>
          <w:p w14:paraId="7B389ADF" w14:textId="3859AA4F" w:rsidR="00DA5ED3" w:rsidRPr="00EB3584" w:rsidRDefault="00DA5ED3" w:rsidP="00DA5ED3">
            <w:pPr>
              <w:spacing w:line="240" w:lineRule="auto"/>
              <w:jc w:val="left"/>
              <w:rPr>
                <w:rFonts w:cs="Tahoma"/>
                <w:szCs w:val="20"/>
              </w:rPr>
            </w:pPr>
            <w:r w:rsidRPr="00EB3584">
              <w:rPr>
                <w:rFonts w:cs="Tahoma"/>
                <w:szCs w:val="20"/>
              </w:rPr>
              <w:t>Part of contractor’s cost</w:t>
            </w:r>
          </w:p>
        </w:tc>
      </w:tr>
      <w:tr w:rsidR="0020420E" w:rsidRPr="00EB3584" w14:paraId="3B67B9A9" w14:textId="77777777" w:rsidTr="00A73329">
        <w:trPr>
          <w:trHeight w:val="55"/>
        </w:trPr>
        <w:tc>
          <w:tcPr>
            <w:tcW w:w="0" w:type="auto"/>
          </w:tcPr>
          <w:p w14:paraId="47530360" w14:textId="0F30FE57" w:rsidR="00DA5ED3" w:rsidRPr="00EB3584" w:rsidRDefault="00DA5ED3" w:rsidP="00DA5ED3">
            <w:pPr>
              <w:autoSpaceDE w:val="0"/>
              <w:autoSpaceDN w:val="0"/>
              <w:adjustRightInd w:val="0"/>
              <w:rPr>
                <w:rFonts w:cs="Tahoma"/>
                <w:b/>
                <w:color w:val="000000"/>
                <w:szCs w:val="20"/>
              </w:rPr>
            </w:pPr>
            <w:r w:rsidRPr="00EB3584">
              <w:rPr>
                <w:rFonts w:cs="Tahoma"/>
                <w:b/>
                <w:szCs w:val="20"/>
              </w:rPr>
              <w:t>Energy Consumption</w:t>
            </w:r>
          </w:p>
        </w:tc>
        <w:tc>
          <w:tcPr>
            <w:tcW w:w="0" w:type="auto"/>
          </w:tcPr>
          <w:p w14:paraId="659A0ADF" w14:textId="77777777" w:rsidR="00DA5ED3" w:rsidRPr="00EB3584" w:rsidRDefault="00DA5ED3" w:rsidP="006B477A">
            <w:pPr>
              <w:numPr>
                <w:ilvl w:val="0"/>
                <w:numId w:val="26"/>
              </w:numPr>
              <w:spacing w:line="240" w:lineRule="auto"/>
              <w:ind w:left="288" w:hanging="288"/>
              <w:rPr>
                <w:rFonts w:cs="Tahoma"/>
                <w:szCs w:val="20"/>
              </w:rPr>
            </w:pPr>
            <w:r w:rsidRPr="00EB3584">
              <w:rPr>
                <w:rFonts w:cs="Tahoma"/>
                <w:szCs w:val="20"/>
              </w:rPr>
              <w:t xml:space="preserve">Ensure responsible electricity use at the construction site through sensitization of staff to conserve electricity by switching off electrical equipment or appliances when they are not being used. </w:t>
            </w:r>
          </w:p>
          <w:p w14:paraId="61A000D9" w14:textId="77777777" w:rsidR="00DA5ED3" w:rsidRPr="00EB3584" w:rsidRDefault="00DA5ED3" w:rsidP="006B477A">
            <w:pPr>
              <w:numPr>
                <w:ilvl w:val="0"/>
                <w:numId w:val="26"/>
              </w:numPr>
              <w:spacing w:line="240" w:lineRule="auto"/>
              <w:ind w:left="288" w:hanging="288"/>
              <w:rPr>
                <w:rFonts w:cs="Tahoma"/>
                <w:szCs w:val="20"/>
              </w:rPr>
            </w:pPr>
            <w:r w:rsidRPr="00EB3584">
              <w:rPr>
                <w:rFonts w:cs="Tahoma"/>
                <w:szCs w:val="20"/>
              </w:rPr>
              <w:t xml:space="preserve">Proper planning of transportation of materials will ensure that fossil fuels (diesel, petrol) are not consumed in excessive amounts. </w:t>
            </w:r>
          </w:p>
          <w:p w14:paraId="56B55DAE" w14:textId="524D7DFE" w:rsidR="00DA5ED3" w:rsidRPr="00EB3584" w:rsidRDefault="00DA5ED3" w:rsidP="006B477A">
            <w:pPr>
              <w:numPr>
                <w:ilvl w:val="0"/>
                <w:numId w:val="26"/>
              </w:numPr>
              <w:spacing w:line="240" w:lineRule="auto"/>
              <w:ind w:left="288" w:hanging="288"/>
              <w:rPr>
                <w:rFonts w:cs="Tahoma"/>
                <w:szCs w:val="20"/>
              </w:rPr>
            </w:pPr>
            <w:r w:rsidRPr="00EB3584">
              <w:rPr>
                <w:rFonts w:cs="Tahoma"/>
                <w:szCs w:val="20"/>
              </w:rPr>
              <w:t>Complementary to these measures, they monitor energy use during construction and set targets for reduction of energy use.</w:t>
            </w:r>
          </w:p>
        </w:tc>
        <w:tc>
          <w:tcPr>
            <w:tcW w:w="0" w:type="auto"/>
          </w:tcPr>
          <w:p w14:paraId="06D7B3F5" w14:textId="01E7481A" w:rsidR="00DA5ED3" w:rsidRPr="00EB3584" w:rsidRDefault="00DA5ED3" w:rsidP="00DA5ED3">
            <w:pPr>
              <w:rPr>
                <w:rFonts w:cs="Tahoma"/>
                <w:szCs w:val="20"/>
              </w:rPr>
            </w:pPr>
            <w:r w:rsidRPr="00EB3584">
              <w:rPr>
                <w:rFonts w:cs="Tahoma"/>
                <w:szCs w:val="20"/>
              </w:rPr>
              <w:t xml:space="preserve">Construction </w:t>
            </w:r>
          </w:p>
        </w:tc>
        <w:tc>
          <w:tcPr>
            <w:tcW w:w="0" w:type="auto"/>
          </w:tcPr>
          <w:p w14:paraId="1C1F6605" w14:textId="20C5C438" w:rsidR="00DA5ED3" w:rsidRPr="00EB3584" w:rsidRDefault="00DA5ED3" w:rsidP="00DA5ED3">
            <w:pPr>
              <w:rPr>
                <w:rFonts w:cs="Tahoma"/>
                <w:szCs w:val="20"/>
              </w:rPr>
            </w:pPr>
            <w:r w:rsidRPr="00EB3584">
              <w:rPr>
                <w:rFonts w:cs="Tahoma"/>
                <w:szCs w:val="20"/>
              </w:rPr>
              <w:t xml:space="preserve">Contractor </w:t>
            </w:r>
          </w:p>
        </w:tc>
        <w:tc>
          <w:tcPr>
            <w:tcW w:w="0" w:type="auto"/>
          </w:tcPr>
          <w:p w14:paraId="7B998124" w14:textId="5E0569B7" w:rsidR="00DA5ED3" w:rsidRPr="00EB3584" w:rsidRDefault="00DA5ED3" w:rsidP="006B477A">
            <w:pPr>
              <w:numPr>
                <w:ilvl w:val="0"/>
                <w:numId w:val="26"/>
              </w:numPr>
              <w:spacing w:line="240" w:lineRule="auto"/>
              <w:ind w:left="288" w:hanging="288"/>
              <w:rPr>
                <w:rFonts w:cs="Tahoma"/>
                <w:szCs w:val="20"/>
              </w:rPr>
            </w:pPr>
            <w:r w:rsidRPr="00EB3584">
              <w:rPr>
                <w:rFonts w:cs="Tahoma"/>
                <w:szCs w:val="20"/>
              </w:rPr>
              <w:t>Energy consumption records</w:t>
            </w:r>
          </w:p>
        </w:tc>
        <w:tc>
          <w:tcPr>
            <w:tcW w:w="0" w:type="auto"/>
          </w:tcPr>
          <w:p w14:paraId="4AFC2C2D" w14:textId="10B58C5E" w:rsidR="00DA5ED3" w:rsidRPr="00EB3584" w:rsidRDefault="00DA5ED3" w:rsidP="00DA5ED3">
            <w:pPr>
              <w:spacing w:line="240" w:lineRule="auto"/>
              <w:jc w:val="left"/>
              <w:rPr>
                <w:rFonts w:cs="Tahoma"/>
                <w:szCs w:val="20"/>
              </w:rPr>
            </w:pPr>
            <w:r w:rsidRPr="00EB3584">
              <w:rPr>
                <w:rFonts w:cs="Tahoma"/>
                <w:szCs w:val="20"/>
              </w:rPr>
              <w:t>Quarterly</w:t>
            </w:r>
          </w:p>
        </w:tc>
        <w:tc>
          <w:tcPr>
            <w:tcW w:w="0" w:type="auto"/>
          </w:tcPr>
          <w:p w14:paraId="47379BFB" w14:textId="1FD6A16E" w:rsidR="00DA5ED3" w:rsidRPr="00EB3584" w:rsidRDefault="00DA5ED3" w:rsidP="00DA5ED3">
            <w:pPr>
              <w:spacing w:line="240" w:lineRule="auto"/>
              <w:jc w:val="left"/>
              <w:rPr>
                <w:rFonts w:cs="Tahoma"/>
                <w:szCs w:val="20"/>
              </w:rPr>
            </w:pPr>
            <w:r w:rsidRPr="00EB3584">
              <w:rPr>
                <w:rFonts w:cs="Tahoma"/>
                <w:szCs w:val="20"/>
              </w:rPr>
              <w:t>No additional cost</w:t>
            </w:r>
          </w:p>
        </w:tc>
      </w:tr>
      <w:tr w:rsidR="0020420E" w:rsidRPr="00EB3584" w14:paraId="11B3908A" w14:textId="77777777" w:rsidTr="00A73329">
        <w:trPr>
          <w:trHeight w:val="55"/>
        </w:trPr>
        <w:tc>
          <w:tcPr>
            <w:tcW w:w="0" w:type="auto"/>
          </w:tcPr>
          <w:p w14:paraId="452D8E91" w14:textId="77777777" w:rsidR="009F2BF7" w:rsidRPr="00EB3584" w:rsidRDefault="009F2BF7" w:rsidP="009F2BF7">
            <w:pPr>
              <w:autoSpaceDE w:val="0"/>
              <w:autoSpaceDN w:val="0"/>
              <w:adjustRightInd w:val="0"/>
              <w:rPr>
                <w:rFonts w:cs="Tahoma"/>
                <w:b/>
                <w:color w:val="000000"/>
                <w:szCs w:val="20"/>
              </w:rPr>
            </w:pPr>
            <w:r w:rsidRPr="00EB3584">
              <w:rPr>
                <w:rFonts w:cs="Tahoma"/>
                <w:b/>
                <w:color w:val="000000"/>
                <w:szCs w:val="20"/>
              </w:rPr>
              <w:t>Occupational Health and safety Impacts</w:t>
            </w:r>
          </w:p>
          <w:p w14:paraId="4211E218" w14:textId="086D89A7" w:rsidR="009F2BF7" w:rsidRPr="00EB3584" w:rsidRDefault="009F2BF7" w:rsidP="009F2BF7">
            <w:pPr>
              <w:spacing w:line="240" w:lineRule="auto"/>
              <w:jc w:val="left"/>
              <w:rPr>
                <w:rFonts w:cs="Tahoma"/>
                <w:szCs w:val="20"/>
                <w:lang w:val="en-US"/>
              </w:rPr>
            </w:pPr>
          </w:p>
        </w:tc>
        <w:tc>
          <w:tcPr>
            <w:tcW w:w="0" w:type="auto"/>
          </w:tcPr>
          <w:p w14:paraId="7FC31BD3" w14:textId="77777777" w:rsidR="009F2BF7" w:rsidRPr="00EB3584" w:rsidRDefault="009F2BF7" w:rsidP="006B477A">
            <w:pPr>
              <w:numPr>
                <w:ilvl w:val="0"/>
                <w:numId w:val="26"/>
              </w:numPr>
              <w:spacing w:line="240" w:lineRule="auto"/>
              <w:ind w:left="288" w:hanging="288"/>
              <w:rPr>
                <w:rFonts w:cs="Tahoma"/>
                <w:szCs w:val="20"/>
              </w:rPr>
            </w:pPr>
            <w:r w:rsidRPr="00EB3584">
              <w:rPr>
                <w:rFonts w:cs="Tahoma"/>
                <w:szCs w:val="20"/>
              </w:rPr>
              <w:t xml:space="preserve">Use skilled personnel for activities which demand skills/technical tasks </w:t>
            </w:r>
          </w:p>
          <w:p w14:paraId="7B0F74F8" w14:textId="77777777" w:rsidR="009F2BF7" w:rsidRPr="00EB3584" w:rsidRDefault="009F2BF7" w:rsidP="006B477A">
            <w:pPr>
              <w:numPr>
                <w:ilvl w:val="0"/>
                <w:numId w:val="26"/>
              </w:numPr>
              <w:spacing w:line="240" w:lineRule="auto"/>
              <w:ind w:left="288" w:hanging="288"/>
              <w:rPr>
                <w:rFonts w:cs="Tahoma"/>
                <w:szCs w:val="20"/>
              </w:rPr>
            </w:pPr>
            <w:r w:rsidRPr="00EB3584">
              <w:rPr>
                <w:rFonts w:cs="Tahoma"/>
                <w:szCs w:val="20"/>
              </w:rPr>
              <w:t xml:space="preserve">Awareness creation/Tool box talks on safety to workers while at construction site </w:t>
            </w:r>
          </w:p>
          <w:p w14:paraId="1B075019" w14:textId="77777777" w:rsidR="009F2BF7" w:rsidRPr="00EB3584" w:rsidRDefault="009F2BF7" w:rsidP="006B477A">
            <w:pPr>
              <w:numPr>
                <w:ilvl w:val="0"/>
                <w:numId w:val="26"/>
              </w:numPr>
              <w:spacing w:line="240" w:lineRule="auto"/>
              <w:ind w:left="288" w:hanging="288"/>
              <w:rPr>
                <w:rFonts w:cs="Tahoma"/>
                <w:szCs w:val="20"/>
              </w:rPr>
            </w:pPr>
            <w:r w:rsidRPr="00EB3584">
              <w:rPr>
                <w:rFonts w:cs="Tahoma"/>
                <w:szCs w:val="20"/>
              </w:rPr>
              <w:t>Workers coming to the site should be knowledgeable on safety precautions to take</w:t>
            </w:r>
          </w:p>
          <w:p w14:paraId="02988842" w14:textId="77777777" w:rsidR="009F2BF7" w:rsidRPr="00EB3584" w:rsidRDefault="009F2BF7" w:rsidP="006B477A">
            <w:pPr>
              <w:numPr>
                <w:ilvl w:val="0"/>
                <w:numId w:val="26"/>
              </w:numPr>
              <w:spacing w:line="240" w:lineRule="auto"/>
              <w:ind w:left="288" w:hanging="288"/>
              <w:rPr>
                <w:rFonts w:cs="Tahoma"/>
                <w:szCs w:val="20"/>
              </w:rPr>
            </w:pPr>
            <w:r w:rsidRPr="00EB3584">
              <w:rPr>
                <w:rFonts w:cs="Tahoma"/>
                <w:szCs w:val="20"/>
              </w:rPr>
              <w:t xml:space="preserve">Appropriate PPE (helmet, safety harness, boots, masks, climbing irons) </w:t>
            </w:r>
          </w:p>
          <w:p w14:paraId="30AFEFCB" w14:textId="77777777" w:rsidR="009F2BF7" w:rsidRPr="00EB3584" w:rsidRDefault="009F2BF7" w:rsidP="006B477A">
            <w:pPr>
              <w:numPr>
                <w:ilvl w:val="0"/>
                <w:numId w:val="26"/>
              </w:numPr>
              <w:spacing w:line="240" w:lineRule="auto"/>
              <w:ind w:left="288" w:hanging="288"/>
              <w:rPr>
                <w:rFonts w:cs="Tahoma"/>
                <w:szCs w:val="20"/>
              </w:rPr>
            </w:pPr>
            <w:r w:rsidRPr="00EB3584">
              <w:rPr>
                <w:rFonts w:cs="Tahoma"/>
                <w:szCs w:val="20"/>
              </w:rPr>
              <w:t>Proper general house keeping</w:t>
            </w:r>
          </w:p>
          <w:p w14:paraId="688F11D7" w14:textId="77777777" w:rsidR="009F2BF7" w:rsidRPr="00EB3584" w:rsidRDefault="009F2BF7" w:rsidP="006B477A">
            <w:pPr>
              <w:numPr>
                <w:ilvl w:val="0"/>
                <w:numId w:val="26"/>
              </w:numPr>
              <w:spacing w:line="240" w:lineRule="auto"/>
              <w:ind w:left="288" w:hanging="288"/>
              <w:rPr>
                <w:rFonts w:cs="Tahoma"/>
                <w:szCs w:val="20"/>
              </w:rPr>
            </w:pPr>
            <w:r w:rsidRPr="00EB3584">
              <w:rPr>
                <w:rFonts w:cs="Tahoma"/>
                <w:szCs w:val="20"/>
              </w:rPr>
              <w:t xml:space="preserve">Close supervision of workers </w:t>
            </w:r>
          </w:p>
          <w:p w14:paraId="53AC66CE" w14:textId="77777777" w:rsidR="009F2BF7" w:rsidRPr="00EB3584" w:rsidRDefault="009F2BF7" w:rsidP="006B477A">
            <w:pPr>
              <w:numPr>
                <w:ilvl w:val="0"/>
                <w:numId w:val="26"/>
              </w:numPr>
              <w:spacing w:line="240" w:lineRule="auto"/>
              <w:ind w:left="288" w:hanging="288"/>
              <w:rPr>
                <w:rFonts w:cs="Tahoma"/>
                <w:szCs w:val="20"/>
              </w:rPr>
            </w:pPr>
            <w:r w:rsidRPr="00EB3584">
              <w:rPr>
                <w:rFonts w:cs="Tahoma"/>
                <w:szCs w:val="20"/>
              </w:rPr>
              <w:t>Risk assessment by contractor of the construction activities and implement mitigation measures appropriately</w:t>
            </w:r>
          </w:p>
          <w:p w14:paraId="17F0D6CA" w14:textId="77777777" w:rsidR="009F2BF7" w:rsidRPr="00EB3584" w:rsidRDefault="009F2BF7" w:rsidP="006B477A">
            <w:pPr>
              <w:numPr>
                <w:ilvl w:val="0"/>
                <w:numId w:val="26"/>
              </w:numPr>
              <w:spacing w:line="240" w:lineRule="auto"/>
              <w:ind w:left="288" w:hanging="288"/>
              <w:rPr>
                <w:rFonts w:cs="Tahoma"/>
                <w:szCs w:val="20"/>
              </w:rPr>
            </w:pPr>
            <w:r w:rsidRPr="00EB3584">
              <w:rPr>
                <w:rFonts w:cs="Tahoma"/>
                <w:szCs w:val="20"/>
              </w:rPr>
              <w:t>Adherence to occupational Safety and Health Act 2007</w:t>
            </w:r>
          </w:p>
          <w:p w14:paraId="0D6CB0B8" w14:textId="77777777" w:rsidR="009F2BF7" w:rsidRPr="00EB3584" w:rsidRDefault="009F2BF7" w:rsidP="006B477A">
            <w:pPr>
              <w:numPr>
                <w:ilvl w:val="0"/>
                <w:numId w:val="26"/>
              </w:numPr>
              <w:spacing w:line="240" w:lineRule="auto"/>
              <w:ind w:left="288" w:hanging="288"/>
              <w:rPr>
                <w:rFonts w:cs="Tahoma"/>
                <w:szCs w:val="20"/>
              </w:rPr>
            </w:pPr>
            <w:r w:rsidRPr="00EB3584">
              <w:rPr>
                <w:rFonts w:cs="Tahoma"/>
                <w:szCs w:val="20"/>
              </w:rPr>
              <w:t xml:space="preserve">Availability of equipped first aid box on site </w:t>
            </w:r>
          </w:p>
          <w:p w14:paraId="1DC43233" w14:textId="77777777" w:rsidR="009F2BF7" w:rsidRPr="00EB3584" w:rsidRDefault="009F2BF7" w:rsidP="006B477A">
            <w:pPr>
              <w:numPr>
                <w:ilvl w:val="0"/>
                <w:numId w:val="26"/>
              </w:numPr>
              <w:spacing w:line="240" w:lineRule="auto"/>
              <w:ind w:left="288" w:hanging="288"/>
              <w:rPr>
                <w:rFonts w:cs="Tahoma"/>
                <w:szCs w:val="20"/>
              </w:rPr>
            </w:pPr>
            <w:r w:rsidRPr="00EB3584">
              <w:rPr>
                <w:rFonts w:cs="Tahoma"/>
                <w:szCs w:val="20"/>
              </w:rPr>
              <w:t>Provide safe drinking water for workers</w:t>
            </w:r>
          </w:p>
          <w:p w14:paraId="0AC6A094" w14:textId="77777777" w:rsidR="009F2BF7" w:rsidRPr="00EB3584" w:rsidRDefault="009F2BF7" w:rsidP="006B477A">
            <w:pPr>
              <w:numPr>
                <w:ilvl w:val="0"/>
                <w:numId w:val="26"/>
              </w:numPr>
              <w:spacing w:line="240" w:lineRule="auto"/>
              <w:ind w:left="288" w:hanging="288"/>
              <w:rPr>
                <w:rFonts w:cs="Tahoma"/>
                <w:szCs w:val="20"/>
              </w:rPr>
            </w:pPr>
            <w:r w:rsidRPr="00EB3584">
              <w:rPr>
                <w:rFonts w:cs="Tahoma"/>
                <w:szCs w:val="20"/>
              </w:rPr>
              <w:t>Engagement of trained first aider on site</w:t>
            </w:r>
          </w:p>
          <w:p w14:paraId="010AFD46" w14:textId="77777777" w:rsidR="009F2BF7" w:rsidRPr="00EB3584" w:rsidRDefault="009F2BF7" w:rsidP="006B477A">
            <w:pPr>
              <w:numPr>
                <w:ilvl w:val="0"/>
                <w:numId w:val="26"/>
              </w:numPr>
              <w:spacing w:line="240" w:lineRule="auto"/>
              <w:ind w:left="288" w:hanging="288"/>
              <w:rPr>
                <w:rFonts w:cs="Tahoma"/>
                <w:szCs w:val="20"/>
              </w:rPr>
            </w:pPr>
            <w:r w:rsidRPr="00EB3584">
              <w:rPr>
                <w:rFonts w:cs="Tahoma"/>
                <w:szCs w:val="20"/>
              </w:rPr>
              <w:t>Ensure the WIBA cover is taken for the staff</w:t>
            </w:r>
          </w:p>
          <w:p w14:paraId="6115F770" w14:textId="1DA3200D" w:rsidR="009F2BF7" w:rsidRPr="00EB3584" w:rsidRDefault="009F2BF7" w:rsidP="006B477A">
            <w:pPr>
              <w:numPr>
                <w:ilvl w:val="0"/>
                <w:numId w:val="26"/>
              </w:numPr>
              <w:spacing w:line="240" w:lineRule="auto"/>
              <w:ind w:left="288" w:hanging="288"/>
              <w:rPr>
                <w:rFonts w:cs="Tahoma"/>
                <w:szCs w:val="20"/>
                <w:lang w:val="en-US"/>
              </w:rPr>
            </w:pPr>
            <w:r w:rsidRPr="00EB3584">
              <w:rPr>
                <w:rFonts w:cs="Tahoma"/>
                <w:szCs w:val="20"/>
              </w:rPr>
              <w:t>Establish safety committees</w:t>
            </w:r>
          </w:p>
        </w:tc>
        <w:tc>
          <w:tcPr>
            <w:tcW w:w="0" w:type="auto"/>
          </w:tcPr>
          <w:p w14:paraId="7B8DF51F" w14:textId="1611605A" w:rsidR="009F2BF7" w:rsidRPr="00EB3584" w:rsidRDefault="009F2BF7" w:rsidP="009F2BF7">
            <w:pPr>
              <w:spacing w:line="240" w:lineRule="auto"/>
              <w:jc w:val="left"/>
              <w:rPr>
                <w:rFonts w:cs="Tahoma"/>
                <w:szCs w:val="20"/>
                <w:lang w:val="en-US"/>
              </w:rPr>
            </w:pPr>
            <w:r w:rsidRPr="00EB3584">
              <w:rPr>
                <w:rFonts w:cs="Tahoma"/>
                <w:szCs w:val="20"/>
              </w:rPr>
              <w:t xml:space="preserve">Construction </w:t>
            </w:r>
          </w:p>
        </w:tc>
        <w:tc>
          <w:tcPr>
            <w:tcW w:w="0" w:type="auto"/>
          </w:tcPr>
          <w:p w14:paraId="22C28038" w14:textId="33AA2291" w:rsidR="009F2BF7" w:rsidRPr="00EB3584" w:rsidRDefault="009F2BF7" w:rsidP="009F2BF7">
            <w:pPr>
              <w:spacing w:line="240" w:lineRule="auto"/>
              <w:jc w:val="left"/>
              <w:rPr>
                <w:rFonts w:cs="Tahoma"/>
                <w:szCs w:val="20"/>
                <w:lang w:val="en-US"/>
              </w:rPr>
            </w:pPr>
            <w:r w:rsidRPr="00EB3584">
              <w:rPr>
                <w:rFonts w:cs="Tahoma"/>
                <w:szCs w:val="20"/>
              </w:rPr>
              <w:t>Contractor</w:t>
            </w:r>
          </w:p>
        </w:tc>
        <w:tc>
          <w:tcPr>
            <w:tcW w:w="0" w:type="auto"/>
          </w:tcPr>
          <w:p w14:paraId="20FCE9E9" w14:textId="77777777" w:rsidR="009F2BF7" w:rsidRPr="00EB3584" w:rsidRDefault="009F2BF7" w:rsidP="006B477A">
            <w:pPr>
              <w:numPr>
                <w:ilvl w:val="0"/>
                <w:numId w:val="26"/>
              </w:numPr>
              <w:spacing w:line="240" w:lineRule="auto"/>
              <w:ind w:left="288" w:hanging="288"/>
              <w:rPr>
                <w:rFonts w:cs="Tahoma"/>
                <w:szCs w:val="20"/>
              </w:rPr>
            </w:pPr>
            <w:r w:rsidRPr="00EB3584">
              <w:rPr>
                <w:rFonts w:cs="Tahoma"/>
                <w:szCs w:val="20"/>
              </w:rPr>
              <w:t xml:space="preserve">Records of any near misses, incident, and accidents. </w:t>
            </w:r>
          </w:p>
          <w:p w14:paraId="7B8F2A3E" w14:textId="0314D63E" w:rsidR="009F2BF7" w:rsidRPr="00EB3584" w:rsidRDefault="009F2BF7" w:rsidP="006B477A">
            <w:pPr>
              <w:numPr>
                <w:ilvl w:val="0"/>
                <w:numId w:val="26"/>
              </w:numPr>
              <w:spacing w:line="240" w:lineRule="auto"/>
              <w:ind w:left="288" w:hanging="288"/>
              <w:rPr>
                <w:rFonts w:cs="Tahoma"/>
                <w:szCs w:val="20"/>
                <w:lang w:val="en-US"/>
              </w:rPr>
            </w:pPr>
            <w:r w:rsidRPr="00EB3584">
              <w:rPr>
                <w:rFonts w:cs="Tahoma"/>
                <w:szCs w:val="20"/>
              </w:rPr>
              <w:t>Records of corrective actions implemented if there was an accident.</w:t>
            </w:r>
          </w:p>
        </w:tc>
        <w:tc>
          <w:tcPr>
            <w:tcW w:w="0" w:type="auto"/>
          </w:tcPr>
          <w:p w14:paraId="3E54951E" w14:textId="516BBFB5" w:rsidR="009F2BF7" w:rsidRPr="00EB3584" w:rsidRDefault="009F2BF7" w:rsidP="009F2BF7">
            <w:pPr>
              <w:spacing w:line="240" w:lineRule="auto"/>
              <w:jc w:val="left"/>
              <w:rPr>
                <w:rFonts w:cs="Tahoma"/>
                <w:szCs w:val="20"/>
                <w:lang w:val="en-US"/>
              </w:rPr>
            </w:pPr>
            <w:r w:rsidRPr="00EB3584">
              <w:rPr>
                <w:rFonts w:cs="Tahoma"/>
                <w:szCs w:val="20"/>
              </w:rPr>
              <w:t>Quarterly</w:t>
            </w:r>
          </w:p>
        </w:tc>
        <w:tc>
          <w:tcPr>
            <w:tcW w:w="0" w:type="auto"/>
          </w:tcPr>
          <w:p w14:paraId="4DE97ED5" w14:textId="2DA66746" w:rsidR="009F2BF7" w:rsidRPr="00EB3584" w:rsidRDefault="009F2BF7" w:rsidP="009F2BF7">
            <w:pPr>
              <w:spacing w:line="240" w:lineRule="auto"/>
              <w:jc w:val="left"/>
              <w:rPr>
                <w:rFonts w:cs="Tahoma"/>
                <w:szCs w:val="20"/>
                <w:lang w:val="en-US"/>
              </w:rPr>
            </w:pPr>
            <w:r w:rsidRPr="00EB3584">
              <w:rPr>
                <w:rFonts w:cs="Tahoma"/>
                <w:szCs w:val="20"/>
              </w:rPr>
              <w:t>1,000,000.00</w:t>
            </w:r>
          </w:p>
        </w:tc>
      </w:tr>
      <w:tr w:rsidR="0020420E" w:rsidRPr="00EB3584" w14:paraId="4C8069D5" w14:textId="77777777" w:rsidTr="00A73329">
        <w:trPr>
          <w:trHeight w:val="68"/>
        </w:trPr>
        <w:tc>
          <w:tcPr>
            <w:tcW w:w="0" w:type="auto"/>
          </w:tcPr>
          <w:p w14:paraId="55E49214" w14:textId="601155AB" w:rsidR="009F2BF7" w:rsidRPr="00EB3584" w:rsidRDefault="009F2BF7" w:rsidP="009F2BF7">
            <w:pPr>
              <w:spacing w:line="240" w:lineRule="auto"/>
              <w:jc w:val="left"/>
              <w:rPr>
                <w:rFonts w:cs="Tahoma"/>
                <w:szCs w:val="20"/>
                <w:lang w:val="en-US"/>
              </w:rPr>
            </w:pPr>
            <w:r w:rsidRPr="00EB3584">
              <w:rPr>
                <w:rFonts w:cs="Tahoma"/>
                <w:b/>
                <w:szCs w:val="20"/>
              </w:rPr>
              <w:t xml:space="preserve">Community safety –access </w:t>
            </w:r>
          </w:p>
        </w:tc>
        <w:tc>
          <w:tcPr>
            <w:tcW w:w="0" w:type="auto"/>
          </w:tcPr>
          <w:p w14:paraId="14107257" w14:textId="77777777" w:rsidR="009F2BF7" w:rsidRPr="00EB3584" w:rsidRDefault="009F2BF7" w:rsidP="006B477A">
            <w:pPr>
              <w:numPr>
                <w:ilvl w:val="0"/>
                <w:numId w:val="26"/>
              </w:numPr>
              <w:spacing w:line="240" w:lineRule="auto"/>
              <w:ind w:left="288" w:hanging="288"/>
              <w:rPr>
                <w:rFonts w:cs="Tahoma"/>
                <w:szCs w:val="20"/>
              </w:rPr>
            </w:pPr>
            <w:r w:rsidRPr="00EB3584">
              <w:rPr>
                <w:rFonts w:cs="Tahoma"/>
                <w:szCs w:val="20"/>
              </w:rPr>
              <w:t xml:space="preserve">Proper barricading </w:t>
            </w:r>
          </w:p>
          <w:p w14:paraId="55FF38B0" w14:textId="77777777" w:rsidR="009F2BF7" w:rsidRPr="00EB3584" w:rsidRDefault="009F2BF7" w:rsidP="006B477A">
            <w:pPr>
              <w:numPr>
                <w:ilvl w:val="0"/>
                <w:numId w:val="26"/>
              </w:numPr>
              <w:spacing w:line="240" w:lineRule="auto"/>
              <w:ind w:left="288" w:hanging="288"/>
              <w:rPr>
                <w:rFonts w:cs="Tahoma"/>
                <w:szCs w:val="20"/>
              </w:rPr>
            </w:pPr>
            <w:r w:rsidRPr="00EB3584">
              <w:rPr>
                <w:rFonts w:cs="Tahoma"/>
                <w:szCs w:val="20"/>
              </w:rPr>
              <w:t>Hazard communication.</w:t>
            </w:r>
          </w:p>
          <w:p w14:paraId="3B2EA3E9" w14:textId="77777777" w:rsidR="009F2BF7" w:rsidRPr="00EB3584" w:rsidRDefault="009F2BF7" w:rsidP="006B477A">
            <w:pPr>
              <w:numPr>
                <w:ilvl w:val="0"/>
                <w:numId w:val="26"/>
              </w:numPr>
              <w:spacing w:line="240" w:lineRule="auto"/>
              <w:ind w:left="288" w:hanging="288"/>
              <w:rPr>
                <w:rFonts w:cs="Tahoma"/>
                <w:szCs w:val="20"/>
              </w:rPr>
            </w:pPr>
            <w:r w:rsidRPr="00EB3584">
              <w:rPr>
                <w:rFonts w:cs="Tahoma"/>
                <w:szCs w:val="20"/>
              </w:rPr>
              <w:t>Controlled access to the site by designated personnel</w:t>
            </w:r>
          </w:p>
          <w:p w14:paraId="073D8636" w14:textId="0752F1AC" w:rsidR="009F2BF7" w:rsidRPr="00EB3584" w:rsidRDefault="009F2BF7" w:rsidP="006B477A">
            <w:pPr>
              <w:numPr>
                <w:ilvl w:val="0"/>
                <w:numId w:val="26"/>
              </w:numPr>
              <w:spacing w:line="240" w:lineRule="auto"/>
              <w:ind w:left="288" w:hanging="288"/>
              <w:rPr>
                <w:rFonts w:cs="Tahoma"/>
                <w:szCs w:val="20"/>
                <w:lang w:val="en-US"/>
              </w:rPr>
            </w:pPr>
            <w:r w:rsidRPr="00EB3584">
              <w:rPr>
                <w:rFonts w:cs="Tahoma"/>
                <w:szCs w:val="20"/>
              </w:rPr>
              <w:t>Maintain records of any person who comes</w:t>
            </w:r>
            <w:r w:rsidRPr="00EB3584">
              <w:rPr>
                <w:rFonts w:cs="Tahoma"/>
                <w:bCs/>
                <w:szCs w:val="20"/>
              </w:rPr>
              <w:t xml:space="preserve"> to site</w:t>
            </w:r>
          </w:p>
        </w:tc>
        <w:tc>
          <w:tcPr>
            <w:tcW w:w="0" w:type="auto"/>
          </w:tcPr>
          <w:p w14:paraId="27960063" w14:textId="140E06AA" w:rsidR="009F2BF7" w:rsidRPr="00EB3584" w:rsidRDefault="009F2BF7" w:rsidP="009F2BF7">
            <w:pPr>
              <w:spacing w:line="240" w:lineRule="auto"/>
              <w:jc w:val="left"/>
              <w:rPr>
                <w:rFonts w:cs="Tahoma"/>
                <w:szCs w:val="20"/>
                <w:lang w:val="en-US"/>
              </w:rPr>
            </w:pPr>
            <w:r w:rsidRPr="00EB3584">
              <w:rPr>
                <w:rFonts w:cs="Tahoma"/>
                <w:szCs w:val="20"/>
              </w:rPr>
              <w:t xml:space="preserve">Construction </w:t>
            </w:r>
          </w:p>
        </w:tc>
        <w:tc>
          <w:tcPr>
            <w:tcW w:w="0" w:type="auto"/>
          </w:tcPr>
          <w:p w14:paraId="5E526BAE" w14:textId="79225D8E" w:rsidR="009F2BF7" w:rsidRPr="00EB3584" w:rsidRDefault="009F2BF7" w:rsidP="009F2BF7">
            <w:pPr>
              <w:spacing w:line="240" w:lineRule="auto"/>
              <w:jc w:val="left"/>
              <w:rPr>
                <w:rFonts w:cs="Tahoma"/>
                <w:szCs w:val="20"/>
                <w:lang w:val="en-US"/>
              </w:rPr>
            </w:pPr>
            <w:r w:rsidRPr="00EB3584">
              <w:rPr>
                <w:rFonts w:cs="Tahoma"/>
                <w:szCs w:val="20"/>
              </w:rPr>
              <w:t>Contractor</w:t>
            </w:r>
          </w:p>
        </w:tc>
        <w:tc>
          <w:tcPr>
            <w:tcW w:w="0" w:type="auto"/>
          </w:tcPr>
          <w:p w14:paraId="3CD044C6" w14:textId="366BFA76" w:rsidR="009F2BF7" w:rsidRPr="00EB3584" w:rsidRDefault="009F2BF7" w:rsidP="009F2BF7">
            <w:pPr>
              <w:spacing w:line="240" w:lineRule="auto"/>
              <w:jc w:val="left"/>
              <w:rPr>
                <w:rFonts w:cs="Tahoma"/>
                <w:szCs w:val="20"/>
                <w:lang w:val="en-US"/>
              </w:rPr>
            </w:pPr>
            <w:r w:rsidRPr="00EB3584">
              <w:rPr>
                <w:rFonts w:cs="Tahoma"/>
                <w:szCs w:val="20"/>
              </w:rPr>
              <w:t>Presence of a controlled access and records of every person accessing the site</w:t>
            </w:r>
          </w:p>
        </w:tc>
        <w:tc>
          <w:tcPr>
            <w:tcW w:w="0" w:type="auto"/>
          </w:tcPr>
          <w:p w14:paraId="1CEB3C52" w14:textId="67744DAB" w:rsidR="009F2BF7" w:rsidRPr="00EB3584" w:rsidRDefault="009F2BF7" w:rsidP="009F2BF7">
            <w:pPr>
              <w:spacing w:line="240" w:lineRule="auto"/>
              <w:jc w:val="left"/>
              <w:rPr>
                <w:rFonts w:cs="Tahoma"/>
                <w:szCs w:val="20"/>
                <w:lang w:val="en-US"/>
              </w:rPr>
            </w:pPr>
            <w:r w:rsidRPr="00EB3584">
              <w:rPr>
                <w:rFonts w:cs="Tahoma"/>
                <w:szCs w:val="20"/>
              </w:rPr>
              <w:t>Daily</w:t>
            </w:r>
          </w:p>
        </w:tc>
        <w:tc>
          <w:tcPr>
            <w:tcW w:w="0" w:type="auto"/>
          </w:tcPr>
          <w:p w14:paraId="0775C7D8" w14:textId="73D479ED" w:rsidR="009F2BF7" w:rsidRPr="00EB3584" w:rsidRDefault="009F2BF7" w:rsidP="009F2BF7">
            <w:pPr>
              <w:spacing w:line="240" w:lineRule="auto"/>
              <w:jc w:val="left"/>
              <w:rPr>
                <w:rFonts w:cs="Tahoma"/>
                <w:szCs w:val="20"/>
                <w:lang w:val="en-US"/>
              </w:rPr>
            </w:pPr>
            <w:r w:rsidRPr="00EB3584">
              <w:rPr>
                <w:rFonts w:cs="Tahoma"/>
                <w:szCs w:val="20"/>
              </w:rPr>
              <w:t>20,000.00</w:t>
            </w:r>
          </w:p>
        </w:tc>
      </w:tr>
      <w:tr w:rsidR="0020420E" w:rsidRPr="00EB3584" w14:paraId="0C6A7AA6" w14:textId="77777777" w:rsidTr="00A73329">
        <w:trPr>
          <w:trHeight w:val="298"/>
        </w:trPr>
        <w:tc>
          <w:tcPr>
            <w:tcW w:w="0" w:type="auto"/>
          </w:tcPr>
          <w:p w14:paraId="7568EB57" w14:textId="39566D03" w:rsidR="009F2BF7" w:rsidRPr="00EB3584" w:rsidRDefault="009F2BF7" w:rsidP="009F2BF7">
            <w:pPr>
              <w:spacing w:line="240" w:lineRule="auto"/>
              <w:rPr>
                <w:rFonts w:cs="Tahoma"/>
                <w:szCs w:val="20"/>
                <w:lang w:val="en-US"/>
              </w:rPr>
            </w:pPr>
            <w:r w:rsidRPr="00EB3584">
              <w:rPr>
                <w:rFonts w:cs="Tahoma"/>
                <w:b/>
                <w:color w:val="000000"/>
                <w:szCs w:val="20"/>
              </w:rPr>
              <w:t>Public Health Impacts</w:t>
            </w:r>
          </w:p>
        </w:tc>
        <w:tc>
          <w:tcPr>
            <w:tcW w:w="0" w:type="auto"/>
          </w:tcPr>
          <w:p w14:paraId="43A0E5EE" w14:textId="77777777" w:rsidR="009F2BF7" w:rsidRPr="00EB3584" w:rsidRDefault="009F2BF7" w:rsidP="006B477A">
            <w:pPr>
              <w:numPr>
                <w:ilvl w:val="0"/>
                <w:numId w:val="26"/>
              </w:numPr>
              <w:spacing w:line="240" w:lineRule="auto"/>
              <w:ind w:left="288" w:hanging="288"/>
              <w:rPr>
                <w:rFonts w:cs="Tahoma"/>
                <w:szCs w:val="20"/>
              </w:rPr>
            </w:pPr>
            <w:r w:rsidRPr="00EB3584">
              <w:rPr>
                <w:rFonts w:cs="Tahoma"/>
                <w:szCs w:val="20"/>
              </w:rPr>
              <w:t xml:space="preserve">Sensitize workers and the community on prevention and mitigation of HIV/AIDS and other sexually transmitted diseases, through staff training, awareness campaigns and community Barazas. </w:t>
            </w:r>
          </w:p>
          <w:p w14:paraId="0EA1AD23" w14:textId="77777777" w:rsidR="009F2BF7" w:rsidRPr="00EB3584" w:rsidRDefault="009F2BF7" w:rsidP="006B477A">
            <w:pPr>
              <w:numPr>
                <w:ilvl w:val="0"/>
                <w:numId w:val="26"/>
              </w:numPr>
              <w:spacing w:line="240" w:lineRule="auto"/>
              <w:ind w:left="288" w:hanging="288"/>
              <w:rPr>
                <w:rFonts w:cs="Tahoma"/>
                <w:szCs w:val="20"/>
              </w:rPr>
            </w:pPr>
            <w:r w:rsidRPr="00EB3584">
              <w:rPr>
                <w:rFonts w:cs="Tahoma"/>
                <w:szCs w:val="20"/>
              </w:rPr>
              <w:t xml:space="preserve">Awareness creation and consultations with local communities prior and during construction on the dangers of these diseases </w:t>
            </w:r>
          </w:p>
          <w:p w14:paraId="6B7BCABD" w14:textId="77777777" w:rsidR="009F2BF7" w:rsidRPr="00EB3584" w:rsidRDefault="009F2BF7" w:rsidP="006B477A">
            <w:pPr>
              <w:numPr>
                <w:ilvl w:val="0"/>
                <w:numId w:val="26"/>
              </w:numPr>
              <w:spacing w:line="240" w:lineRule="auto"/>
              <w:ind w:left="288" w:hanging="288"/>
              <w:rPr>
                <w:rFonts w:cs="Tahoma"/>
                <w:szCs w:val="20"/>
              </w:rPr>
            </w:pPr>
            <w:r w:rsidRPr="00EB3584">
              <w:rPr>
                <w:rFonts w:cs="Tahoma"/>
                <w:szCs w:val="20"/>
              </w:rPr>
              <w:t xml:space="preserve">Informing workers on local cultural values and health matters. </w:t>
            </w:r>
          </w:p>
          <w:p w14:paraId="071DA941" w14:textId="77777777" w:rsidR="009F2BF7" w:rsidRPr="00EB3584" w:rsidRDefault="009F2BF7" w:rsidP="006B477A">
            <w:pPr>
              <w:numPr>
                <w:ilvl w:val="0"/>
                <w:numId w:val="26"/>
              </w:numPr>
              <w:spacing w:line="240" w:lineRule="auto"/>
              <w:ind w:left="288" w:hanging="288"/>
              <w:rPr>
                <w:rFonts w:cs="Tahoma"/>
                <w:szCs w:val="20"/>
              </w:rPr>
            </w:pPr>
            <w:r w:rsidRPr="00EB3584">
              <w:rPr>
                <w:rFonts w:cs="Tahoma"/>
                <w:szCs w:val="20"/>
              </w:rPr>
              <w:t xml:space="preserve">Provision of condoms to workers </w:t>
            </w:r>
          </w:p>
          <w:p w14:paraId="17F2C801" w14:textId="77777777" w:rsidR="009F2BF7" w:rsidRPr="00EB3584" w:rsidRDefault="009F2BF7" w:rsidP="006B477A">
            <w:pPr>
              <w:numPr>
                <w:ilvl w:val="0"/>
                <w:numId w:val="26"/>
              </w:numPr>
              <w:spacing w:line="240" w:lineRule="auto"/>
              <w:ind w:left="288" w:hanging="288"/>
              <w:rPr>
                <w:rFonts w:cs="Tahoma"/>
                <w:szCs w:val="20"/>
              </w:rPr>
            </w:pPr>
            <w:r w:rsidRPr="00EB3584">
              <w:rPr>
                <w:rFonts w:cs="Tahoma"/>
                <w:szCs w:val="20"/>
              </w:rPr>
              <w:t>Allowing migrant workers time to be with their families</w:t>
            </w:r>
          </w:p>
          <w:p w14:paraId="57EF9A57" w14:textId="77777777" w:rsidR="009F2BF7" w:rsidRPr="00EB3584" w:rsidRDefault="009F2BF7" w:rsidP="006B477A">
            <w:pPr>
              <w:numPr>
                <w:ilvl w:val="0"/>
                <w:numId w:val="26"/>
              </w:numPr>
              <w:spacing w:line="240" w:lineRule="auto"/>
              <w:ind w:left="288" w:hanging="288"/>
              <w:rPr>
                <w:rFonts w:cs="Tahoma"/>
                <w:szCs w:val="20"/>
              </w:rPr>
            </w:pPr>
            <w:r w:rsidRPr="00EB3584">
              <w:rPr>
                <w:rFonts w:cs="Tahoma"/>
                <w:szCs w:val="20"/>
              </w:rPr>
              <w:t xml:space="preserve">The contractor is impressed upon not to set a construction camp on site. </w:t>
            </w:r>
          </w:p>
          <w:p w14:paraId="1E00DC7D" w14:textId="77777777" w:rsidR="009F2BF7" w:rsidRPr="00EB3584" w:rsidRDefault="009F2BF7" w:rsidP="006B477A">
            <w:pPr>
              <w:numPr>
                <w:ilvl w:val="0"/>
                <w:numId w:val="26"/>
              </w:numPr>
              <w:spacing w:line="240" w:lineRule="auto"/>
              <w:ind w:left="288" w:hanging="288"/>
              <w:rPr>
                <w:rFonts w:cs="Tahoma"/>
                <w:szCs w:val="20"/>
              </w:rPr>
            </w:pPr>
            <w:r w:rsidRPr="00EB3584">
              <w:rPr>
                <w:rFonts w:cs="Tahoma"/>
                <w:szCs w:val="20"/>
              </w:rPr>
              <w:t xml:space="preserve">The contractor will provide public education/information about HIV/AIDS transmission and prevention measures. </w:t>
            </w:r>
          </w:p>
          <w:p w14:paraId="22177BEE" w14:textId="77777777" w:rsidR="009F2BF7" w:rsidRPr="00EB3584" w:rsidRDefault="009F2BF7" w:rsidP="006B477A">
            <w:pPr>
              <w:numPr>
                <w:ilvl w:val="0"/>
                <w:numId w:val="26"/>
              </w:numPr>
              <w:spacing w:line="240" w:lineRule="auto"/>
              <w:ind w:left="288" w:hanging="288"/>
              <w:rPr>
                <w:rFonts w:cs="Tahoma"/>
                <w:szCs w:val="20"/>
              </w:rPr>
            </w:pPr>
            <w:r w:rsidRPr="00EB3584">
              <w:rPr>
                <w:rFonts w:cs="Tahoma"/>
                <w:szCs w:val="20"/>
              </w:rPr>
              <w:t>Ensure equal treatment of workers</w:t>
            </w:r>
          </w:p>
          <w:p w14:paraId="4807FF47" w14:textId="79FA2F1A" w:rsidR="009F2BF7" w:rsidRPr="00EB3584" w:rsidRDefault="009F2BF7" w:rsidP="006B477A">
            <w:pPr>
              <w:numPr>
                <w:ilvl w:val="0"/>
                <w:numId w:val="26"/>
              </w:numPr>
              <w:spacing w:line="240" w:lineRule="auto"/>
              <w:ind w:left="262" w:hanging="262"/>
              <w:rPr>
                <w:rFonts w:cs="Tahoma"/>
                <w:szCs w:val="20"/>
                <w:lang w:val="en-US"/>
              </w:rPr>
            </w:pPr>
            <w:r w:rsidRPr="00EB3584">
              <w:rPr>
                <w:rFonts w:cs="Tahoma"/>
                <w:szCs w:val="20"/>
              </w:rPr>
              <w:t>Provide all appropriate COVID-19 preventive measures including campaign to maintain individual measures at the workplace.</w:t>
            </w:r>
          </w:p>
        </w:tc>
        <w:tc>
          <w:tcPr>
            <w:tcW w:w="0" w:type="auto"/>
          </w:tcPr>
          <w:p w14:paraId="6011C500" w14:textId="0DEDE9E4" w:rsidR="009F2BF7" w:rsidRPr="00EB3584" w:rsidRDefault="009F2BF7" w:rsidP="009F2BF7">
            <w:pPr>
              <w:spacing w:line="240" w:lineRule="auto"/>
              <w:rPr>
                <w:rFonts w:cs="Tahoma"/>
                <w:szCs w:val="20"/>
                <w:lang w:val="en-US"/>
              </w:rPr>
            </w:pPr>
            <w:r w:rsidRPr="00EB3584">
              <w:rPr>
                <w:rFonts w:cs="Tahoma"/>
                <w:szCs w:val="20"/>
              </w:rPr>
              <w:t>Construction</w:t>
            </w:r>
          </w:p>
        </w:tc>
        <w:tc>
          <w:tcPr>
            <w:tcW w:w="0" w:type="auto"/>
          </w:tcPr>
          <w:p w14:paraId="75D9219A" w14:textId="7B32839A" w:rsidR="009F2BF7" w:rsidRPr="00EB3584" w:rsidRDefault="009F2BF7" w:rsidP="009F2BF7">
            <w:pPr>
              <w:spacing w:line="240" w:lineRule="auto"/>
              <w:rPr>
                <w:rFonts w:cs="Tahoma"/>
                <w:szCs w:val="20"/>
                <w:lang w:val="en-US"/>
              </w:rPr>
            </w:pPr>
            <w:r w:rsidRPr="00EB3584">
              <w:rPr>
                <w:rFonts w:cs="Tahoma"/>
                <w:szCs w:val="20"/>
              </w:rPr>
              <w:t>Contractor</w:t>
            </w:r>
          </w:p>
        </w:tc>
        <w:tc>
          <w:tcPr>
            <w:tcW w:w="0" w:type="auto"/>
          </w:tcPr>
          <w:p w14:paraId="5BEF987D" w14:textId="77777777" w:rsidR="009F2BF7" w:rsidRPr="00EB3584" w:rsidRDefault="009F2BF7" w:rsidP="006B477A">
            <w:pPr>
              <w:numPr>
                <w:ilvl w:val="0"/>
                <w:numId w:val="26"/>
              </w:numPr>
              <w:spacing w:line="240" w:lineRule="auto"/>
              <w:ind w:left="288" w:hanging="288"/>
              <w:rPr>
                <w:rFonts w:cs="Tahoma"/>
                <w:szCs w:val="20"/>
              </w:rPr>
            </w:pPr>
            <w:r w:rsidRPr="00EB3584">
              <w:rPr>
                <w:rFonts w:cs="Tahoma"/>
                <w:szCs w:val="20"/>
              </w:rPr>
              <w:t>Number of awareness creation sessions conducted.</w:t>
            </w:r>
          </w:p>
          <w:p w14:paraId="25EB16D8" w14:textId="6F04DFAE" w:rsidR="009F2BF7" w:rsidRPr="00EB3584" w:rsidRDefault="009F2BF7" w:rsidP="006B477A">
            <w:pPr>
              <w:numPr>
                <w:ilvl w:val="0"/>
                <w:numId w:val="26"/>
              </w:numPr>
              <w:spacing w:line="240" w:lineRule="auto"/>
              <w:ind w:left="288" w:hanging="288"/>
              <w:rPr>
                <w:rFonts w:cs="Tahoma"/>
                <w:szCs w:val="20"/>
                <w:lang w:val="en-US"/>
              </w:rPr>
            </w:pPr>
            <w:r w:rsidRPr="00EB3584">
              <w:rPr>
                <w:rFonts w:cs="Tahoma"/>
                <w:szCs w:val="20"/>
              </w:rPr>
              <w:t>Availability of and distribution of condoms</w:t>
            </w:r>
          </w:p>
        </w:tc>
        <w:tc>
          <w:tcPr>
            <w:tcW w:w="0" w:type="auto"/>
          </w:tcPr>
          <w:p w14:paraId="46D826B9" w14:textId="233FBCAE" w:rsidR="009F2BF7" w:rsidRPr="00EB3584" w:rsidRDefault="009F2BF7" w:rsidP="009F2BF7">
            <w:pPr>
              <w:spacing w:line="240" w:lineRule="auto"/>
              <w:jc w:val="left"/>
              <w:rPr>
                <w:rFonts w:cs="Tahoma"/>
                <w:szCs w:val="20"/>
                <w:lang w:val="en-US"/>
              </w:rPr>
            </w:pPr>
            <w:r w:rsidRPr="00EB3584">
              <w:rPr>
                <w:rFonts w:cs="Tahoma"/>
                <w:szCs w:val="20"/>
              </w:rPr>
              <w:t>Quarterly</w:t>
            </w:r>
          </w:p>
        </w:tc>
        <w:tc>
          <w:tcPr>
            <w:tcW w:w="0" w:type="auto"/>
          </w:tcPr>
          <w:p w14:paraId="6D526145" w14:textId="5F3614A2" w:rsidR="009F2BF7" w:rsidRPr="00EB3584" w:rsidRDefault="009F2BF7" w:rsidP="009F2BF7">
            <w:pPr>
              <w:spacing w:line="240" w:lineRule="auto"/>
              <w:rPr>
                <w:rFonts w:cs="Tahoma"/>
                <w:szCs w:val="20"/>
                <w:lang w:val="en-US"/>
              </w:rPr>
            </w:pPr>
            <w:r w:rsidRPr="00EB3584">
              <w:rPr>
                <w:rFonts w:cs="Tahoma"/>
                <w:szCs w:val="20"/>
              </w:rPr>
              <w:t>20,000.00</w:t>
            </w:r>
          </w:p>
        </w:tc>
      </w:tr>
      <w:tr w:rsidR="0020420E" w:rsidRPr="00EB3584" w14:paraId="7C4FBE47" w14:textId="77777777" w:rsidTr="00A73329">
        <w:trPr>
          <w:trHeight w:val="298"/>
        </w:trPr>
        <w:tc>
          <w:tcPr>
            <w:tcW w:w="0" w:type="auto"/>
          </w:tcPr>
          <w:p w14:paraId="5DC89501" w14:textId="3440BF2F" w:rsidR="00AF7230" w:rsidRPr="00EB3584" w:rsidRDefault="00AF7230" w:rsidP="00AF7230">
            <w:pPr>
              <w:spacing w:line="240" w:lineRule="auto"/>
              <w:rPr>
                <w:rFonts w:cs="Tahoma"/>
                <w:b/>
                <w:color w:val="000000"/>
                <w:szCs w:val="20"/>
              </w:rPr>
            </w:pPr>
            <w:r w:rsidRPr="00EB3584">
              <w:rPr>
                <w:rFonts w:cs="Tahoma"/>
                <w:b/>
                <w:color w:val="000000"/>
                <w:szCs w:val="20"/>
              </w:rPr>
              <w:t>Sanitary waste</w:t>
            </w:r>
          </w:p>
        </w:tc>
        <w:tc>
          <w:tcPr>
            <w:tcW w:w="0" w:type="auto"/>
          </w:tcPr>
          <w:p w14:paraId="73094098" w14:textId="32F336AE" w:rsidR="00AF7230" w:rsidRPr="00EB3584" w:rsidRDefault="00AF7230" w:rsidP="006B477A">
            <w:pPr>
              <w:numPr>
                <w:ilvl w:val="0"/>
                <w:numId w:val="26"/>
              </w:numPr>
              <w:spacing w:line="240" w:lineRule="auto"/>
              <w:ind w:left="288" w:hanging="288"/>
              <w:rPr>
                <w:rFonts w:cs="Tahoma"/>
                <w:szCs w:val="20"/>
              </w:rPr>
            </w:pPr>
            <w:r w:rsidRPr="00EB3584">
              <w:rPr>
                <w:rFonts w:cs="Tahoma"/>
                <w:color w:val="000000"/>
                <w:szCs w:val="20"/>
              </w:rPr>
              <w:t xml:space="preserve">Construct/ install pit latrines for both genders clearly labelled </w:t>
            </w:r>
          </w:p>
        </w:tc>
        <w:tc>
          <w:tcPr>
            <w:tcW w:w="0" w:type="auto"/>
          </w:tcPr>
          <w:p w14:paraId="45000360" w14:textId="37858B6D" w:rsidR="00AF7230" w:rsidRPr="00EB3584" w:rsidRDefault="00AF7230" w:rsidP="00AF7230">
            <w:pPr>
              <w:spacing w:line="240" w:lineRule="auto"/>
              <w:rPr>
                <w:rFonts w:cs="Tahoma"/>
                <w:szCs w:val="20"/>
              </w:rPr>
            </w:pPr>
            <w:r w:rsidRPr="00EB3584">
              <w:rPr>
                <w:rFonts w:cs="Tahoma"/>
                <w:szCs w:val="20"/>
              </w:rPr>
              <w:t xml:space="preserve">Construction </w:t>
            </w:r>
          </w:p>
        </w:tc>
        <w:tc>
          <w:tcPr>
            <w:tcW w:w="0" w:type="auto"/>
          </w:tcPr>
          <w:p w14:paraId="2C8E52F7" w14:textId="1942A2C0" w:rsidR="00AF7230" w:rsidRPr="00EB3584" w:rsidRDefault="00AF7230" w:rsidP="00AF7230">
            <w:pPr>
              <w:spacing w:line="240" w:lineRule="auto"/>
              <w:rPr>
                <w:rFonts w:cs="Tahoma"/>
                <w:szCs w:val="20"/>
              </w:rPr>
            </w:pPr>
            <w:r w:rsidRPr="00EB3584">
              <w:rPr>
                <w:rFonts w:cs="Tahoma"/>
                <w:szCs w:val="20"/>
              </w:rPr>
              <w:t>Contractor</w:t>
            </w:r>
          </w:p>
        </w:tc>
        <w:tc>
          <w:tcPr>
            <w:tcW w:w="0" w:type="auto"/>
          </w:tcPr>
          <w:p w14:paraId="6B11A671" w14:textId="2C6A6489" w:rsidR="00AF7230" w:rsidRPr="00EB3584" w:rsidRDefault="00AF7230" w:rsidP="006B477A">
            <w:pPr>
              <w:numPr>
                <w:ilvl w:val="0"/>
                <w:numId w:val="26"/>
              </w:numPr>
              <w:spacing w:line="240" w:lineRule="auto"/>
              <w:ind w:left="288" w:hanging="288"/>
              <w:rPr>
                <w:rFonts w:cs="Tahoma"/>
                <w:szCs w:val="20"/>
              </w:rPr>
            </w:pPr>
            <w:r w:rsidRPr="00EB3584">
              <w:rPr>
                <w:rFonts w:cs="Tahoma"/>
                <w:szCs w:val="20"/>
              </w:rPr>
              <w:t>Presence of separate and clean washrooms for both the gents and ladies</w:t>
            </w:r>
          </w:p>
        </w:tc>
        <w:tc>
          <w:tcPr>
            <w:tcW w:w="0" w:type="auto"/>
          </w:tcPr>
          <w:p w14:paraId="1F2B3FA7" w14:textId="089FABDF" w:rsidR="00AF7230" w:rsidRPr="00EB3584" w:rsidRDefault="00AF7230" w:rsidP="00AF7230">
            <w:pPr>
              <w:spacing w:line="240" w:lineRule="auto"/>
              <w:jc w:val="left"/>
              <w:rPr>
                <w:rFonts w:cs="Tahoma"/>
                <w:szCs w:val="20"/>
              </w:rPr>
            </w:pPr>
            <w:r w:rsidRPr="00EB3584">
              <w:rPr>
                <w:rFonts w:cs="Tahoma"/>
                <w:szCs w:val="20"/>
              </w:rPr>
              <w:t>Quarterly</w:t>
            </w:r>
          </w:p>
        </w:tc>
        <w:tc>
          <w:tcPr>
            <w:tcW w:w="0" w:type="auto"/>
          </w:tcPr>
          <w:p w14:paraId="5935B438" w14:textId="70914427" w:rsidR="00AF7230" w:rsidRPr="00EB3584" w:rsidRDefault="00AF7230" w:rsidP="00AF7230">
            <w:pPr>
              <w:spacing w:line="240" w:lineRule="auto"/>
              <w:rPr>
                <w:rFonts w:cs="Tahoma"/>
                <w:szCs w:val="20"/>
              </w:rPr>
            </w:pPr>
            <w:r w:rsidRPr="00EB3584">
              <w:rPr>
                <w:rFonts w:cs="Tahoma"/>
                <w:szCs w:val="20"/>
              </w:rPr>
              <w:t>300,000.00</w:t>
            </w:r>
          </w:p>
        </w:tc>
      </w:tr>
      <w:tr w:rsidR="0020420E" w:rsidRPr="00EB3584" w14:paraId="768CFD0F" w14:textId="77777777" w:rsidTr="00A73329">
        <w:trPr>
          <w:trHeight w:val="298"/>
        </w:trPr>
        <w:tc>
          <w:tcPr>
            <w:tcW w:w="0" w:type="auto"/>
          </w:tcPr>
          <w:p w14:paraId="0FF08A93" w14:textId="77777777" w:rsidR="0020420E" w:rsidRPr="00EB3584" w:rsidRDefault="0020420E" w:rsidP="0020420E">
            <w:pPr>
              <w:autoSpaceDE w:val="0"/>
              <w:autoSpaceDN w:val="0"/>
              <w:adjustRightInd w:val="0"/>
              <w:rPr>
                <w:rFonts w:cs="Tahoma"/>
                <w:b/>
                <w:color w:val="000000"/>
                <w:szCs w:val="20"/>
              </w:rPr>
            </w:pPr>
            <w:r w:rsidRPr="00EB3584">
              <w:rPr>
                <w:rFonts w:cs="Tahoma"/>
                <w:b/>
                <w:color w:val="000000"/>
                <w:szCs w:val="20"/>
              </w:rPr>
              <w:t>Solid Waste Generation</w:t>
            </w:r>
          </w:p>
          <w:p w14:paraId="0B77CA54" w14:textId="77777777" w:rsidR="0020420E" w:rsidRPr="00EB3584" w:rsidRDefault="0020420E" w:rsidP="0020420E">
            <w:pPr>
              <w:spacing w:line="240" w:lineRule="auto"/>
              <w:rPr>
                <w:rFonts w:cs="Tahoma"/>
                <w:b/>
                <w:color w:val="000000"/>
                <w:szCs w:val="20"/>
              </w:rPr>
            </w:pPr>
          </w:p>
        </w:tc>
        <w:tc>
          <w:tcPr>
            <w:tcW w:w="0" w:type="auto"/>
          </w:tcPr>
          <w:p w14:paraId="1A00ED5D" w14:textId="6FBBBE54" w:rsidR="0020420E" w:rsidRPr="00EB3584" w:rsidRDefault="0020420E" w:rsidP="0020420E">
            <w:pPr>
              <w:numPr>
                <w:ilvl w:val="0"/>
                <w:numId w:val="26"/>
              </w:numPr>
              <w:spacing w:line="240" w:lineRule="auto"/>
              <w:ind w:left="288" w:hanging="288"/>
              <w:rPr>
                <w:rFonts w:cs="Tahoma"/>
                <w:szCs w:val="20"/>
              </w:rPr>
            </w:pPr>
            <w:r w:rsidRPr="00EB3584">
              <w:rPr>
                <w:rFonts w:cs="Tahoma"/>
                <w:szCs w:val="20"/>
              </w:rPr>
              <w:t>Provide waste handling facilities such as labelled waste bins</w:t>
            </w:r>
          </w:p>
          <w:p w14:paraId="309ED8F6" w14:textId="77777777" w:rsidR="0020420E" w:rsidRPr="00EB3584" w:rsidRDefault="0020420E" w:rsidP="0020420E">
            <w:pPr>
              <w:numPr>
                <w:ilvl w:val="0"/>
                <w:numId w:val="26"/>
              </w:numPr>
              <w:spacing w:line="240" w:lineRule="auto"/>
              <w:ind w:left="288" w:hanging="288"/>
              <w:rPr>
                <w:rFonts w:cs="Tahoma"/>
                <w:szCs w:val="20"/>
              </w:rPr>
            </w:pPr>
            <w:r w:rsidRPr="00EB3584">
              <w:rPr>
                <w:rFonts w:cs="Tahoma"/>
                <w:szCs w:val="20"/>
              </w:rPr>
              <w:t>Emphasis on prudent waste generation and give priority to reduction at source</w:t>
            </w:r>
          </w:p>
          <w:p w14:paraId="58F6167B" w14:textId="77777777" w:rsidR="0020420E" w:rsidRPr="00EB3584" w:rsidRDefault="0020420E" w:rsidP="0020420E">
            <w:pPr>
              <w:numPr>
                <w:ilvl w:val="0"/>
                <w:numId w:val="26"/>
              </w:numPr>
              <w:spacing w:line="240" w:lineRule="auto"/>
              <w:ind w:left="288" w:hanging="288"/>
              <w:rPr>
                <w:rFonts w:cs="Tahoma"/>
                <w:szCs w:val="20"/>
              </w:rPr>
            </w:pPr>
            <w:r w:rsidRPr="00EB3584">
              <w:rPr>
                <w:rFonts w:cs="Tahoma"/>
                <w:szCs w:val="20"/>
              </w:rPr>
              <w:t>Solid waste management awareness to operators</w:t>
            </w:r>
          </w:p>
          <w:p w14:paraId="0D99A0E8" w14:textId="73C9409A" w:rsidR="0020420E" w:rsidRPr="00EB3584" w:rsidRDefault="0020420E" w:rsidP="0020420E">
            <w:pPr>
              <w:numPr>
                <w:ilvl w:val="0"/>
                <w:numId w:val="26"/>
              </w:numPr>
              <w:spacing w:line="240" w:lineRule="auto"/>
              <w:ind w:left="288" w:hanging="288"/>
              <w:rPr>
                <w:rFonts w:cs="Tahoma"/>
                <w:szCs w:val="20"/>
              </w:rPr>
            </w:pPr>
            <w:r w:rsidRPr="00EB3584">
              <w:rPr>
                <w:rFonts w:cs="Tahoma"/>
                <w:szCs w:val="20"/>
              </w:rPr>
              <w:t>Operator to contract a NEMA licensed waste handler to collect and dispose solid waste</w:t>
            </w:r>
          </w:p>
        </w:tc>
        <w:tc>
          <w:tcPr>
            <w:tcW w:w="0" w:type="auto"/>
          </w:tcPr>
          <w:p w14:paraId="19F127E2" w14:textId="77777777" w:rsidR="0020420E" w:rsidRPr="00EB3584" w:rsidRDefault="0020420E" w:rsidP="0020420E">
            <w:pPr>
              <w:rPr>
                <w:rFonts w:cs="Tahoma"/>
                <w:szCs w:val="20"/>
              </w:rPr>
            </w:pPr>
            <w:r w:rsidRPr="00EB3584">
              <w:rPr>
                <w:rFonts w:cs="Tahoma"/>
                <w:szCs w:val="20"/>
              </w:rPr>
              <w:t>Operations</w:t>
            </w:r>
          </w:p>
          <w:p w14:paraId="59BE9416" w14:textId="7B1CC652" w:rsidR="0020420E" w:rsidRPr="00EB3584" w:rsidRDefault="0020420E" w:rsidP="0020420E">
            <w:pPr>
              <w:spacing w:line="240" w:lineRule="auto"/>
              <w:rPr>
                <w:rFonts w:cs="Tahoma"/>
                <w:szCs w:val="20"/>
              </w:rPr>
            </w:pPr>
          </w:p>
        </w:tc>
        <w:tc>
          <w:tcPr>
            <w:tcW w:w="0" w:type="auto"/>
          </w:tcPr>
          <w:p w14:paraId="69EF1ACF" w14:textId="77777777" w:rsidR="0020420E" w:rsidRPr="00EB3584" w:rsidRDefault="0020420E" w:rsidP="0020420E">
            <w:pPr>
              <w:rPr>
                <w:rFonts w:cs="Tahoma"/>
                <w:szCs w:val="20"/>
              </w:rPr>
            </w:pPr>
            <w:r w:rsidRPr="00EB3584">
              <w:rPr>
                <w:rFonts w:cs="Tahoma"/>
                <w:szCs w:val="20"/>
              </w:rPr>
              <w:t>Operations &amp; maintenance contractor</w:t>
            </w:r>
          </w:p>
          <w:p w14:paraId="14E467F8" w14:textId="77777777" w:rsidR="0020420E" w:rsidRPr="00EB3584" w:rsidRDefault="0020420E" w:rsidP="0020420E">
            <w:pPr>
              <w:rPr>
                <w:rFonts w:cs="Tahoma"/>
                <w:szCs w:val="20"/>
              </w:rPr>
            </w:pPr>
          </w:p>
          <w:p w14:paraId="7F43E57B" w14:textId="197556BC" w:rsidR="0020420E" w:rsidRPr="00EB3584" w:rsidRDefault="0020420E" w:rsidP="0020420E">
            <w:pPr>
              <w:spacing w:line="240" w:lineRule="auto"/>
              <w:rPr>
                <w:rFonts w:cs="Tahoma"/>
                <w:szCs w:val="20"/>
              </w:rPr>
            </w:pPr>
            <w:r w:rsidRPr="00EB3584">
              <w:rPr>
                <w:rFonts w:cs="Tahoma"/>
                <w:szCs w:val="20"/>
              </w:rPr>
              <w:t>KPLC</w:t>
            </w:r>
          </w:p>
        </w:tc>
        <w:tc>
          <w:tcPr>
            <w:tcW w:w="0" w:type="auto"/>
          </w:tcPr>
          <w:p w14:paraId="6AC7A98D" w14:textId="3C1C6C12" w:rsidR="0020420E" w:rsidRPr="00EB3584" w:rsidRDefault="0020420E" w:rsidP="0020420E">
            <w:pPr>
              <w:numPr>
                <w:ilvl w:val="0"/>
                <w:numId w:val="26"/>
              </w:numPr>
              <w:spacing w:line="240" w:lineRule="auto"/>
              <w:ind w:left="288" w:hanging="288"/>
              <w:rPr>
                <w:rFonts w:cs="Tahoma"/>
                <w:szCs w:val="20"/>
              </w:rPr>
            </w:pPr>
            <w:r w:rsidRPr="00EB3584">
              <w:rPr>
                <w:rFonts w:cs="Tahoma"/>
                <w:szCs w:val="20"/>
              </w:rPr>
              <w:t>Presence of well-maintained receptacles and centralized collection points</w:t>
            </w:r>
          </w:p>
        </w:tc>
        <w:tc>
          <w:tcPr>
            <w:tcW w:w="0" w:type="auto"/>
          </w:tcPr>
          <w:p w14:paraId="08C06875" w14:textId="296ABFD7" w:rsidR="0020420E" w:rsidRPr="00EB3584" w:rsidRDefault="0020420E" w:rsidP="0020420E">
            <w:pPr>
              <w:spacing w:line="240" w:lineRule="auto"/>
              <w:jc w:val="left"/>
              <w:rPr>
                <w:rFonts w:cs="Tahoma"/>
                <w:szCs w:val="20"/>
              </w:rPr>
            </w:pPr>
            <w:r w:rsidRPr="00EB3584">
              <w:rPr>
                <w:rFonts w:cs="Tahoma"/>
                <w:szCs w:val="20"/>
              </w:rPr>
              <w:t>Quarterly</w:t>
            </w:r>
          </w:p>
        </w:tc>
        <w:tc>
          <w:tcPr>
            <w:tcW w:w="0" w:type="auto"/>
          </w:tcPr>
          <w:p w14:paraId="58740913" w14:textId="7F4E51A6" w:rsidR="0020420E" w:rsidRPr="00EB3584" w:rsidRDefault="0020420E" w:rsidP="0020420E">
            <w:pPr>
              <w:spacing w:line="240" w:lineRule="auto"/>
              <w:rPr>
                <w:rFonts w:cs="Tahoma"/>
                <w:szCs w:val="20"/>
              </w:rPr>
            </w:pPr>
            <w:r w:rsidRPr="00EB3584">
              <w:rPr>
                <w:rFonts w:cs="Tahoma"/>
                <w:szCs w:val="20"/>
              </w:rPr>
              <w:t>50,000.00</w:t>
            </w:r>
          </w:p>
        </w:tc>
      </w:tr>
      <w:tr w:rsidR="0020420E" w:rsidRPr="00EB3584" w14:paraId="3F2D431F" w14:textId="77777777" w:rsidTr="00A73329">
        <w:trPr>
          <w:trHeight w:val="298"/>
        </w:trPr>
        <w:tc>
          <w:tcPr>
            <w:tcW w:w="0" w:type="auto"/>
          </w:tcPr>
          <w:p w14:paraId="7A9F567F" w14:textId="77777777" w:rsidR="0020420E" w:rsidRPr="00EB3584" w:rsidRDefault="0020420E" w:rsidP="0020420E">
            <w:pPr>
              <w:autoSpaceDE w:val="0"/>
              <w:autoSpaceDN w:val="0"/>
              <w:adjustRightInd w:val="0"/>
              <w:rPr>
                <w:rFonts w:cs="Tahoma"/>
                <w:b/>
                <w:szCs w:val="20"/>
              </w:rPr>
            </w:pPr>
            <w:r w:rsidRPr="00EB3584">
              <w:rPr>
                <w:rFonts w:cs="Tahoma"/>
                <w:b/>
                <w:color w:val="000000"/>
                <w:szCs w:val="20"/>
              </w:rPr>
              <w:t>Liquid Waste/Oils Generation</w:t>
            </w:r>
          </w:p>
          <w:p w14:paraId="4DA15EB7" w14:textId="77777777" w:rsidR="0020420E" w:rsidRPr="00EB3584" w:rsidRDefault="0020420E" w:rsidP="0020420E">
            <w:pPr>
              <w:spacing w:line="240" w:lineRule="auto"/>
              <w:rPr>
                <w:rFonts w:cs="Tahoma"/>
                <w:b/>
                <w:color w:val="000000"/>
                <w:szCs w:val="20"/>
              </w:rPr>
            </w:pPr>
          </w:p>
        </w:tc>
        <w:tc>
          <w:tcPr>
            <w:tcW w:w="0" w:type="auto"/>
          </w:tcPr>
          <w:p w14:paraId="4DC63674" w14:textId="77777777" w:rsidR="0020420E" w:rsidRPr="00EB3584" w:rsidRDefault="0020420E" w:rsidP="0020420E">
            <w:pPr>
              <w:numPr>
                <w:ilvl w:val="0"/>
                <w:numId w:val="26"/>
              </w:numPr>
              <w:spacing w:line="240" w:lineRule="auto"/>
              <w:ind w:left="288" w:hanging="288"/>
              <w:rPr>
                <w:rFonts w:cs="Tahoma"/>
                <w:szCs w:val="20"/>
              </w:rPr>
            </w:pPr>
            <w:r w:rsidRPr="00EB3584">
              <w:rPr>
                <w:rFonts w:cs="Tahoma"/>
                <w:szCs w:val="20"/>
              </w:rPr>
              <w:t xml:space="preserve">Proper storage of the oil is required to ensure no leakages </w:t>
            </w:r>
          </w:p>
          <w:p w14:paraId="4823E4C5" w14:textId="77777777" w:rsidR="0020420E" w:rsidRPr="00EB3584" w:rsidRDefault="0020420E" w:rsidP="0020420E">
            <w:pPr>
              <w:numPr>
                <w:ilvl w:val="0"/>
                <w:numId w:val="26"/>
              </w:numPr>
              <w:spacing w:line="240" w:lineRule="auto"/>
              <w:ind w:left="288" w:hanging="288"/>
              <w:rPr>
                <w:rFonts w:cs="Tahoma"/>
                <w:szCs w:val="20"/>
              </w:rPr>
            </w:pPr>
            <w:r w:rsidRPr="00EB3584">
              <w:rPr>
                <w:rFonts w:cs="Tahoma"/>
                <w:szCs w:val="20"/>
              </w:rPr>
              <w:t xml:space="preserve">Frequent inspection and maintenance of the generator to minimize leakages. </w:t>
            </w:r>
          </w:p>
          <w:p w14:paraId="240C313C" w14:textId="77777777" w:rsidR="0020420E" w:rsidRPr="00EB3584" w:rsidRDefault="0020420E" w:rsidP="0020420E">
            <w:pPr>
              <w:numPr>
                <w:ilvl w:val="0"/>
                <w:numId w:val="26"/>
              </w:numPr>
              <w:spacing w:line="240" w:lineRule="auto"/>
              <w:ind w:left="288" w:hanging="288"/>
              <w:rPr>
                <w:rFonts w:cs="Tahoma"/>
                <w:szCs w:val="20"/>
              </w:rPr>
            </w:pPr>
            <w:r w:rsidRPr="00EB3584">
              <w:rPr>
                <w:rFonts w:cs="Tahoma"/>
                <w:szCs w:val="20"/>
              </w:rPr>
              <w:t>No vehicles should be serviced or maintained at the Mini-grid area.</w:t>
            </w:r>
          </w:p>
          <w:p w14:paraId="02C99235" w14:textId="77777777" w:rsidR="0020420E" w:rsidRPr="00EB3584" w:rsidRDefault="0020420E" w:rsidP="0020420E">
            <w:pPr>
              <w:numPr>
                <w:ilvl w:val="0"/>
                <w:numId w:val="26"/>
              </w:numPr>
              <w:spacing w:line="240" w:lineRule="auto"/>
              <w:ind w:left="288" w:hanging="288"/>
              <w:rPr>
                <w:rFonts w:cs="Tahoma"/>
                <w:szCs w:val="20"/>
              </w:rPr>
            </w:pPr>
            <w:r w:rsidRPr="00EB3584">
              <w:rPr>
                <w:rFonts w:cs="Tahoma"/>
                <w:szCs w:val="20"/>
              </w:rPr>
              <w:t xml:space="preserve">The waste oil or used oil must be disposed-off appropriately. </w:t>
            </w:r>
          </w:p>
          <w:p w14:paraId="09FAB2B4" w14:textId="77777777" w:rsidR="0020420E" w:rsidRPr="00EB3584" w:rsidRDefault="0020420E" w:rsidP="0020420E">
            <w:pPr>
              <w:numPr>
                <w:ilvl w:val="0"/>
                <w:numId w:val="26"/>
              </w:numPr>
              <w:spacing w:line="240" w:lineRule="auto"/>
              <w:ind w:left="288" w:hanging="288"/>
              <w:rPr>
                <w:rFonts w:cs="Tahoma"/>
                <w:szCs w:val="20"/>
              </w:rPr>
            </w:pPr>
            <w:r w:rsidRPr="00EB3584">
              <w:rPr>
                <w:rFonts w:cs="Tahoma"/>
                <w:szCs w:val="20"/>
              </w:rPr>
              <w:t xml:space="preserve">Proper training for the handling and use of fuels for the operators of the Mini-grid. </w:t>
            </w:r>
          </w:p>
          <w:p w14:paraId="42BB7F34" w14:textId="71A666C0" w:rsidR="0020420E" w:rsidRPr="00EB3584" w:rsidRDefault="0020420E" w:rsidP="0020420E">
            <w:pPr>
              <w:numPr>
                <w:ilvl w:val="0"/>
                <w:numId w:val="26"/>
              </w:numPr>
              <w:spacing w:line="240" w:lineRule="auto"/>
              <w:ind w:left="288" w:hanging="288"/>
              <w:rPr>
                <w:rFonts w:cs="Tahoma"/>
                <w:szCs w:val="20"/>
              </w:rPr>
            </w:pPr>
            <w:r w:rsidRPr="00EB3584">
              <w:rPr>
                <w:rFonts w:cs="Tahoma"/>
                <w:szCs w:val="20"/>
              </w:rPr>
              <w:t>In the event of accidental leaks, contaminated top soil should be scooped and disposed of appropriately.</w:t>
            </w:r>
          </w:p>
        </w:tc>
        <w:tc>
          <w:tcPr>
            <w:tcW w:w="0" w:type="auto"/>
          </w:tcPr>
          <w:p w14:paraId="52687ED7" w14:textId="77777777" w:rsidR="0020420E" w:rsidRPr="00EB3584" w:rsidRDefault="0020420E" w:rsidP="0020420E">
            <w:pPr>
              <w:rPr>
                <w:rFonts w:cs="Tahoma"/>
                <w:szCs w:val="20"/>
              </w:rPr>
            </w:pPr>
            <w:r w:rsidRPr="00EB3584">
              <w:rPr>
                <w:rFonts w:cs="Tahoma"/>
                <w:szCs w:val="20"/>
              </w:rPr>
              <w:t>Operations</w:t>
            </w:r>
          </w:p>
          <w:p w14:paraId="2E0BB6DF" w14:textId="458D2245" w:rsidR="0020420E" w:rsidRPr="00EB3584" w:rsidRDefault="0020420E" w:rsidP="0020420E">
            <w:pPr>
              <w:spacing w:line="240" w:lineRule="auto"/>
              <w:rPr>
                <w:rFonts w:cs="Tahoma"/>
                <w:szCs w:val="20"/>
              </w:rPr>
            </w:pPr>
          </w:p>
        </w:tc>
        <w:tc>
          <w:tcPr>
            <w:tcW w:w="0" w:type="auto"/>
          </w:tcPr>
          <w:p w14:paraId="09464CA3" w14:textId="77777777" w:rsidR="0020420E" w:rsidRPr="00EB3584" w:rsidRDefault="0020420E" w:rsidP="0020420E">
            <w:pPr>
              <w:rPr>
                <w:rFonts w:cs="Tahoma"/>
                <w:szCs w:val="20"/>
              </w:rPr>
            </w:pPr>
            <w:r w:rsidRPr="00EB3584">
              <w:rPr>
                <w:rFonts w:cs="Tahoma"/>
                <w:szCs w:val="20"/>
              </w:rPr>
              <w:t>Operations &amp; maintenance contractor</w:t>
            </w:r>
          </w:p>
          <w:p w14:paraId="68F6C17C" w14:textId="77777777" w:rsidR="0020420E" w:rsidRPr="00EB3584" w:rsidRDefault="0020420E" w:rsidP="0020420E">
            <w:pPr>
              <w:rPr>
                <w:rFonts w:cs="Tahoma"/>
                <w:szCs w:val="20"/>
              </w:rPr>
            </w:pPr>
          </w:p>
          <w:p w14:paraId="12735FB5" w14:textId="5D699BB2" w:rsidR="0020420E" w:rsidRPr="00EB3584" w:rsidRDefault="0020420E" w:rsidP="0020420E">
            <w:pPr>
              <w:spacing w:line="240" w:lineRule="auto"/>
              <w:rPr>
                <w:rFonts w:cs="Tahoma"/>
                <w:szCs w:val="20"/>
              </w:rPr>
            </w:pPr>
            <w:r w:rsidRPr="00EB3584">
              <w:rPr>
                <w:rFonts w:cs="Tahoma"/>
                <w:szCs w:val="20"/>
              </w:rPr>
              <w:t>KPLC</w:t>
            </w:r>
          </w:p>
        </w:tc>
        <w:tc>
          <w:tcPr>
            <w:tcW w:w="0" w:type="auto"/>
          </w:tcPr>
          <w:p w14:paraId="6F20C409" w14:textId="0CA8D402" w:rsidR="0020420E" w:rsidRPr="00EB3584" w:rsidRDefault="0020420E" w:rsidP="0020420E">
            <w:pPr>
              <w:numPr>
                <w:ilvl w:val="0"/>
                <w:numId w:val="26"/>
              </w:numPr>
              <w:spacing w:line="240" w:lineRule="auto"/>
              <w:ind w:left="288" w:hanging="288"/>
              <w:rPr>
                <w:rFonts w:cs="Tahoma"/>
                <w:szCs w:val="20"/>
              </w:rPr>
            </w:pPr>
            <w:r w:rsidRPr="00EB3584">
              <w:rPr>
                <w:rFonts w:cs="Tahoma"/>
                <w:szCs w:val="20"/>
              </w:rPr>
              <w:t>Engine maintenance records</w:t>
            </w:r>
          </w:p>
          <w:p w14:paraId="6F2B5C4C" w14:textId="2D652E6C" w:rsidR="0020420E" w:rsidRPr="00EB3584" w:rsidRDefault="0020420E" w:rsidP="0020420E">
            <w:pPr>
              <w:numPr>
                <w:ilvl w:val="0"/>
                <w:numId w:val="26"/>
              </w:numPr>
              <w:spacing w:line="240" w:lineRule="auto"/>
              <w:ind w:left="288" w:hanging="288"/>
              <w:rPr>
                <w:rFonts w:cs="Tahoma"/>
                <w:szCs w:val="20"/>
              </w:rPr>
            </w:pPr>
            <w:r w:rsidRPr="00EB3584">
              <w:rPr>
                <w:rFonts w:cs="Tahoma"/>
                <w:szCs w:val="20"/>
              </w:rPr>
              <w:t>Oil spill containment plan</w:t>
            </w:r>
          </w:p>
        </w:tc>
        <w:tc>
          <w:tcPr>
            <w:tcW w:w="0" w:type="auto"/>
          </w:tcPr>
          <w:p w14:paraId="6D80BCA1" w14:textId="3DD6AE42" w:rsidR="0020420E" w:rsidRPr="00EB3584" w:rsidRDefault="0020420E" w:rsidP="0020420E">
            <w:pPr>
              <w:spacing w:line="240" w:lineRule="auto"/>
              <w:jc w:val="left"/>
              <w:rPr>
                <w:rFonts w:cs="Tahoma"/>
                <w:szCs w:val="20"/>
              </w:rPr>
            </w:pPr>
            <w:r w:rsidRPr="00EB3584">
              <w:rPr>
                <w:rFonts w:cs="Tahoma"/>
                <w:szCs w:val="20"/>
              </w:rPr>
              <w:t>Quarterly</w:t>
            </w:r>
          </w:p>
        </w:tc>
        <w:tc>
          <w:tcPr>
            <w:tcW w:w="0" w:type="auto"/>
          </w:tcPr>
          <w:p w14:paraId="7ED1516A" w14:textId="6FE7DF0F" w:rsidR="0020420E" w:rsidRPr="00EB3584" w:rsidRDefault="0020420E" w:rsidP="0020420E">
            <w:pPr>
              <w:spacing w:line="240" w:lineRule="auto"/>
              <w:rPr>
                <w:rFonts w:cs="Tahoma"/>
                <w:szCs w:val="20"/>
              </w:rPr>
            </w:pPr>
            <w:r w:rsidRPr="00EB3584">
              <w:rPr>
                <w:rFonts w:cs="Tahoma"/>
                <w:szCs w:val="20"/>
              </w:rPr>
              <w:t>200,000.00</w:t>
            </w:r>
          </w:p>
        </w:tc>
      </w:tr>
      <w:tr w:rsidR="0020420E" w:rsidRPr="00EB3584" w14:paraId="6170BEA9" w14:textId="77777777" w:rsidTr="00A73329">
        <w:trPr>
          <w:trHeight w:val="298"/>
        </w:trPr>
        <w:tc>
          <w:tcPr>
            <w:tcW w:w="0" w:type="auto"/>
          </w:tcPr>
          <w:p w14:paraId="4674E097" w14:textId="3D4B5692" w:rsidR="0020420E" w:rsidRPr="00EB3584" w:rsidRDefault="0020420E" w:rsidP="0020420E">
            <w:pPr>
              <w:spacing w:line="240" w:lineRule="auto"/>
              <w:rPr>
                <w:rFonts w:cs="Tahoma"/>
                <w:b/>
                <w:color w:val="000000"/>
                <w:szCs w:val="20"/>
              </w:rPr>
            </w:pPr>
            <w:r w:rsidRPr="00EB3584">
              <w:rPr>
                <w:rFonts w:cs="Tahoma"/>
                <w:b/>
                <w:color w:val="000000"/>
                <w:szCs w:val="20"/>
              </w:rPr>
              <w:t>Increased oil Consumption</w:t>
            </w:r>
          </w:p>
        </w:tc>
        <w:tc>
          <w:tcPr>
            <w:tcW w:w="0" w:type="auto"/>
          </w:tcPr>
          <w:p w14:paraId="0E44E566" w14:textId="77777777" w:rsidR="0020420E" w:rsidRPr="00EB3584" w:rsidRDefault="0020420E" w:rsidP="0020420E">
            <w:pPr>
              <w:numPr>
                <w:ilvl w:val="0"/>
                <w:numId w:val="26"/>
              </w:numPr>
              <w:spacing w:line="240" w:lineRule="auto"/>
              <w:ind w:left="288" w:hanging="288"/>
              <w:rPr>
                <w:rFonts w:cs="Tahoma"/>
                <w:szCs w:val="20"/>
              </w:rPr>
            </w:pPr>
            <w:r w:rsidRPr="00EB3584">
              <w:rPr>
                <w:rFonts w:cs="Tahoma"/>
                <w:color w:val="000000"/>
                <w:szCs w:val="20"/>
              </w:rPr>
              <w:t>Efficient energy consumption</w:t>
            </w:r>
          </w:p>
          <w:p w14:paraId="0CD8E304" w14:textId="0421430A" w:rsidR="0020420E" w:rsidRPr="00EB3584" w:rsidRDefault="0020420E" w:rsidP="0020420E">
            <w:pPr>
              <w:numPr>
                <w:ilvl w:val="0"/>
                <w:numId w:val="26"/>
              </w:numPr>
              <w:spacing w:line="240" w:lineRule="auto"/>
              <w:ind w:left="288" w:hanging="288"/>
              <w:rPr>
                <w:rFonts w:cs="Tahoma"/>
                <w:szCs w:val="20"/>
              </w:rPr>
            </w:pPr>
            <w:r w:rsidRPr="00EB3584">
              <w:rPr>
                <w:rFonts w:cs="Tahoma"/>
                <w:color w:val="000000"/>
                <w:szCs w:val="20"/>
              </w:rPr>
              <w:t>Install an energy-efficient lighting system</w:t>
            </w:r>
          </w:p>
        </w:tc>
        <w:tc>
          <w:tcPr>
            <w:tcW w:w="0" w:type="auto"/>
          </w:tcPr>
          <w:p w14:paraId="4B604009" w14:textId="77777777" w:rsidR="0020420E" w:rsidRPr="00EB3584" w:rsidRDefault="0020420E" w:rsidP="0020420E">
            <w:pPr>
              <w:rPr>
                <w:rFonts w:cs="Tahoma"/>
                <w:szCs w:val="20"/>
              </w:rPr>
            </w:pPr>
            <w:r w:rsidRPr="00EB3584">
              <w:rPr>
                <w:rFonts w:cs="Tahoma"/>
                <w:szCs w:val="20"/>
              </w:rPr>
              <w:t>Operations</w:t>
            </w:r>
          </w:p>
          <w:p w14:paraId="7789C1FA" w14:textId="3786D9DA" w:rsidR="0020420E" w:rsidRPr="00EB3584" w:rsidRDefault="0020420E" w:rsidP="0020420E">
            <w:pPr>
              <w:spacing w:line="240" w:lineRule="auto"/>
              <w:rPr>
                <w:rFonts w:cs="Tahoma"/>
                <w:szCs w:val="20"/>
              </w:rPr>
            </w:pPr>
          </w:p>
        </w:tc>
        <w:tc>
          <w:tcPr>
            <w:tcW w:w="0" w:type="auto"/>
          </w:tcPr>
          <w:p w14:paraId="07395AE2" w14:textId="77777777" w:rsidR="0020420E" w:rsidRPr="00EB3584" w:rsidRDefault="0020420E" w:rsidP="0020420E">
            <w:pPr>
              <w:rPr>
                <w:rFonts w:cs="Tahoma"/>
                <w:szCs w:val="20"/>
              </w:rPr>
            </w:pPr>
            <w:r w:rsidRPr="00EB3584">
              <w:rPr>
                <w:rFonts w:cs="Tahoma"/>
                <w:szCs w:val="20"/>
              </w:rPr>
              <w:t>Operations &amp; maintenance contractor</w:t>
            </w:r>
          </w:p>
          <w:p w14:paraId="3E604F6B" w14:textId="77777777" w:rsidR="0020420E" w:rsidRPr="00EB3584" w:rsidRDefault="0020420E" w:rsidP="0020420E">
            <w:pPr>
              <w:rPr>
                <w:rFonts w:cs="Tahoma"/>
                <w:szCs w:val="20"/>
              </w:rPr>
            </w:pPr>
          </w:p>
          <w:p w14:paraId="7AE3967E" w14:textId="0FD38202" w:rsidR="0020420E" w:rsidRPr="00EB3584" w:rsidRDefault="0020420E" w:rsidP="0020420E">
            <w:pPr>
              <w:spacing w:line="240" w:lineRule="auto"/>
              <w:rPr>
                <w:rFonts w:cs="Tahoma"/>
                <w:szCs w:val="20"/>
              </w:rPr>
            </w:pPr>
            <w:r w:rsidRPr="00EB3584">
              <w:rPr>
                <w:rFonts w:cs="Tahoma"/>
                <w:szCs w:val="20"/>
              </w:rPr>
              <w:t>KPLC</w:t>
            </w:r>
          </w:p>
        </w:tc>
        <w:tc>
          <w:tcPr>
            <w:tcW w:w="0" w:type="auto"/>
          </w:tcPr>
          <w:p w14:paraId="08115796" w14:textId="700B4973" w:rsidR="0020420E" w:rsidRPr="00EB3584" w:rsidRDefault="0020420E" w:rsidP="0020420E">
            <w:pPr>
              <w:numPr>
                <w:ilvl w:val="0"/>
                <w:numId w:val="26"/>
              </w:numPr>
              <w:spacing w:line="240" w:lineRule="auto"/>
              <w:ind w:left="288" w:hanging="288"/>
              <w:rPr>
                <w:rFonts w:cs="Tahoma"/>
                <w:szCs w:val="20"/>
              </w:rPr>
            </w:pPr>
            <w:r w:rsidRPr="00EB3584">
              <w:rPr>
                <w:rFonts w:cs="Tahoma"/>
                <w:szCs w:val="20"/>
              </w:rPr>
              <w:t>Energy consumption records</w:t>
            </w:r>
          </w:p>
        </w:tc>
        <w:tc>
          <w:tcPr>
            <w:tcW w:w="0" w:type="auto"/>
          </w:tcPr>
          <w:p w14:paraId="1C59DA0E" w14:textId="7C0DA5A1" w:rsidR="0020420E" w:rsidRPr="00EB3584" w:rsidRDefault="0020420E" w:rsidP="0020420E">
            <w:pPr>
              <w:spacing w:line="240" w:lineRule="auto"/>
              <w:jc w:val="left"/>
              <w:rPr>
                <w:rFonts w:cs="Tahoma"/>
                <w:szCs w:val="20"/>
              </w:rPr>
            </w:pPr>
            <w:r w:rsidRPr="00EB3584">
              <w:rPr>
                <w:rFonts w:cs="Tahoma"/>
                <w:szCs w:val="20"/>
              </w:rPr>
              <w:t>Quarterly</w:t>
            </w:r>
          </w:p>
        </w:tc>
        <w:tc>
          <w:tcPr>
            <w:tcW w:w="0" w:type="auto"/>
          </w:tcPr>
          <w:p w14:paraId="3E0F0648" w14:textId="3297FE36" w:rsidR="0020420E" w:rsidRPr="00EB3584" w:rsidRDefault="0020420E" w:rsidP="0020420E">
            <w:pPr>
              <w:spacing w:line="240" w:lineRule="auto"/>
              <w:rPr>
                <w:rFonts w:cs="Tahoma"/>
                <w:szCs w:val="20"/>
              </w:rPr>
            </w:pPr>
            <w:r w:rsidRPr="00EB3584">
              <w:rPr>
                <w:rFonts w:cs="Tahoma"/>
                <w:szCs w:val="20"/>
              </w:rPr>
              <w:t>No additional cost</w:t>
            </w:r>
          </w:p>
        </w:tc>
      </w:tr>
      <w:tr w:rsidR="0020420E" w:rsidRPr="00EB3584" w14:paraId="048C526C" w14:textId="77777777" w:rsidTr="00A73329">
        <w:trPr>
          <w:trHeight w:val="298"/>
        </w:trPr>
        <w:tc>
          <w:tcPr>
            <w:tcW w:w="0" w:type="auto"/>
          </w:tcPr>
          <w:p w14:paraId="3C3845D4" w14:textId="0C0026AD" w:rsidR="0020420E" w:rsidRPr="00EB3584" w:rsidRDefault="0020420E" w:rsidP="0020420E">
            <w:pPr>
              <w:spacing w:line="240" w:lineRule="auto"/>
              <w:rPr>
                <w:rFonts w:cs="Tahoma"/>
                <w:b/>
                <w:color w:val="000000"/>
                <w:szCs w:val="20"/>
              </w:rPr>
            </w:pPr>
            <w:r w:rsidRPr="00EB3584">
              <w:rPr>
                <w:rFonts w:cs="Tahoma"/>
                <w:b/>
                <w:color w:val="000000"/>
                <w:szCs w:val="20"/>
              </w:rPr>
              <w:t>Increased storm water flow</w:t>
            </w:r>
          </w:p>
        </w:tc>
        <w:tc>
          <w:tcPr>
            <w:tcW w:w="0" w:type="auto"/>
          </w:tcPr>
          <w:p w14:paraId="7CD87224" w14:textId="77777777" w:rsidR="0020420E" w:rsidRPr="00EB3584" w:rsidRDefault="0020420E" w:rsidP="0020420E">
            <w:pPr>
              <w:numPr>
                <w:ilvl w:val="0"/>
                <w:numId w:val="26"/>
              </w:numPr>
              <w:spacing w:line="240" w:lineRule="auto"/>
              <w:ind w:left="288" w:hanging="288"/>
              <w:rPr>
                <w:rFonts w:cs="Tahoma"/>
                <w:color w:val="000000"/>
                <w:szCs w:val="20"/>
              </w:rPr>
            </w:pPr>
            <w:r w:rsidRPr="00EB3584">
              <w:rPr>
                <w:rFonts w:cs="Tahoma"/>
                <w:color w:val="000000"/>
                <w:szCs w:val="20"/>
              </w:rPr>
              <w:t xml:space="preserve">Construct the drainage system in a way to follow natural drain of the water  </w:t>
            </w:r>
          </w:p>
          <w:p w14:paraId="169FD13B" w14:textId="77777777" w:rsidR="0020420E" w:rsidRPr="00EB3584" w:rsidRDefault="0020420E" w:rsidP="0020420E">
            <w:pPr>
              <w:numPr>
                <w:ilvl w:val="0"/>
                <w:numId w:val="26"/>
              </w:numPr>
              <w:spacing w:line="240" w:lineRule="auto"/>
              <w:ind w:left="288" w:hanging="288"/>
              <w:rPr>
                <w:rFonts w:cs="Tahoma"/>
                <w:color w:val="000000"/>
                <w:szCs w:val="20"/>
              </w:rPr>
            </w:pPr>
            <w:r w:rsidRPr="00EB3584">
              <w:rPr>
                <w:rFonts w:cs="Tahoma"/>
                <w:color w:val="000000"/>
                <w:szCs w:val="20"/>
              </w:rPr>
              <w:t>Concrete only the required area and leave the rest of the land with vegetation like grass</w:t>
            </w:r>
          </w:p>
          <w:p w14:paraId="55DB9D6C" w14:textId="0C2A8B8B" w:rsidR="0020420E" w:rsidRPr="00EB3584" w:rsidRDefault="0020420E" w:rsidP="0020420E">
            <w:pPr>
              <w:numPr>
                <w:ilvl w:val="0"/>
                <w:numId w:val="26"/>
              </w:numPr>
              <w:spacing w:line="240" w:lineRule="auto"/>
              <w:ind w:left="288" w:hanging="288"/>
              <w:rPr>
                <w:rFonts w:cs="Tahoma"/>
                <w:szCs w:val="20"/>
              </w:rPr>
            </w:pPr>
            <w:r w:rsidRPr="00EB3584">
              <w:rPr>
                <w:rFonts w:cs="Tahoma"/>
                <w:color w:val="000000"/>
                <w:szCs w:val="20"/>
              </w:rPr>
              <w:t>Construct rain water harvesting system on the control buildings/office and harness into storage tanks for use</w:t>
            </w:r>
          </w:p>
        </w:tc>
        <w:tc>
          <w:tcPr>
            <w:tcW w:w="0" w:type="auto"/>
          </w:tcPr>
          <w:p w14:paraId="6EEFAD86" w14:textId="77777777" w:rsidR="0020420E" w:rsidRPr="00EB3584" w:rsidRDefault="0020420E" w:rsidP="0020420E">
            <w:pPr>
              <w:rPr>
                <w:rFonts w:cs="Tahoma"/>
                <w:szCs w:val="20"/>
              </w:rPr>
            </w:pPr>
            <w:r w:rsidRPr="00EB3584">
              <w:rPr>
                <w:rFonts w:cs="Tahoma"/>
                <w:szCs w:val="20"/>
              </w:rPr>
              <w:t>Operations</w:t>
            </w:r>
          </w:p>
          <w:p w14:paraId="6533160B" w14:textId="402F3ACD" w:rsidR="0020420E" w:rsidRPr="00EB3584" w:rsidRDefault="0020420E" w:rsidP="0020420E">
            <w:pPr>
              <w:spacing w:line="240" w:lineRule="auto"/>
              <w:rPr>
                <w:rFonts w:cs="Tahoma"/>
                <w:szCs w:val="20"/>
              </w:rPr>
            </w:pPr>
          </w:p>
        </w:tc>
        <w:tc>
          <w:tcPr>
            <w:tcW w:w="0" w:type="auto"/>
          </w:tcPr>
          <w:p w14:paraId="7FD0804F" w14:textId="77777777" w:rsidR="0020420E" w:rsidRPr="00EB3584" w:rsidRDefault="0020420E" w:rsidP="0020420E">
            <w:pPr>
              <w:rPr>
                <w:rFonts w:cs="Tahoma"/>
                <w:szCs w:val="20"/>
              </w:rPr>
            </w:pPr>
            <w:r w:rsidRPr="00EB3584">
              <w:rPr>
                <w:rFonts w:cs="Tahoma"/>
                <w:szCs w:val="20"/>
              </w:rPr>
              <w:t>Operations &amp; maintenance contractor</w:t>
            </w:r>
          </w:p>
          <w:p w14:paraId="7CD75A0C" w14:textId="77777777" w:rsidR="0020420E" w:rsidRPr="00EB3584" w:rsidRDefault="0020420E" w:rsidP="0020420E">
            <w:pPr>
              <w:rPr>
                <w:rFonts w:cs="Tahoma"/>
                <w:szCs w:val="20"/>
              </w:rPr>
            </w:pPr>
          </w:p>
          <w:p w14:paraId="73E18DB8" w14:textId="6CA6683B" w:rsidR="0020420E" w:rsidRPr="00EB3584" w:rsidRDefault="0020420E" w:rsidP="0020420E">
            <w:pPr>
              <w:spacing w:line="240" w:lineRule="auto"/>
              <w:rPr>
                <w:rFonts w:cs="Tahoma"/>
                <w:szCs w:val="20"/>
              </w:rPr>
            </w:pPr>
            <w:r w:rsidRPr="00EB3584">
              <w:rPr>
                <w:rFonts w:cs="Tahoma"/>
                <w:szCs w:val="20"/>
              </w:rPr>
              <w:t>KPLC</w:t>
            </w:r>
          </w:p>
        </w:tc>
        <w:tc>
          <w:tcPr>
            <w:tcW w:w="0" w:type="auto"/>
          </w:tcPr>
          <w:p w14:paraId="2F06B100" w14:textId="61D4B046" w:rsidR="0020420E" w:rsidRPr="00EB3584" w:rsidRDefault="0020420E" w:rsidP="0020420E">
            <w:pPr>
              <w:numPr>
                <w:ilvl w:val="0"/>
                <w:numId w:val="26"/>
              </w:numPr>
              <w:spacing w:line="240" w:lineRule="auto"/>
              <w:ind w:left="288" w:hanging="288"/>
              <w:rPr>
                <w:rFonts w:cs="Tahoma"/>
                <w:szCs w:val="20"/>
              </w:rPr>
            </w:pPr>
            <w:r w:rsidRPr="00EB3584">
              <w:rPr>
                <w:rFonts w:cs="Tahoma"/>
                <w:szCs w:val="20"/>
              </w:rPr>
              <w:t>Provision of a drainage system and a rain water harvesting system</w:t>
            </w:r>
          </w:p>
        </w:tc>
        <w:tc>
          <w:tcPr>
            <w:tcW w:w="0" w:type="auto"/>
          </w:tcPr>
          <w:p w14:paraId="2EC108DE" w14:textId="377B5D99" w:rsidR="0020420E" w:rsidRPr="00EB3584" w:rsidRDefault="0020420E" w:rsidP="0020420E">
            <w:pPr>
              <w:spacing w:line="240" w:lineRule="auto"/>
              <w:jc w:val="left"/>
              <w:rPr>
                <w:rFonts w:cs="Tahoma"/>
                <w:szCs w:val="20"/>
              </w:rPr>
            </w:pPr>
            <w:r w:rsidRPr="00EB3584">
              <w:rPr>
                <w:rFonts w:cs="Tahoma"/>
                <w:szCs w:val="20"/>
              </w:rPr>
              <w:t>Quarterly inspections</w:t>
            </w:r>
          </w:p>
        </w:tc>
        <w:tc>
          <w:tcPr>
            <w:tcW w:w="0" w:type="auto"/>
          </w:tcPr>
          <w:p w14:paraId="3E7E0B82" w14:textId="12C28D34" w:rsidR="0020420E" w:rsidRPr="00EB3584" w:rsidRDefault="0020420E" w:rsidP="0020420E">
            <w:pPr>
              <w:spacing w:line="240" w:lineRule="auto"/>
              <w:rPr>
                <w:rFonts w:cs="Tahoma"/>
                <w:szCs w:val="20"/>
              </w:rPr>
            </w:pPr>
            <w:r w:rsidRPr="00EB3584">
              <w:rPr>
                <w:rFonts w:cs="Tahoma"/>
                <w:szCs w:val="20"/>
              </w:rPr>
              <w:t>200,000.00</w:t>
            </w:r>
          </w:p>
        </w:tc>
      </w:tr>
      <w:tr w:rsidR="0020420E" w:rsidRPr="00EB3584" w14:paraId="62273B90" w14:textId="77777777" w:rsidTr="00A73329">
        <w:trPr>
          <w:trHeight w:val="298"/>
        </w:trPr>
        <w:tc>
          <w:tcPr>
            <w:tcW w:w="0" w:type="auto"/>
          </w:tcPr>
          <w:p w14:paraId="1642A4B2" w14:textId="18C67E09" w:rsidR="0020420E" w:rsidRPr="00EB3584" w:rsidRDefault="0020420E" w:rsidP="0020420E">
            <w:pPr>
              <w:spacing w:line="240" w:lineRule="auto"/>
              <w:rPr>
                <w:rFonts w:cs="Tahoma"/>
                <w:b/>
                <w:color w:val="000000"/>
                <w:szCs w:val="20"/>
              </w:rPr>
            </w:pPr>
            <w:r w:rsidRPr="00EB3584">
              <w:rPr>
                <w:rFonts w:cs="Tahoma"/>
                <w:b/>
                <w:color w:val="000000"/>
                <w:szCs w:val="20"/>
              </w:rPr>
              <w:t>Fire Outbreaks</w:t>
            </w:r>
          </w:p>
        </w:tc>
        <w:tc>
          <w:tcPr>
            <w:tcW w:w="0" w:type="auto"/>
          </w:tcPr>
          <w:p w14:paraId="11DDEA33" w14:textId="77777777" w:rsidR="0020420E" w:rsidRPr="00EB3584" w:rsidRDefault="0020420E" w:rsidP="0020420E">
            <w:pPr>
              <w:numPr>
                <w:ilvl w:val="0"/>
                <w:numId w:val="26"/>
              </w:numPr>
              <w:spacing w:line="240" w:lineRule="auto"/>
              <w:ind w:left="288" w:hanging="288"/>
              <w:rPr>
                <w:rFonts w:cs="Tahoma"/>
                <w:color w:val="000000"/>
                <w:szCs w:val="20"/>
              </w:rPr>
            </w:pPr>
            <w:r w:rsidRPr="00EB3584">
              <w:rPr>
                <w:rFonts w:cs="Tahoma"/>
                <w:color w:val="000000"/>
                <w:szCs w:val="20"/>
              </w:rPr>
              <w:t xml:space="preserve">The power plant must contain firefighting equipment (Portable fire extinguishers) of recommended standards and in key strategic points </w:t>
            </w:r>
          </w:p>
          <w:p w14:paraId="096E7295" w14:textId="77777777" w:rsidR="0020420E" w:rsidRPr="00EB3584" w:rsidRDefault="0020420E" w:rsidP="0020420E">
            <w:pPr>
              <w:numPr>
                <w:ilvl w:val="0"/>
                <w:numId w:val="26"/>
              </w:numPr>
              <w:spacing w:line="240" w:lineRule="auto"/>
              <w:ind w:left="288" w:hanging="288"/>
              <w:rPr>
                <w:rFonts w:cs="Tahoma"/>
                <w:color w:val="000000"/>
                <w:szCs w:val="20"/>
              </w:rPr>
            </w:pPr>
            <w:r w:rsidRPr="00EB3584">
              <w:rPr>
                <w:rFonts w:cs="Tahoma"/>
                <w:color w:val="000000"/>
                <w:szCs w:val="20"/>
              </w:rPr>
              <w:t xml:space="preserve">Detection/alarm systems that can detect fire should be and installed </w:t>
            </w:r>
          </w:p>
          <w:p w14:paraId="6D2E7F9D" w14:textId="77777777" w:rsidR="0020420E" w:rsidRPr="00EB3584" w:rsidRDefault="0020420E" w:rsidP="0020420E">
            <w:pPr>
              <w:numPr>
                <w:ilvl w:val="0"/>
                <w:numId w:val="26"/>
              </w:numPr>
              <w:spacing w:line="240" w:lineRule="auto"/>
              <w:ind w:left="288" w:hanging="288"/>
              <w:rPr>
                <w:rFonts w:cs="Tahoma"/>
                <w:color w:val="000000"/>
                <w:szCs w:val="20"/>
              </w:rPr>
            </w:pPr>
            <w:r w:rsidRPr="00EB3584">
              <w:rPr>
                <w:rFonts w:cs="Tahoma"/>
                <w:color w:val="000000"/>
                <w:szCs w:val="20"/>
              </w:rPr>
              <w:t xml:space="preserve">A fire evacuation plan should be prepared and posted at strategic points and should include procedures to take when a fire is reported. </w:t>
            </w:r>
          </w:p>
          <w:p w14:paraId="2BE2A0CC" w14:textId="77777777" w:rsidR="0020420E" w:rsidRPr="00EB3584" w:rsidRDefault="0020420E" w:rsidP="0020420E">
            <w:pPr>
              <w:numPr>
                <w:ilvl w:val="0"/>
                <w:numId w:val="26"/>
              </w:numPr>
              <w:spacing w:line="240" w:lineRule="auto"/>
              <w:ind w:left="288" w:hanging="288"/>
              <w:rPr>
                <w:rFonts w:cs="Tahoma"/>
                <w:color w:val="000000"/>
                <w:szCs w:val="20"/>
              </w:rPr>
            </w:pPr>
            <w:r w:rsidRPr="00EB3584">
              <w:rPr>
                <w:rFonts w:cs="Tahoma"/>
                <w:color w:val="000000"/>
                <w:szCs w:val="20"/>
              </w:rPr>
              <w:t xml:space="preserve">Workers especially operators of the plant must be trained on fire management </w:t>
            </w:r>
          </w:p>
          <w:p w14:paraId="303F8834" w14:textId="77777777" w:rsidR="0020420E" w:rsidRPr="00EB3584" w:rsidRDefault="0020420E" w:rsidP="0020420E">
            <w:pPr>
              <w:numPr>
                <w:ilvl w:val="0"/>
                <w:numId w:val="26"/>
              </w:numPr>
              <w:spacing w:line="240" w:lineRule="auto"/>
              <w:ind w:left="288" w:hanging="288"/>
              <w:rPr>
                <w:rFonts w:cs="Tahoma"/>
                <w:color w:val="000000"/>
                <w:szCs w:val="20"/>
              </w:rPr>
            </w:pPr>
            <w:r w:rsidRPr="00EB3584">
              <w:rPr>
                <w:rFonts w:cs="Tahoma"/>
                <w:color w:val="000000"/>
                <w:szCs w:val="20"/>
              </w:rPr>
              <w:t>‘No smoking’ signs shall be posted within the Mini-grid area</w:t>
            </w:r>
          </w:p>
          <w:p w14:paraId="15B501A1" w14:textId="1059016B" w:rsidR="0020420E" w:rsidRPr="00EB3584" w:rsidRDefault="0020420E" w:rsidP="0020420E">
            <w:pPr>
              <w:numPr>
                <w:ilvl w:val="0"/>
                <w:numId w:val="26"/>
              </w:numPr>
              <w:spacing w:line="240" w:lineRule="auto"/>
              <w:ind w:left="288" w:hanging="288"/>
              <w:rPr>
                <w:rFonts w:cs="Tahoma"/>
                <w:color w:val="000000"/>
                <w:szCs w:val="20"/>
              </w:rPr>
            </w:pPr>
            <w:r w:rsidRPr="00EB3584">
              <w:rPr>
                <w:rFonts w:cs="Tahoma"/>
                <w:color w:val="000000"/>
                <w:szCs w:val="20"/>
              </w:rPr>
              <w:t>A fire Assembly point should be identified and marked</w:t>
            </w:r>
          </w:p>
        </w:tc>
        <w:tc>
          <w:tcPr>
            <w:tcW w:w="0" w:type="auto"/>
          </w:tcPr>
          <w:p w14:paraId="6F79D876" w14:textId="77777777" w:rsidR="0020420E" w:rsidRPr="00EB3584" w:rsidRDefault="0020420E" w:rsidP="0020420E">
            <w:pPr>
              <w:rPr>
                <w:rFonts w:cs="Tahoma"/>
                <w:szCs w:val="20"/>
              </w:rPr>
            </w:pPr>
            <w:r w:rsidRPr="00EB3584">
              <w:rPr>
                <w:rFonts w:cs="Tahoma"/>
                <w:szCs w:val="20"/>
              </w:rPr>
              <w:t>Operations</w:t>
            </w:r>
          </w:p>
          <w:p w14:paraId="5C0C4378" w14:textId="46F99299" w:rsidR="0020420E" w:rsidRPr="00EB3584" w:rsidRDefault="0020420E" w:rsidP="0020420E">
            <w:pPr>
              <w:spacing w:line="240" w:lineRule="auto"/>
              <w:rPr>
                <w:rFonts w:cs="Tahoma"/>
                <w:szCs w:val="20"/>
              </w:rPr>
            </w:pPr>
          </w:p>
        </w:tc>
        <w:tc>
          <w:tcPr>
            <w:tcW w:w="0" w:type="auto"/>
          </w:tcPr>
          <w:p w14:paraId="25859865" w14:textId="77777777" w:rsidR="0020420E" w:rsidRPr="00EB3584" w:rsidRDefault="0020420E" w:rsidP="0020420E">
            <w:pPr>
              <w:rPr>
                <w:rFonts w:cs="Tahoma"/>
                <w:szCs w:val="20"/>
              </w:rPr>
            </w:pPr>
            <w:r w:rsidRPr="00EB3584">
              <w:rPr>
                <w:rFonts w:cs="Tahoma"/>
                <w:szCs w:val="20"/>
              </w:rPr>
              <w:t>Operations &amp; maintenance contractor</w:t>
            </w:r>
          </w:p>
          <w:p w14:paraId="113425C6" w14:textId="77777777" w:rsidR="0020420E" w:rsidRPr="00EB3584" w:rsidRDefault="0020420E" w:rsidP="0020420E">
            <w:pPr>
              <w:rPr>
                <w:rFonts w:cs="Tahoma"/>
                <w:szCs w:val="20"/>
              </w:rPr>
            </w:pPr>
          </w:p>
          <w:p w14:paraId="5D854575" w14:textId="1899D08F" w:rsidR="0020420E" w:rsidRPr="00EB3584" w:rsidRDefault="0020420E" w:rsidP="0020420E">
            <w:pPr>
              <w:spacing w:line="240" w:lineRule="auto"/>
              <w:rPr>
                <w:rFonts w:cs="Tahoma"/>
                <w:szCs w:val="20"/>
              </w:rPr>
            </w:pPr>
            <w:r w:rsidRPr="00EB3584">
              <w:rPr>
                <w:rFonts w:cs="Tahoma"/>
                <w:szCs w:val="20"/>
              </w:rPr>
              <w:t>KPLC</w:t>
            </w:r>
          </w:p>
        </w:tc>
        <w:tc>
          <w:tcPr>
            <w:tcW w:w="0" w:type="auto"/>
          </w:tcPr>
          <w:p w14:paraId="09FA44A3" w14:textId="34FD849C" w:rsidR="0020420E" w:rsidRPr="00EB3584" w:rsidRDefault="0020420E" w:rsidP="0020420E">
            <w:pPr>
              <w:numPr>
                <w:ilvl w:val="0"/>
                <w:numId w:val="26"/>
              </w:numPr>
              <w:spacing w:line="240" w:lineRule="auto"/>
              <w:ind w:left="288" w:hanging="288"/>
              <w:rPr>
                <w:rFonts w:cs="Tahoma"/>
                <w:color w:val="000000"/>
                <w:szCs w:val="20"/>
              </w:rPr>
            </w:pPr>
            <w:r w:rsidRPr="00EB3584">
              <w:rPr>
                <w:rFonts w:cs="Tahoma"/>
                <w:color w:val="000000"/>
                <w:szCs w:val="20"/>
              </w:rPr>
              <w:t>Provision of serviced fire equipment, evacuation plan and safety signages</w:t>
            </w:r>
          </w:p>
          <w:p w14:paraId="5CC684CD" w14:textId="7CD52478" w:rsidR="0020420E" w:rsidRPr="00EB3584" w:rsidRDefault="0020420E" w:rsidP="0020420E">
            <w:pPr>
              <w:numPr>
                <w:ilvl w:val="0"/>
                <w:numId w:val="26"/>
              </w:numPr>
              <w:spacing w:line="240" w:lineRule="auto"/>
              <w:ind w:left="288" w:hanging="288"/>
              <w:rPr>
                <w:rFonts w:cs="Tahoma"/>
                <w:szCs w:val="20"/>
              </w:rPr>
            </w:pPr>
            <w:r w:rsidRPr="00EB3584">
              <w:rPr>
                <w:rFonts w:cs="Tahoma"/>
                <w:color w:val="000000"/>
                <w:szCs w:val="20"/>
              </w:rPr>
              <w:t>Records of fire safety training</w:t>
            </w:r>
          </w:p>
        </w:tc>
        <w:tc>
          <w:tcPr>
            <w:tcW w:w="0" w:type="auto"/>
          </w:tcPr>
          <w:p w14:paraId="46E18A82" w14:textId="52EE9B41" w:rsidR="0020420E" w:rsidRPr="00EB3584" w:rsidRDefault="0020420E" w:rsidP="0020420E">
            <w:pPr>
              <w:spacing w:line="240" w:lineRule="auto"/>
              <w:jc w:val="left"/>
              <w:rPr>
                <w:rFonts w:cs="Tahoma"/>
                <w:szCs w:val="20"/>
              </w:rPr>
            </w:pPr>
            <w:r w:rsidRPr="00EB3584">
              <w:rPr>
                <w:rFonts w:cs="Tahoma"/>
                <w:szCs w:val="20"/>
              </w:rPr>
              <w:t>Quarterly</w:t>
            </w:r>
          </w:p>
        </w:tc>
        <w:tc>
          <w:tcPr>
            <w:tcW w:w="0" w:type="auto"/>
          </w:tcPr>
          <w:p w14:paraId="558B757E" w14:textId="26C6DF30" w:rsidR="0020420E" w:rsidRPr="00EB3584" w:rsidRDefault="0020420E" w:rsidP="0020420E">
            <w:pPr>
              <w:spacing w:line="240" w:lineRule="auto"/>
              <w:rPr>
                <w:rFonts w:cs="Tahoma"/>
                <w:szCs w:val="20"/>
              </w:rPr>
            </w:pPr>
            <w:r w:rsidRPr="00EB3584">
              <w:rPr>
                <w:rFonts w:cs="Tahoma"/>
                <w:szCs w:val="20"/>
              </w:rPr>
              <w:t>50,000.00</w:t>
            </w:r>
          </w:p>
        </w:tc>
      </w:tr>
      <w:tr w:rsidR="0020420E" w:rsidRPr="00EB3584" w14:paraId="045CCA00" w14:textId="77777777" w:rsidTr="00A73329">
        <w:trPr>
          <w:trHeight w:val="298"/>
        </w:trPr>
        <w:tc>
          <w:tcPr>
            <w:tcW w:w="0" w:type="auto"/>
          </w:tcPr>
          <w:p w14:paraId="1624E685" w14:textId="37B5CF98" w:rsidR="0020420E" w:rsidRPr="00EB3584" w:rsidRDefault="0020420E" w:rsidP="0020420E">
            <w:pPr>
              <w:spacing w:line="240" w:lineRule="auto"/>
              <w:rPr>
                <w:rFonts w:cs="Tahoma"/>
                <w:b/>
                <w:color w:val="000000"/>
                <w:szCs w:val="20"/>
              </w:rPr>
            </w:pPr>
            <w:r w:rsidRPr="00EB3584">
              <w:rPr>
                <w:rFonts w:cs="Tahoma"/>
                <w:b/>
                <w:color w:val="000000"/>
                <w:szCs w:val="20"/>
              </w:rPr>
              <w:t>Visual Impacts</w:t>
            </w:r>
          </w:p>
        </w:tc>
        <w:tc>
          <w:tcPr>
            <w:tcW w:w="0" w:type="auto"/>
          </w:tcPr>
          <w:p w14:paraId="20AC42AD" w14:textId="54E9D747" w:rsidR="0020420E" w:rsidRPr="00EB3584" w:rsidRDefault="0020420E" w:rsidP="0020420E">
            <w:pPr>
              <w:numPr>
                <w:ilvl w:val="0"/>
                <w:numId w:val="26"/>
              </w:numPr>
              <w:spacing w:line="240" w:lineRule="auto"/>
              <w:ind w:left="288" w:hanging="288"/>
              <w:rPr>
                <w:rFonts w:cs="Tahoma"/>
                <w:color w:val="000000"/>
                <w:szCs w:val="20"/>
              </w:rPr>
            </w:pPr>
            <w:r w:rsidRPr="00EB3584">
              <w:rPr>
                <w:rFonts w:cs="Tahoma"/>
                <w:color w:val="000000"/>
                <w:szCs w:val="20"/>
              </w:rPr>
              <w:t xml:space="preserve">Fence round the solar Mini-grid to keep off/screen the solar panels. </w:t>
            </w:r>
          </w:p>
        </w:tc>
        <w:tc>
          <w:tcPr>
            <w:tcW w:w="0" w:type="auto"/>
          </w:tcPr>
          <w:p w14:paraId="179ACA50" w14:textId="77777777" w:rsidR="0020420E" w:rsidRPr="00EB3584" w:rsidRDefault="0020420E" w:rsidP="0020420E">
            <w:pPr>
              <w:rPr>
                <w:rFonts w:cs="Tahoma"/>
                <w:szCs w:val="20"/>
              </w:rPr>
            </w:pPr>
            <w:r w:rsidRPr="00EB3584">
              <w:rPr>
                <w:rFonts w:cs="Tahoma"/>
                <w:szCs w:val="20"/>
              </w:rPr>
              <w:t>Operations</w:t>
            </w:r>
          </w:p>
          <w:p w14:paraId="0B86AFD5" w14:textId="5FE2B731" w:rsidR="0020420E" w:rsidRPr="00EB3584" w:rsidRDefault="0020420E" w:rsidP="0020420E">
            <w:pPr>
              <w:spacing w:line="240" w:lineRule="auto"/>
              <w:rPr>
                <w:rFonts w:cs="Tahoma"/>
                <w:szCs w:val="20"/>
              </w:rPr>
            </w:pPr>
          </w:p>
        </w:tc>
        <w:tc>
          <w:tcPr>
            <w:tcW w:w="0" w:type="auto"/>
          </w:tcPr>
          <w:p w14:paraId="2702FA58" w14:textId="77777777" w:rsidR="0020420E" w:rsidRPr="00EB3584" w:rsidRDefault="0020420E" w:rsidP="0020420E">
            <w:pPr>
              <w:rPr>
                <w:rFonts w:cs="Tahoma"/>
                <w:szCs w:val="20"/>
              </w:rPr>
            </w:pPr>
            <w:r w:rsidRPr="00EB3584">
              <w:rPr>
                <w:rFonts w:cs="Tahoma"/>
                <w:szCs w:val="20"/>
              </w:rPr>
              <w:t>Operations &amp; maintenance contractor</w:t>
            </w:r>
          </w:p>
          <w:p w14:paraId="384ACB19" w14:textId="77777777" w:rsidR="0020420E" w:rsidRPr="00EB3584" w:rsidRDefault="0020420E" w:rsidP="0020420E">
            <w:pPr>
              <w:rPr>
                <w:rFonts w:cs="Tahoma"/>
                <w:szCs w:val="20"/>
              </w:rPr>
            </w:pPr>
          </w:p>
          <w:p w14:paraId="49142EB5" w14:textId="285E62B6" w:rsidR="0020420E" w:rsidRPr="00EB3584" w:rsidRDefault="0020420E" w:rsidP="0020420E">
            <w:pPr>
              <w:spacing w:line="240" w:lineRule="auto"/>
              <w:rPr>
                <w:rFonts w:cs="Tahoma"/>
                <w:szCs w:val="20"/>
              </w:rPr>
            </w:pPr>
            <w:r w:rsidRPr="00EB3584">
              <w:rPr>
                <w:rFonts w:cs="Tahoma"/>
                <w:szCs w:val="20"/>
              </w:rPr>
              <w:t>KPLC</w:t>
            </w:r>
          </w:p>
        </w:tc>
        <w:tc>
          <w:tcPr>
            <w:tcW w:w="0" w:type="auto"/>
          </w:tcPr>
          <w:p w14:paraId="2650B5AA" w14:textId="3698909D" w:rsidR="0020420E" w:rsidRPr="00EB3584" w:rsidRDefault="0020420E" w:rsidP="0020420E">
            <w:pPr>
              <w:numPr>
                <w:ilvl w:val="0"/>
                <w:numId w:val="26"/>
              </w:numPr>
              <w:spacing w:line="240" w:lineRule="auto"/>
              <w:ind w:left="288" w:hanging="288"/>
              <w:rPr>
                <w:rFonts w:cs="Tahoma"/>
                <w:szCs w:val="20"/>
              </w:rPr>
            </w:pPr>
            <w:r w:rsidRPr="00EB3584">
              <w:rPr>
                <w:rFonts w:cs="Tahoma"/>
                <w:szCs w:val="20"/>
              </w:rPr>
              <w:t>Presence of a perimeter fence</w:t>
            </w:r>
          </w:p>
        </w:tc>
        <w:tc>
          <w:tcPr>
            <w:tcW w:w="0" w:type="auto"/>
          </w:tcPr>
          <w:p w14:paraId="0156016B" w14:textId="15F0A4D0" w:rsidR="0020420E" w:rsidRPr="00EB3584" w:rsidRDefault="0020420E" w:rsidP="0020420E">
            <w:pPr>
              <w:spacing w:line="240" w:lineRule="auto"/>
              <w:jc w:val="left"/>
              <w:rPr>
                <w:rFonts w:cs="Tahoma"/>
                <w:szCs w:val="20"/>
              </w:rPr>
            </w:pPr>
            <w:r w:rsidRPr="00EB3584">
              <w:rPr>
                <w:rFonts w:cs="Tahoma"/>
                <w:szCs w:val="20"/>
              </w:rPr>
              <w:t>Quarterly inspections</w:t>
            </w:r>
          </w:p>
        </w:tc>
        <w:tc>
          <w:tcPr>
            <w:tcW w:w="0" w:type="auto"/>
          </w:tcPr>
          <w:p w14:paraId="5B81245C" w14:textId="4BEF87DE" w:rsidR="0020420E" w:rsidRPr="00EB3584" w:rsidRDefault="0020420E" w:rsidP="0020420E">
            <w:pPr>
              <w:spacing w:line="240" w:lineRule="auto"/>
              <w:rPr>
                <w:rFonts w:cs="Tahoma"/>
                <w:szCs w:val="20"/>
              </w:rPr>
            </w:pPr>
            <w:r w:rsidRPr="00EB3584">
              <w:rPr>
                <w:rFonts w:cs="Tahoma"/>
                <w:szCs w:val="20"/>
              </w:rPr>
              <w:t>No additional cost</w:t>
            </w:r>
          </w:p>
        </w:tc>
      </w:tr>
      <w:tr w:rsidR="0020420E" w:rsidRPr="00EB3584" w14:paraId="67FD279F" w14:textId="77777777" w:rsidTr="00A73329">
        <w:trPr>
          <w:trHeight w:val="298"/>
        </w:trPr>
        <w:tc>
          <w:tcPr>
            <w:tcW w:w="0" w:type="auto"/>
          </w:tcPr>
          <w:p w14:paraId="76BE0224" w14:textId="3F3C345A" w:rsidR="0020420E" w:rsidRPr="00EB3584" w:rsidRDefault="0020420E" w:rsidP="0020420E">
            <w:pPr>
              <w:spacing w:line="240" w:lineRule="auto"/>
              <w:rPr>
                <w:rFonts w:cs="Tahoma"/>
                <w:b/>
                <w:color w:val="000000"/>
                <w:szCs w:val="20"/>
              </w:rPr>
            </w:pPr>
            <w:r w:rsidRPr="00EB3584">
              <w:rPr>
                <w:rFonts w:cs="Tahoma"/>
                <w:b/>
                <w:color w:val="000000"/>
                <w:szCs w:val="20"/>
              </w:rPr>
              <w:t>Water demand</w:t>
            </w:r>
          </w:p>
        </w:tc>
        <w:tc>
          <w:tcPr>
            <w:tcW w:w="0" w:type="auto"/>
          </w:tcPr>
          <w:p w14:paraId="03B13F55" w14:textId="77777777" w:rsidR="0020420E" w:rsidRPr="00EB3584" w:rsidRDefault="0020420E" w:rsidP="0020420E">
            <w:pPr>
              <w:numPr>
                <w:ilvl w:val="0"/>
                <w:numId w:val="26"/>
              </w:numPr>
              <w:spacing w:line="240" w:lineRule="auto"/>
              <w:ind w:left="288" w:hanging="288"/>
              <w:rPr>
                <w:rFonts w:cs="Tahoma"/>
                <w:color w:val="000000"/>
                <w:szCs w:val="20"/>
              </w:rPr>
            </w:pPr>
            <w:r w:rsidRPr="00EB3584">
              <w:rPr>
                <w:rFonts w:cs="Tahoma"/>
                <w:color w:val="000000"/>
                <w:szCs w:val="20"/>
              </w:rPr>
              <w:t>Ensure prudent use of water.</w:t>
            </w:r>
          </w:p>
          <w:p w14:paraId="41D7632A" w14:textId="77777777" w:rsidR="0020420E" w:rsidRPr="00EB3584" w:rsidRDefault="0020420E" w:rsidP="0020420E">
            <w:pPr>
              <w:numPr>
                <w:ilvl w:val="0"/>
                <w:numId w:val="26"/>
              </w:numPr>
              <w:spacing w:line="240" w:lineRule="auto"/>
              <w:ind w:left="288" w:hanging="288"/>
              <w:rPr>
                <w:rFonts w:cs="Tahoma"/>
                <w:color w:val="000000"/>
                <w:szCs w:val="20"/>
              </w:rPr>
            </w:pPr>
            <w:r w:rsidRPr="00EB3584">
              <w:rPr>
                <w:rFonts w:cs="Tahoma"/>
                <w:color w:val="000000"/>
                <w:szCs w:val="20"/>
              </w:rPr>
              <w:t>Install water-conserving automatic taps.</w:t>
            </w:r>
          </w:p>
          <w:p w14:paraId="72651C5B" w14:textId="7F042070" w:rsidR="0020420E" w:rsidRPr="00EB3584" w:rsidRDefault="0020420E" w:rsidP="0020420E">
            <w:pPr>
              <w:numPr>
                <w:ilvl w:val="0"/>
                <w:numId w:val="26"/>
              </w:numPr>
              <w:spacing w:line="240" w:lineRule="auto"/>
              <w:ind w:left="288" w:hanging="288"/>
              <w:rPr>
                <w:rFonts w:cs="Tahoma"/>
                <w:color w:val="000000"/>
                <w:szCs w:val="20"/>
              </w:rPr>
            </w:pPr>
            <w:r w:rsidRPr="00EB3584">
              <w:rPr>
                <w:rFonts w:cs="Tahoma"/>
                <w:color w:val="000000"/>
                <w:szCs w:val="20"/>
              </w:rPr>
              <w:t xml:space="preserve">Any water leaks through damaged pipes and faulty taps should be fixed promptly. </w:t>
            </w:r>
          </w:p>
        </w:tc>
        <w:tc>
          <w:tcPr>
            <w:tcW w:w="0" w:type="auto"/>
          </w:tcPr>
          <w:p w14:paraId="6B80616D" w14:textId="77777777" w:rsidR="0020420E" w:rsidRPr="00EB3584" w:rsidRDefault="0020420E" w:rsidP="0020420E">
            <w:pPr>
              <w:rPr>
                <w:rFonts w:cs="Tahoma"/>
                <w:szCs w:val="20"/>
              </w:rPr>
            </w:pPr>
            <w:r w:rsidRPr="00EB3584">
              <w:rPr>
                <w:rFonts w:cs="Tahoma"/>
                <w:szCs w:val="20"/>
              </w:rPr>
              <w:t>Operations</w:t>
            </w:r>
          </w:p>
          <w:p w14:paraId="2BFDC3E0" w14:textId="47FDB7C8" w:rsidR="0020420E" w:rsidRPr="00EB3584" w:rsidRDefault="0020420E" w:rsidP="0020420E">
            <w:pPr>
              <w:spacing w:line="240" w:lineRule="auto"/>
              <w:rPr>
                <w:rFonts w:cs="Tahoma"/>
                <w:szCs w:val="20"/>
              </w:rPr>
            </w:pPr>
          </w:p>
        </w:tc>
        <w:tc>
          <w:tcPr>
            <w:tcW w:w="0" w:type="auto"/>
          </w:tcPr>
          <w:p w14:paraId="58B32F81" w14:textId="77777777" w:rsidR="0020420E" w:rsidRPr="00EB3584" w:rsidRDefault="0020420E" w:rsidP="0020420E">
            <w:pPr>
              <w:rPr>
                <w:rFonts w:cs="Tahoma"/>
                <w:szCs w:val="20"/>
              </w:rPr>
            </w:pPr>
            <w:r w:rsidRPr="00EB3584">
              <w:rPr>
                <w:rFonts w:cs="Tahoma"/>
                <w:szCs w:val="20"/>
              </w:rPr>
              <w:t>Operations &amp; maintenance contractor</w:t>
            </w:r>
          </w:p>
          <w:p w14:paraId="6D324D04" w14:textId="77777777" w:rsidR="0020420E" w:rsidRPr="00EB3584" w:rsidRDefault="0020420E" w:rsidP="0020420E">
            <w:pPr>
              <w:rPr>
                <w:rFonts w:cs="Tahoma"/>
                <w:szCs w:val="20"/>
              </w:rPr>
            </w:pPr>
          </w:p>
          <w:p w14:paraId="415022BF" w14:textId="3DC17489" w:rsidR="0020420E" w:rsidRPr="00EB3584" w:rsidRDefault="0020420E" w:rsidP="0020420E">
            <w:pPr>
              <w:spacing w:line="240" w:lineRule="auto"/>
              <w:rPr>
                <w:rFonts w:cs="Tahoma"/>
                <w:szCs w:val="20"/>
              </w:rPr>
            </w:pPr>
            <w:r w:rsidRPr="00EB3584">
              <w:rPr>
                <w:rFonts w:cs="Tahoma"/>
                <w:szCs w:val="20"/>
              </w:rPr>
              <w:t>KPLC</w:t>
            </w:r>
          </w:p>
        </w:tc>
        <w:tc>
          <w:tcPr>
            <w:tcW w:w="0" w:type="auto"/>
          </w:tcPr>
          <w:p w14:paraId="3A51BFF8" w14:textId="1B1A7BDA" w:rsidR="0020420E" w:rsidRPr="00EB3584" w:rsidRDefault="0020420E" w:rsidP="0020420E">
            <w:pPr>
              <w:numPr>
                <w:ilvl w:val="0"/>
                <w:numId w:val="26"/>
              </w:numPr>
              <w:spacing w:line="240" w:lineRule="auto"/>
              <w:ind w:left="288" w:hanging="288"/>
              <w:rPr>
                <w:rFonts w:cs="Tahoma"/>
                <w:szCs w:val="20"/>
              </w:rPr>
            </w:pPr>
            <w:r w:rsidRPr="00EB3584">
              <w:rPr>
                <w:rFonts w:cs="Tahoma"/>
                <w:szCs w:val="20"/>
              </w:rPr>
              <w:t>Water usage records</w:t>
            </w:r>
          </w:p>
        </w:tc>
        <w:tc>
          <w:tcPr>
            <w:tcW w:w="0" w:type="auto"/>
          </w:tcPr>
          <w:p w14:paraId="6D3E6AFA" w14:textId="620E1982" w:rsidR="0020420E" w:rsidRPr="00EB3584" w:rsidRDefault="0020420E" w:rsidP="0020420E">
            <w:pPr>
              <w:spacing w:line="240" w:lineRule="auto"/>
              <w:jc w:val="left"/>
              <w:rPr>
                <w:rFonts w:cs="Tahoma"/>
                <w:szCs w:val="20"/>
              </w:rPr>
            </w:pPr>
            <w:r w:rsidRPr="00EB3584">
              <w:rPr>
                <w:rFonts w:cs="Tahoma"/>
                <w:szCs w:val="20"/>
              </w:rPr>
              <w:t>Quarterly</w:t>
            </w:r>
          </w:p>
        </w:tc>
        <w:tc>
          <w:tcPr>
            <w:tcW w:w="0" w:type="auto"/>
          </w:tcPr>
          <w:p w14:paraId="0E9AE984" w14:textId="51F57CB9" w:rsidR="0020420E" w:rsidRPr="00EB3584" w:rsidRDefault="0020420E" w:rsidP="0020420E">
            <w:pPr>
              <w:spacing w:line="240" w:lineRule="auto"/>
              <w:rPr>
                <w:rFonts w:cs="Tahoma"/>
                <w:szCs w:val="20"/>
              </w:rPr>
            </w:pPr>
            <w:r w:rsidRPr="00EB3584">
              <w:rPr>
                <w:rFonts w:cs="Tahoma"/>
                <w:szCs w:val="20"/>
              </w:rPr>
              <w:t>20,000.00</w:t>
            </w:r>
          </w:p>
        </w:tc>
      </w:tr>
      <w:tr w:rsidR="0020420E" w:rsidRPr="00EB3584" w14:paraId="31345CDD" w14:textId="77777777" w:rsidTr="00A73329">
        <w:trPr>
          <w:trHeight w:val="298"/>
        </w:trPr>
        <w:tc>
          <w:tcPr>
            <w:tcW w:w="0" w:type="auto"/>
          </w:tcPr>
          <w:p w14:paraId="7FADD16A" w14:textId="51BE9FA5" w:rsidR="0020420E" w:rsidRPr="00EB3584" w:rsidRDefault="0020420E" w:rsidP="0020420E">
            <w:pPr>
              <w:spacing w:line="240" w:lineRule="auto"/>
              <w:rPr>
                <w:rFonts w:cs="Tahoma"/>
                <w:b/>
                <w:color w:val="000000"/>
                <w:szCs w:val="20"/>
              </w:rPr>
            </w:pPr>
            <w:r w:rsidRPr="00EB3584">
              <w:rPr>
                <w:rFonts w:cs="Tahoma"/>
                <w:b/>
                <w:color w:val="000000"/>
                <w:szCs w:val="20"/>
              </w:rPr>
              <w:t>Sanitary waste</w:t>
            </w:r>
          </w:p>
        </w:tc>
        <w:tc>
          <w:tcPr>
            <w:tcW w:w="0" w:type="auto"/>
          </w:tcPr>
          <w:p w14:paraId="18FF6000" w14:textId="77777777" w:rsidR="0020420E" w:rsidRPr="00EB3584" w:rsidRDefault="0020420E" w:rsidP="0020420E">
            <w:pPr>
              <w:numPr>
                <w:ilvl w:val="0"/>
                <w:numId w:val="26"/>
              </w:numPr>
              <w:spacing w:line="240" w:lineRule="auto"/>
              <w:ind w:left="288" w:hanging="288"/>
              <w:rPr>
                <w:rFonts w:cs="Tahoma"/>
                <w:color w:val="000000"/>
                <w:szCs w:val="20"/>
              </w:rPr>
            </w:pPr>
            <w:r w:rsidRPr="00EB3584">
              <w:rPr>
                <w:rFonts w:cs="Tahoma"/>
                <w:color w:val="000000"/>
                <w:szCs w:val="20"/>
              </w:rPr>
              <w:t xml:space="preserve">Provide sanitary waste facilities for both genders clearly marked </w:t>
            </w:r>
          </w:p>
          <w:p w14:paraId="4A47CDD6" w14:textId="1812986C" w:rsidR="0020420E" w:rsidRPr="00EB3584" w:rsidRDefault="0020420E" w:rsidP="0020420E">
            <w:pPr>
              <w:numPr>
                <w:ilvl w:val="0"/>
                <w:numId w:val="26"/>
              </w:numPr>
              <w:spacing w:line="240" w:lineRule="auto"/>
              <w:ind w:left="288" w:hanging="288"/>
              <w:rPr>
                <w:rFonts w:cs="Tahoma"/>
                <w:color w:val="000000"/>
                <w:szCs w:val="20"/>
              </w:rPr>
            </w:pPr>
            <w:r w:rsidRPr="00EB3584">
              <w:rPr>
                <w:rFonts w:cs="Tahoma"/>
                <w:color w:val="000000"/>
                <w:szCs w:val="20"/>
              </w:rPr>
              <w:t>Disposal of waste through septic tanks</w:t>
            </w:r>
          </w:p>
        </w:tc>
        <w:tc>
          <w:tcPr>
            <w:tcW w:w="0" w:type="auto"/>
          </w:tcPr>
          <w:p w14:paraId="44DF529B" w14:textId="77777777" w:rsidR="0020420E" w:rsidRPr="00EB3584" w:rsidRDefault="0020420E" w:rsidP="0020420E">
            <w:pPr>
              <w:rPr>
                <w:rFonts w:cs="Tahoma"/>
                <w:szCs w:val="20"/>
              </w:rPr>
            </w:pPr>
            <w:r w:rsidRPr="00EB3584">
              <w:rPr>
                <w:rFonts w:cs="Tahoma"/>
                <w:szCs w:val="20"/>
              </w:rPr>
              <w:t>Operations</w:t>
            </w:r>
          </w:p>
          <w:p w14:paraId="3FB06E2C" w14:textId="41A07CC4" w:rsidR="0020420E" w:rsidRPr="00EB3584" w:rsidRDefault="0020420E" w:rsidP="0020420E">
            <w:pPr>
              <w:spacing w:line="240" w:lineRule="auto"/>
              <w:rPr>
                <w:rFonts w:cs="Tahoma"/>
                <w:szCs w:val="20"/>
              </w:rPr>
            </w:pPr>
          </w:p>
        </w:tc>
        <w:tc>
          <w:tcPr>
            <w:tcW w:w="0" w:type="auto"/>
          </w:tcPr>
          <w:p w14:paraId="7118BFB8" w14:textId="77777777" w:rsidR="0020420E" w:rsidRPr="00EB3584" w:rsidRDefault="0020420E" w:rsidP="0020420E">
            <w:pPr>
              <w:rPr>
                <w:rFonts w:cs="Tahoma"/>
                <w:szCs w:val="20"/>
              </w:rPr>
            </w:pPr>
            <w:r w:rsidRPr="00EB3584">
              <w:rPr>
                <w:rFonts w:cs="Tahoma"/>
                <w:szCs w:val="20"/>
              </w:rPr>
              <w:t>Operations &amp; maintenance contractor</w:t>
            </w:r>
          </w:p>
          <w:p w14:paraId="5D7FE184" w14:textId="77777777" w:rsidR="0020420E" w:rsidRPr="00EB3584" w:rsidRDefault="0020420E" w:rsidP="0020420E">
            <w:pPr>
              <w:rPr>
                <w:rFonts w:cs="Tahoma"/>
                <w:szCs w:val="20"/>
              </w:rPr>
            </w:pPr>
          </w:p>
          <w:p w14:paraId="6E7F693F" w14:textId="0DFB5F8B" w:rsidR="0020420E" w:rsidRPr="00EB3584" w:rsidRDefault="0020420E" w:rsidP="0020420E">
            <w:pPr>
              <w:spacing w:line="240" w:lineRule="auto"/>
              <w:rPr>
                <w:rFonts w:cs="Tahoma"/>
                <w:szCs w:val="20"/>
              </w:rPr>
            </w:pPr>
            <w:r w:rsidRPr="00EB3584">
              <w:rPr>
                <w:rFonts w:cs="Tahoma"/>
                <w:szCs w:val="20"/>
              </w:rPr>
              <w:t>KPLC</w:t>
            </w:r>
          </w:p>
        </w:tc>
        <w:tc>
          <w:tcPr>
            <w:tcW w:w="0" w:type="auto"/>
          </w:tcPr>
          <w:p w14:paraId="28F578DE" w14:textId="70FC1A5D" w:rsidR="0020420E" w:rsidRPr="00EB3584" w:rsidRDefault="0020420E" w:rsidP="0020420E">
            <w:pPr>
              <w:numPr>
                <w:ilvl w:val="0"/>
                <w:numId w:val="26"/>
              </w:numPr>
              <w:spacing w:line="240" w:lineRule="auto"/>
              <w:ind w:left="288" w:hanging="288"/>
              <w:rPr>
                <w:rFonts w:cs="Tahoma"/>
                <w:szCs w:val="20"/>
              </w:rPr>
            </w:pPr>
            <w:r w:rsidRPr="00EB3584">
              <w:rPr>
                <w:rFonts w:cs="Tahoma"/>
                <w:szCs w:val="20"/>
              </w:rPr>
              <w:t>Presence of separate and clean washrooms for both the gents and ladies</w:t>
            </w:r>
          </w:p>
        </w:tc>
        <w:tc>
          <w:tcPr>
            <w:tcW w:w="0" w:type="auto"/>
          </w:tcPr>
          <w:p w14:paraId="6C2AB489" w14:textId="128C51A8" w:rsidR="0020420E" w:rsidRPr="00EB3584" w:rsidRDefault="0020420E" w:rsidP="0020420E">
            <w:pPr>
              <w:spacing w:line="240" w:lineRule="auto"/>
              <w:jc w:val="left"/>
              <w:rPr>
                <w:rFonts w:cs="Tahoma"/>
                <w:szCs w:val="20"/>
              </w:rPr>
            </w:pPr>
            <w:r w:rsidRPr="00EB3584">
              <w:rPr>
                <w:rFonts w:cs="Tahoma"/>
                <w:szCs w:val="20"/>
              </w:rPr>
              <w:t>Quarterly</w:t>
            </w:r>
          </w:p>
        </w:tc>
        <w:tc>
          <w:tcPr>
            <w:tcW w:w="0" w:type="auto"/>
          </w:tcPr>
          <w:p w14:paraId="3D5CEE72" w14:textId="2C2554DA" w:rsidR="0020420E" w:rsidRPr="00EB3584" w:rsidRDefault="0020420E" w:rsidP="0020420E">
            <w:pPr>
              <w:spacing w:line="240" w:lineRule="auto"/>
              <w:rPr>
                <w:rFonts w:cs="Tahoma"/>
                <w:szCs w:val="20"/>
              </w:rPr>
            </w:pPr>
            <w:r w:rsidRPr="00EB3584">
              <w:rPr>
                <w:rFonts w:cs="Tahoma"/>
                <w:szCs w:val="20"/>
              </w:rPr>
              <w:t>No additional cost</w:t>
            </w:r>
          </w:p>
        </w:tc>
      </w:tr>
      <w:tr w:rsidR="0020420E" w:rsidRPr="00EB3584" w14:paraId="7F61C0F1" w14:textId="77777777" w:rsidTr="00A73329">
        <w:trPr>
          <w:trHeight w:val="298"/>
        </w:trPr>
        <w:tc>
          <w:tcPr>
            <w:tcW w:w="0" w:type="auto"/>
          </w:tcPr>
          <w:p w14:paraId="40DB4EC5" w14:textId="2F34F93A" w:rsidR="0020420E" w:rsidRPr="00EB3584" w:rsidRDefault="0020420E" w:rsidP="0020420E">
            <w:pPr>
              <w:spacing w:line="240" w:lineRule="auto"/>
              <w:rPr>
                <w:rFonts w:cs="Tahoma"/>
                <w:b/>
                <w:color w:val="000000"/>
                <w:szCs w:val="20"/>
              </w:rPr>
            </w:pPr>
            <w:r w:rsidRPr="00EB3584">
              <w:rPr>
                <w:rFonts w:cs="Tahoma"/>
                <w:b/>
                <w:color w:val="000000"/>
                <w:szCs w:val="20"/>
              </w:rPr>
              <w:t>Flooding</w:t>
            </w:r>
          </w:p>
        </w:tc>
        <w:tc>
          <w:tcPr>
            <w:tcW w:w="0" w:type="auto"/>
          </w:tcPr>
          <w:p w14:paraId="1E49EB3B" w14:textId="77777777" w:rsidR="0020420E" w:rsidRPr="00EB3584" w:rsidRDefault="0020420E" w:rsidP="0020420E">
            <w:pPr>
              <w:numPr>
                <w:ilvl w:val="0"/>
                <w:numId w:val="26"/>
              </w:numPr>
              <w:spacing w:line="240" w:lineRule="auto"/>
              <w:ind w:left="288" w:hanging="288"/>
              <w:rPr>
                <w:rFonts w:cs="Tahoma"/>
                <w:color w:val="000000"/>
                <w:szCs w:val="20"/>
              </w:rPr>
            </w:pPr>
            <w:r w:rsidRPr="00EB3584">
              <w:rPr>
                <w:rFonts w:cs="Tahoma"/>
                <w:color w:val="000000"/>
                <w:szCs w:val="20"/>
              </w:rPr>
              <w:t>Ensure drainage channels are free of any obstruction at all times i.e., not blocked</w:t>
            </w:r>
          </w:p>
          <w:p w14:paraId="14D20303" w14:textId="77777777" w:rsidR="0020420E" w:rsidRPr="00EB3584" w:rsidRDefault="0020420E" w:rsidP="0020420E">
            <w:pPr>
              <w:numPr>
                <w:ilvl w:val="0"/>
                <w:numId w:val="26"/>
              </w:numPr>
              <w:spacing w:line="240" w:lineRule="auto"/>
              <w:ind w:left="288" w:hanging="288"/>
              <w:rPr>
                <w:rFonts w:cs="Tahoma"/>
                <w:color w:val="000000"/>
                <w:szCs w:val="20"/>
              </w:rPr>
            </w:pPr>
            <w:r w:rsidRPr="00EB3584">
              <w:rPr>
                <w:rFonts w:cs="Tahoma"/>
                <w:color w:val="000000"/>
                <w:szCs w:val="20"/>
              </w:rPr>
              <w:t xml:space="preserve">Construct more channels and or expand existing ones </w:t>
            </w:r>
          </w:p>
          <w:p w14:paraId="57CA55FE" w14:textId="77777777" w:rsidR="0020420E" w:rsidRPr="00EB3584" w:rsidRDefault="0020420E" w:rsidP="0020420E">
            <w:pPr>
              <w:numPr>
                <w:ilvl w:val="0"/>
                <w:numId w:val="26"/>
              </w:numPr>
              <w:spacing w:line="240" w:lineRule="auto"/>
              <w:ind w:left="288" w:hanging="288"/>
              <w:rPr>
                <w:rFonts w:cs="Tahoma"/>
                <w:color w:val="000000"/>
                <w:szCs w:val="20"/>
              </w:rPr>
            </w:pPr>
            <w:r w:rsidRPr="00EB3584">
              <w:rPr>
                <w:rFonts w:cs="Tahoma"/>
                <w:color w:val="000000"/>
                <w:szCs w:val="20"/>
              </w:rPr>
              <w:t>Raise foundations of the solar panels and ensure a proper and from concrete base</w:t>
            </w:r>
          </w:p>
          <w:p w14:paraId="3869B628" w14:textId="0851CB31" w:rsidR="0020420E" w:rsidRPr="00EB3584" w:rsidRDefault="0020420E" w:rsidP="0020420E">
            <w:pPr>
              <w:numPr>
                <w:ilvl w:val="0"/>
                <w:numId w:val="26"/>
              </w:numPr>
              <w:spacing w:line="240" w:lineRule="auto"/>
              <w:ind w:left="288" w:hanging="288"/>
              <w:rPr>
                <w:rFonts w:cs="Tahoma"/>
                <w:color w:val="000000"/>
                <w:szCs w:val="20"/>
              </w:rPr>
            </w:pPr>
            <w:r w:rsidRPr="00EB3584">
              <w:rPr>
                <w:rFonts w:cs="Tahoma"/>
                <w:color w:val="000000"/>
                <w:szCs w:val="20"/>
              </w:rPr>
              <w:t>Create flooding diversions and or spill ways to divert water from getting into the solar power facility</w:t>
            </w:r>
          </w:p>
        </w:tc>
        <w:tc>
          <w:tcPr>
            <w:tcW w:w="0" w:type="auto"/>
          </w:tcPr>
          <w:p w14:paraId="6462FC2A" w14:textId="77777777" w:rsidR="0020420E" w:rsidRPr="00EB3584" w:rsidRDefault="0020420E" w:rsidP="0020420E">
            <w:pPr>
              <w:rPr>
                <w:rFonts w:cs="Tahoma"/>
                <w:szCs w:val="20"/>
              </w:rPr>
            </w:pPr>
            <w:r w:rsidRPr="00EB3584">
              <w:rPr>
                <w:rFonts w:cs="Tahoma"/>
                <w:szCs w:val="20"/>
              </w:rPr>
              <w:t>Operations</w:t>
            </w:r>
          </w:p>
          <w:p w14:paraId="4A7DE729" w14:textId="7F8D221F" w:rsidR="0020420E" w:rsidRPr="00EB3584" w:rsidRDefault="0020420E" w:rsidP="0020420E">
            <w:pPr>
              <w:spacing w:line="240" w:lineRule="auto"/>
              <w:rPr>
                <w:rFonts w:cs="Tahoma"/>
                <w:szCs w:val="20"/>
              </w:rPr>
            </w:pPr>
          </w:p>
        </w:tc>
        <w:tc>
          <w:tcPr>
            <w:tcW w:w="0" w:type="auto"/>
          </w:tcPr>
          <w:p w14:paraId="36DBA8FD" w14:textId="77777777" w:rsidR="0020420E" w:rsidRPr="00EB3584" w:rsidRDefault="0020420E" w:rsidP="0020420E">
            <w:pPr>
              <w:rPr>
                <w:rFonts w:cs="Tahoma"/>
                <w:szCs w:val="20"/>
              </w:rPr>
            </w:pPr>
            <w:r w:rsidRPr="00EB3584">
              <w:rPr>
                <w:rFonts w:cs="Tahoma"/>
                <w:szCs w:val="20"/>
              </w:rPr>
              <w:t>Operations &amp; maintenance contractor</w:t>
            </w:r>
          </w:p>
          <w:p w14:paraId="23EED1E5" w14:textId="77777777" w:rsidR="0020420E" w:rsidRPr="00EB3584" w:rsidRDefault="0020420E" w:rsidP="0020420E">
            <w:pPr>
              <w:rPr>
                <w:rFonts w:cs="Tahoma"/>
                <w:szCs w:val="20"/>
              </w:rPr>
            </w:pPr>
          </w:p>
          <w:p w14:paraId="5B19E66F" w14:textId="1BF70BD2" w:rsidR="0020420E" w:rsidRPr="00EB3584" w:rsidRDefault="0020420E" w:rsidP="0020420E">
            <w:pPr>
              <w:spacing w:line="240" w:lineRule="auto"/>
              <w:rPr>
                <w:rFonts w:cs="Tahoma"/>
                <w:szCs w:val="20"/>
              </w:rPr>
            </w:pPr>
            <w:r w:rsidRPr="00EB3584">
              <w:rPr>
                <w:rFonts w:cs="Tahoma"/>
                <w:szCs w:val="20"/>
              </w:rPr>
              <w:t>KPLC</w:t>
            </w:r>
          </w:p>
        </w:tc>
        <w:tc>
          <w:tcPr>
            <w:tcW w:w="0" w:type="auto"/>
          </w:tcPr>
          <w:p w14:paraId="2EA82B5F" w14:textId="73AC06B6" w:rsidR="0020420E" w:rsidRPr="00EB3584" w:rsidRDefault="0020420E" w:rsidP="0020420E">
            <w:pPr>
              <w:numPr>
                <w:ilvl w:val="0"/>
                <w:numId w:val="26"/>
              </w:numPr>
              <w:spacing w:line="240" w:lineRule="auto"/>
              <w:ind w:left="288" w:hanging="288"/>
              <w:rPr>
                <w:rFonts w:cs="Tahoma"/>
                <w:szCs w:val="20"/>
              </w:rPr>
            </w:pPr>
            <w:r w:rsidRPr="00EB3584">
              <w:rPr>
                <w:rFonts w:cs="Tahoma"/>
                <w:szCs w:val="20"/>
              </w:rPr>
              <w:t>Provision of drainage system</w:t>
            </w:r>
          </w:p>
          <w:p w14:paraId="0BAA28AA" w14:textId="7782864F" w:rsidR="0020420E" w:rsidRPr="00EB3584" w:rsidRDefault="0020420E" w:rsidP="0020420E">
            <w:pPr>
              <w:numPr>
                <w:ilvl w:val="0"/>
                <w:numId w:val="26"/>
              </w:numPr>
              <w:spacing w:line="240" w:lineRule="auto"/>
              <w:ind w:left="288" w:hanging="288"/>
              <w:rPr>
                <w:rFonts w:cs="Tahoma"/>
                <w:szCs w:val="20"/>
              </w:rPr>
            </w:pPr>
            <w:r w:rsidRPr="00EB3584">
              <w:rPr>
                <w:rFonts w:cs="Tahoma"/>
                <w:szCs w:val="20"/>
              </w:rPr>
              <w:t>Raised foundations for the structures</w:t>
            </w:r>
          </w:p>
        </w:tc>
        <w:tc>
          <w:tcPr>
            <w:tcW w:w="0" w:type="auto"/>
          </w:tcPr>
          <w:p w14:paraId="19E6AA4C" w14:textId="555A8DC2" w:rsidR="0020420E" w:rsidRPr="00EB3584" w:rsidRDefault="0020420E" w:rsidP="0020420E">
            <w:pPr>
              <w:spacing w:line="240" w:lineRule="auto"/>
              <w:jc w:val="left"/>
              <w:rPr>
                <w:rFonts w:cs="Tahoma"/>
                <w:szCs w:val="20"/>
              </w:rPr>
            </w:pPr>
            <w:r w:rsidRPr="00EB3584">
              <w:rPr>
                <w:rFonts w:cs="Tahoma"/>
                <w:szCs w:val="20"/>
              </w:rPr>
              <w:t>Quarterly</w:t>
            </w:r>
          </w:p>
        </w:tc>
        <w:tc>
          <w:tcPr>
            <w:tcW w:w="0" w:type="auto"/>
          </w:tcPr>
          <w:p w14:paraId="411FE35A" w14:textId="0DFD2E3C" w:rsidR="0020420E" w:rsidRPr="00EB3584" w:rsidRDefault="0020420E" w:rsidP="0020420E">
            <w:pPr>
              <w:spacing w:line="240" w:lineRule="auto"/>
              <w:rPr>
                <w:rFonts w:cs="Tahoma"/>
                <w:szCs w:val="20"/>
              </w:rPr>
            </w:pPr>
            <w:r w:rsidRPr="00EB3584">
              <w:rPr>
                <w:rFonts w:cs="Tahoma"/>
                <w:szCs w:val="20"/>
              </w:rPr>
              <w:t>100,000.00</w:t>
            </w:r>
          </w:p>
        </w:tc>
      </w:tr>
      <w:tr w:rsidR="0020420E" w:rsidRPr="00EB3584" w14:paraId="4AACE023" w14:textId="77777777" w:rsidTr="00A73329">
        <w:trPr>
          <w:trHeight w:val="298"/>
        </w:trPr>
        <w:tc>
          <w:tcPr>
            <w:tcW w:w="0" w:type="auto"/>
            <w:tcBorders>
              <w:bottom w:val="single" w:sz="6" w:space="0" w:color="auto"/>
            </w:tcBorders>
          </w:tcPr>
          <w:p w14:paraId="14CC51DC" w14:textId="1B56F9E6" w:rsidR="0020420E" w:rsidRPr="00EB3584" w:rsidRDefault="0020420E" w:rsidP="0020420E">
            <w:pPr>
              <w:spacing w:line="240" w:lineRule="auto"/>
              <w:rPr>
                <w:rFonts w:cs="Tahoma"/>
                <w:b/>
                <w:color w:val="000000"/>
                <w:szCs w:val="20"/>
              </w:rPr>
            </w:pPr>
            <w:r w:rsidRPr="00EB3584">
              <w:rPr>
                <w:rFonts w:cs="Tahoma"/>
                <w:b/>
                <w:color w:val="000000"/>
                <w:szCs w:val="20"/>
              </w:rPr>
              <w:t xml:space="preserve">Occupation health and Safety </w:t>
            </w:r>
          </w:p>
        </w:tc>
        <w:tc>
          <w:tcPr>
            <w:tcW w:w="0" w:type="auto"/>
            <w:tcBorders>
              <w:bottom w:val="single" w:sz="6" w:space="0" w:color="auto"/>
            </w:tcBorders>
          </w:tcPr>
          <w:p w14:paraId="72BDB6E1" w14:textId="77777777" w:rsidR="0020420E" w:rsidRPr="00EB3584" w:rsidRDefault="0020420E" w:rsidP="0020420E">
            <w:pPr>
              <w:numPr>
                <w:ilvl w:val="0"/>
                <w:numId w:val="26"/>
              </w:numPr>
              <w:spacing w:line="240" w:lineRule="auto"/>
              <w:ind w:left="288" w:hanging="288"/>
              <w:rPr>
                <w:rFonts w:cs="Tahoma"/>
                <w:color w:val="000000"/>
                <w:szCs w:val="20"/>
              </w:rPr>
            </w:pPr>
            <w:r w:rsidRPr="00EB3584">
              <w:rPr>
                <w:rFonts w:cs="Tahoma"/>
                <w:color w:val="000000"/>
                <w:szCs w:val="20"/>
              </w:rPr>
              <w:t xml:space="preserve">Ensure only qualified staff are employed to work in the facility </w:t>
            </w:r>
          </w:p>
          <w:p w14:paraId="731DDD22" w14:textId="77777777" w:rsidR="0020420E" w:rsidRPr="00EB3584" w:rsidRDefault="0020420E" w:rsidP="0020420E">
            <w:pPr>
              <w:numPr>
                <w:ilvl w:val="0"/>
                <w:numId w:val="26"/>
              </w:numPr>
              <w:spacing w:line="240" w:lineRule="auto"/>
              <w:ind w:left="288" w:hanging="288"/>
              <w:rPr>
                <w:rFonts w:cs="Tahoma"/>
                <w:color w:val="000000"/>
                <w:szCs w:val="20"/>
              </w:rPr>
            </w:pPr>
            <w:r w:rsidRPr="00EB3584">
              <w:rPr>
                <w:rFonts w:cs="Tahoma"/>
                <w:color w:val="000000"/>
                <w:szCs w:val="20"/>
              </w:rPr>
              <w:t xml:space="preserve">All workers operating the Mini-grid must be equipped with appropriate and adequate person protective equipment (PPE) such as; safety footwear, helmet among others. </w:t>
            </w:r>
          </w:p>
          <w:p w14:paraId="5BB943E2" w14:textId="77777777" w:rsidR="0020420E" w:rsidRPr="00EB3584" w:rsidRDefault="0020420E" w:rsidP="0020420E">
            <w:pPr>
              <w:numPr>
                <w:ilvl w:val="0"/>
                <w:numId w:val="26"/>
              </w:numPr>
              <w:spacing w:line="240" w:lineRule="auto"/>
              <w:ind w:left="288" w:hanging="288"/>
              <w:rPr>
                <w:rFonts w:cs="Tahoma"/>
                <w:color w:val="000000"/>
                <w:szCs w:val="20"/>
              </w:rPr>
            </w:pPr>
            <w:r w:rsidRPr="00EB3584">
              <w:rPr>
                <w:rFonts w:cs="Tahoma"/>
                <w:color w:val="000000"/>
                <w:szCs w:val="20"/>
              </w:rPr>
              <w:t xml:space="preserve">Operators must be skilled on firefighting management </w:t>
            </w:r>
          </w:p>
          <w:p w14:paraId="6D6E098B" w14:textId="77777777" w:rsidR="0020420E" w:rsidRPr="00EB3584" w:rsidRDefault="0020420E" w:rsidP="0020420E">
            <w:pPr>
              <w:numPr>
                <w:ilvl w:val="0"/>
                <w:numId w:val="26"/>
              </w:numPr>
              <w:spacing w:line="240" w:lineRule="auto"/>
              <w:ind w:left="288" w:hanging="288"/>
              <w:rPr>
                <w:rFonts w:cs="Tahoma"/>
                <w:color w:val="000000"/>
                <w:szCs w:val="20"/>
              </w:rPr>
            </w:pPr>
            <w:r w:rsidRPr="00EB3584">
              <w:rPr>
                <w:rFonts w:cs="Tahoma"/>
                <w:color w:val="000000"/>
                <w:szCs w:val="20"/>
              </w:rPr>
              <w:t xml:space="preserve">Annual environmental audits should be done </w:t>
            </w:r>
          </w:p>
          <w:p w14:paraId="7D6D329E" w14:textId="31710E89" w:rsidR="0020420E" w:rsidRPr="00EB3584" w:rsidRDefault="0020420E" w:rsidP="0020420E">
            <w:pPr>
              <w:numPr>
                <w:ilvl w:val="0"/>
                <w:numId w:val="26"/>
              </w:numPr>
              <w:spacing w:line="240" w:lineRule="auto"/>
              <w:ind w:left="288" w:hanging="288"/>
              <w:rPr>
                <w:rFonts w:cs="Tahoma"/>
                <w:color w:val="000000"/>
                <w:szCs w:val="20"/>
              </w:rPr>
            </w:pPr>
            <w:r w:rsidRPr="00EB3584">
              <w:rPr>
                <w:rFonts w:cs="Tahoma"/>
                <w:color w:val="000000"/>
                <w:szCs w:val="20"/>
              </w:rPr>
              <w:t>WIBA cover for staff is mandatory</w:t>
            </w:r>
          </w:p>
        </w:tc>
        <w:tc>
          <w:tcPr>
            <w:tcW w:w="0" w:type="auto"/>
          </w:tcPr>
          <w:p w14:paraId="6F8D31A8" w14:textId="77777777" w:rsidR="0020420E" w:rsidRPr="00EB3584" w:rsidRDefault="0020420E" w:rsidP="0020420E">
            <w:pPr>
              <w:rPr>
                <w:rFonts w:cs="Tahoma"/>
                <w:szCs w:val="20"/>
              </w:rPr>
            </w:pPr>
            <w:r w:rsidRPr="00EB3584">
              <w:rPr>
                <w:rFonts w:cs="Tahoma"/>
                <w:szCs w:val="20"/>
              </w:rPr>
              <w:t>Operations</w:t>
            </w:r>
          </w:p>
          <w:p w14:paraId="613BE576" w14:textId="77777777" w:rsidR="0020420E" w:rsidRPr="00EB3584" w:rsidRDefault="0020420E" w:rsidP="0020420E">
            <w:pPr>
              <w:spacing w:line="240" w:lineRule="auto"/>
              <w:rPr>
                <w:rFonts w:cs="Tahoma"/>
                <w:szCs w:val="20"/>
              </w:rPr>
            </w:pPr>
          </w:p>
        </w:tc>
        <w:tc>
          <w:tcPr>
            <w:tcW w:w="0" w:type="auto"/>
          </w:tcPr>
          <w:p w14:paraId="16B6E6FB" w14:textId="77777777" w:rsidR="0020420E" w:rsidRPr="00EB3584" w:rsidRDefault="0020420E" w:rsidP="0020420E">
            <w:pPr>
              <w:rPr>
                <w:rFonts w:cs="Tahoma"/>
                <w:szCs w:val="20"/>
              </w:rPr>
            </w:pPr>
            <w:r w:rsidRPr="00EB3584">
              <w:rPr>
                <w:rFonts w:cs="Tahoma"/>
                <w:szCs w:val="20"/>
              </w:rPr>
              <w:t>Operations &amp; maintenance contractor</w:t>
            </w:r>
          </w:p>
          <w:p w14:paraId="01C7E2DC" w14:textId="77777777" w:rsidR="0020420E" w:rsidRPr="00EB3584" w:rsidRDefault="0020420E" w:rsidP="0020420E">
            <w:pPr>
              <w:rPr>
                <w:rFonts w:cs="Tahoma"/>
                <w:szCs w:val="20"/>
              </w:rPr>
            </w:pPr>
          </w:p>
          <w:p w14:paraId="51DEC8B1" w14:textId="6C56C3D2" w:rsidR="0020420E" w:rsidRPr="00EB3584" w:rsidRDefault="0020420E" w:rsidP="0020420E">
            <w:pPr>
              <w:spacing w:line="240" w:lineRule="auto"/>
              <w:rPr>
                <w:rFonts w:cs="Tahoma"/>
                <w:szCs w:val="20"/>
              </w:rPr>
            </w:pPr>
            <w:r w:rsidRPr="00EB3584">
              <w:rPr>
                <w:rFonts w:cs="Tahoma"/>
                <w:szCs w:val="20"/>
              </w:rPr>
              <w:t>KPLC</w:t>
            </w:r>
          </w:p>
        </w:tc>
        <w:tc>
          <w:tcPr>
            <w:tcW w:w="0" w:type="auto"/>
          </w:tcPr>
          <w:p w14:paraId="2D21B9AB" w14:textId="4D05F7CC" w:rsidR="0020420E" w:rsidRPr="00EB3584" w:rsidRDefault="0020420E" w:rsidP="0020420E">
            <w:pPr>
              <w:numPr>
                <w:ilvl w:val="0"/>
                <w:numId w:val="26"/>
              </w:numPr>
              <w:spacing w:line="240" w:lineRule="auto"/>
              <w:ind w:left="288" w:hanging="288"/>
              <w:rPr>
                <w:rFonts w:cs="Tahoma"/>
                <w:szCs w:val="20"/>
              </w:rPr>
            </w:pPr>
            <w:r w:rsidRPr="00EB3584">
              <w:rPr>
                <w:rFonts w:cs="Tahoma"/>
                <w:szCs w:val="20"/>
              </w:rPr>
              <w:t>Provision of PPEs and WIBA cover</w:t>
            </w:r>
          </w:p>
          <w:p w14:paraId="6AC60C8F" w14:textId="4FBAD18D" w:rsidR="0020420E" w:rsidRPr="00EB3584" w:rsidRDefault="0020420E" w:rsidP="0020420E">
            <w:pPr>
              <w:numPr>
                <w:ilvl w:val="0"/>
                <w:numId w:val="26"/>
              </w:numPr>
              <w:spacing w:line="240" w:lineRule="auto"/>
              <w:ind w:left="288" w:hanging="288"/>
              <w:rPr>
                <w:rFonts w:cs="Tahoma"/>
                <w:szCs w:val="20"/>
              </w:rPr>
            </w:pPr>
            <w:r w:rsidRPr="00EB3584">
              <w:rPr>
                <w:rFonts w:cs="Tahoma"/>
                <w:szCs w:val="20"/>
              </w:rPr>
              <w:t>Environmental audit reports</w:t>
            </w:r>
          </w:p>
        </w:tc>
        <w:tc>
          <w:tcPr>
            <w:tcW w:w="0" w:type="auto"/>
          </w:tcPr>
          <w:p w14:paraId="4ADCB71F" w14:textId="0656F167" w:rsidR="0020420E" w:rsidRPr="00EB3584" w:rsidRDefault="0020420E" w:rsidP="0020420E">
            <w:pPr>
              <w:spacing w:line="240" w:lineRule="auto"/>
              <w:jc w:val="left"/>
              <w:rPr>
                <w:rFonts w:cs="Tahoma"/>
                <w:szCs w:val="20"/>
              </w:rPr>
            </w:pPr>
            <w:r w:rsidRPr="00EB3584">
              <w:rPr>
                <w:rFonts w:cs="Tahoma"/>
                <w:szCs w:val="20"/>
              </w:rPr>
              <w:t xml:space="preserve">Quarterly </w:t>
            </w:r>
          </w:p>
        </w:tc>
        <w:tc>
          <w:tcPr>
            <w:tcW w:w="0" w:type="auto"/>
            <w:tcBorders>
              <w:bottom w:val="single" w:sz="6" w:space="0" w:color="auto"/>
            </w:tcBorders>
          </w:tcPr>
          <w:p w14:paraId="1069ECC4" w14:textId="5077A987" w:rsidR="0020420E" w:rsidRPr="00EB3584" w:rsidRDefault="0020420E" w:rsidP="0020420E">
            <w:pPr>
              <w:spacing w:line="240" w:lineRule="auto"/>
              <w:rPr>
                <w:rFonts w:cs="Tahoma"/>
                <w:szCs w:val="20"/>
              </w:rPr>
            </w:pPr>
            <w:r w:rsidRPr="00EB3584">
              <w:rPr>
                <w:rFonts w:cs="Tahoma"/>
                <w:szCs w:val="20"/>
              </w:rPr>
              <w:t>100,000.00</w:t>
            </w:r>
          </w:p>
        </w:tc>
      </w:tr>
      <w:tr w:rsidR="0020420E" w:rsidRPr="00EB3584" w14:paraId="4C2C7690" w14:textId="77777777" w:rsidTr="00A73329">
        <w:trPr>
          <w:trHeight w:val="298"/>
        </w:trPr>
        <w:tc>
          <w:tcPr>
            <w:tcW w:w="0" w:type="auto"/>
          </w:tcPr>
          <w:p w14:paraId="651F7CBF" w14:textId="19AF77DA" w:rsidR="0020420E" w:rsidRPr="00EB3584" w:rsidRDefault="0020420E" w:rsidP="0020420E">
            <w:pPr>
              <w:spacing w:line="240" w:lineRule="auto"/>
              <w:rPr>
                <w:rFonts w:cs="Tahoma"/>
                <w:b/>
                <w:color w:val="000000"/>
                <w:szCs w:val="20"/>
              </w:rPr>
            </w:pPr>
            <w:r w:rsidRPr="00EB3584">
              <w:rPr>
                <w:rFonts w:cs="Tahoma"/>
                <w:b/>
                <w:color w:val="000000"/>
                <w:szCs w:val="20"/>
              </w:rPr>
              <w:t>Hazardous waste-damaged panels</w:t>
            </w:r>
          </w:p>
        </w:tc>
        <w:tc>
          <w:tcPr>
            <w:tcW w:w="0" w:type="auto"/>
          </w:tcPr>
          <w:p w14:paraId="7B95AC40" w14:textId="77777777" w:rsidR="0020420E" w:rsidRPr="00EB3584" w:rsidRDefault="0020420E" w:rsidP="0020420E">
            <w:pPr>
              <w:numPr>
                <w:ilvl w:val="0"/>
                <w:numId w:val="26"/>
              </w:numPr>
              <w:spacing w:line="240" w:lineRule="auto"/>
              <w:ind w:left="288" w:hanging="288"/>
              <w:rPr>
                <w:rFonts w:cs="Tahoma"/>
                <w:color w:val="000000"/>
                <w:szCs w:val="20"/>
              </w:rPr>
            </w:pPr>
            <w:r w:rsidRPr="00EB3584">
              <w:rPr>
                <w:rFonts w:cs="Tahoma"/>
                <w:color w:val="000000"/>
                <w:szCs w:val="20"/>
              </w:rPr>
              <w:t>Segregation from other waste streams</w:t>
            </w:r>
          </w:p>
          <w:p w14:paraId="0401AA05" w14:textId="37FE0D16" w:rsidR="0020420E" w:rsidRPr="00EB3584" w:rsidRDefault="0020420E" w:rsidP="0020420E">
            <w:pPr>
              <w:numPr>
                <w:ilvl w:val="0"/>
                <w:numId w:val="26"/>
              </w:numPr>
              <w:spacing w:line="240" w:lineRule="auto"/>
              <w:ind w:left="288" w:hanging="288"/>
              <w:rPr>
                <w:rFonts w:cs="Tahoma"/>
                <w:color w:val="000000"/>
                <w:szCs w:val="20"/>
              </w:rPr>
            </w:pPr>
            <w:r w:rsidRPr="00EB3584">
              <w:rPr>
                <w:rFonts w:cs="Tahoma"/>
                <w:color w:val="000000"/>
                <w:szCs w:val="20"/>
              </w:rPr>
              <w:t>Proper disposal through a NEMA approved/licensed handler</w:t>
            </w:r>
          </w:p>
        </w:tc>
        <w:tc>
          <w:tcPr>
            <w:tcW w:w="0" w:type="auto"/>
          </w:tcPr>
          <w:p w14:paraId="2F053F43" w14:textId="77777777" w:rsidR="0020420E" w:rsidRPr="00EB3584" w:rsidRDefault="0020420E" w:rsidP="0020420E">
            <w:pPr>
              <w:rPr>
                <w:rFonts w:cs="Tahoma"/>
                <w:szCs w:val="20"/>
              </w:rPr>
            </w:pPr>
            <w:r w:rsidRPr="00EB3584">
              <w:rPr>
                <w:rFonts w:cs="Tahoma"/>
                <w:szCs w:val="20"/>
              </w:rPr>
              <w:t>Operations</w:t>
            </w:r>
          </w:p>
          <w:p w14:paraId="4EE4343E" w14:textId="57A34E72" w:rsidR="0020420E" w:rsidRPr="00EB3584" w:rsidRDefault="0020420E" w:rsidP="0020420E">
            <w:pPr>
              <w:spacing w:line="240" w:lineRule="auto"/>
              <w:rPr>
                <w:rFonts w:cs="Tahoma"/>
                <w:szCs w:val="20"/>
              </w:rPr>
            </w:pPr>
          </w:p>
        </w:tc>
        <w:tc>
          <w:tcPr>
            <w:tcW w:w="0" w:type="auto"/>
          </w:tcPr>
          <w:p w14:paraId="1F96D2A9" w14:textId="77777777" w:rsidR="0020420E" w:rsidRPr="00EB3584" w:rsidRDefault="0020420E" w:rsidP="0020420E">
            <w:pPr>
              <w:rPr>
                <w:rFonts w:cs="Tahoma"/>
                <w:szCs w:val="20"/>
              </w:rPr>
            </w:pPr>
            <w:r w:rsidRPr="00EB3584">
              <w:rPr>
                <w:rFonts w:cs="Tahoma"/>
                <w:szCs w:val="20"/>
              </w:rPr>
              <w:t>Operations &amp; maintenance contractor</w:t>
            </w:r>
          </w:p>
          <w:p w14:paraId="781C4DB8" w14:textId="77777777" w:rsidR="0020420E" w:rsidRPr="00EB3584" w:rsidRDefault="0020420E" w:rsidP="0020420E">
            <w:pPr>
              <w:rPr>
                <w:rFonts w:cs="Tahoma"/>
                <w:szCs w:val="20"/>
              </w:rPr>
            </w:pPr>
          </w:p>
          <w:p w14:paraId="23B511BB" w14:textId="70DE921D" w:rsidR="0020420E" w:rsidRPr="00EB3584" w:rsidRDefault="0020420E" w:rsidP="0020420E">
            <w:pPr>
              <w:spacing w:line="240" w:lineRule="auto"/>
              <w:rPr>
                <w:rFonts w:cs="Tahoma"/>
                <w:szCs w:val="20"/>
              </w:rPr>
            </w:pPr>
            <w:r w:rsidRPr="00EB3584">
              <w:rPr>
                <w:rFonts w:cs="Tahoma"/>
                <w:szCs w:val="20"/>
              </w:rPr>
              <w:t>KPLC</w:t>
            </w:r>
          </w:p>
        </w:tc>
        <w:tc>
          <w:tcPr>
            <w:tcW w:w="0" w:type="auto"/>
          </w:tcPr>
          <w:p w14:paraId="7475F94A" w14:textId="2A286F6A" w:rsidR="0020420E" w:rsidRPr="00EB3584" w:rsidRDefault="0020420E" w:rsidP="0020420E">
            <w:pPr>
              <w:numPr>
                <w:ilvl w:val="0"/>
                <w:numId w:val="26"/>
              </w:numPr>
              <w:spacing w:line="240" w:lineRule="auto"/>
              <w:ind w:left="288" w:hanging="288"/>
              <w:rPr>
                <w:rFonts w:cs="Tahoma"/>
                <w:szCs w:val="20"/>
              </w:rPr>
            </w:pPr>
            <w:r w:rsidRPr="00EB3584">
              <w:rPr>
                <w:rFonts w:cs="Tahoma"/>
                <w:szCs w:val="20"/>
              </w:rPr>
              <w:t>Presence of well-maintained receptacles and centralized collection</w:t>
            </w:r>
          </w:p>
        </w:tc>
        <w:tc>
          <w:tcPr>
            <w:tcW w:w="0" w:type="auto"/>
          </w:tcPr>
          <w:p w14:paraId="6CE97B39" w14:textId="6C46FA71" w:rsidR="0020420E" w:rsidRPr="00EB3584" w:rsidRDefault="0020420E" w:rsidP="0020420E">
            <w:pPr>
              <w:spacing w:line="240" w:lineRule="auto"/>
              <w:jc w:val="left"/>
              <w:rPr>
                <w:rFonts w:cs="Tahoma"/>
                <w:szCs w:val="20"/>
              </w:rPr>
            </w:pPr>
            <w:r w:rsidRPr="00EB3584">
              <w:rPr>
                <w:rFonts w:cs="Tahoma"/>
                <w:szCs w:val="20"/>
              </w:rPr>
              <w:t>Quarterly</w:t>
            </w:r>
          </w:p>
        </w:tc>
        <w:tc>
          <w:tcPr>
            <w:tcW w:w="0" w:type="auto"/>
          </w:tcPr>
          <w:p w14:paraId="542936E9" w14:textId="7A029F15" w:rsidR="0020420E" w:rsidRPr="00EB3584" w:rsidRDefault="0020420E" w:rsidP="0020420E">
            <w:pPr>
              <w:spacing w:line="240" w:lineRule="auto"/>
              <w:rPr>
                <w:rFonts w:cs="Tahoma"/>
                <w:szCs w:val="20"/>
              </w:rPr>
            </w:pPr>
            <w:r w:rsidRPr="00EB3584">
              <w:rPr>
                <w:rFonts w:cs="Tahoma"/>
                <w:szCs w:val="20"/>
              </w:rPr>
              <w:t>200,000.00</w:t>
            </w:r>
          </w:p>
        </w:tc>
      </w:tr>
      <w:tr w:rsidR="0020420E" w:rsidRPr="00EB3584" w14:paraId="59642FF3" w14:textId="77777777" w:rsidTr="00A73329">
        <w:trPr>
          <w:trHeight w:val="298"/>
        </w:trPr>
        <w:tc>
          <w:tcPr>
            <w:tcW w:w="0" w:type="auto"/>
          </w:tcPr>
          <w:p w14:paraId="519DE755" w14:textId="77777777" w:rsidR="0020420E" w:rsidRPr="00EB3584" w:rsidRDefault="0020420E" w:rsidP="0020420E">
            <w:pPr>
              <w:autoSpaceDE w:val="0"/>
              <w:autoSpaceDN w:val="0"/>
              <w:adjustRightInd w:val="0"/>
              <w:rPr>
                <w:rFonts w:cs="Tahoma"/>
                <w:b/>
                <w:color w:val="000000"/>
                <w:szCs w:val="20"/>
              </w:rPr>
            </w:pPr>
            <w:r w:rsidRPr="00EB3584">
              <w:rPr>
                <w:rFonts w:cs="Tahoma"/>
                <w:b/>
                <w:color w:val="000000"/>
                <w:szCs w:val="20"/>
              </w:rPr>
              <w:t>Noise and Vibration</w:t>
            </w:r>
          </w:p>
          <w:p w14:paraId="0EB6366F" w14:textId="77777777" w:rsidR="0020420E" w:rsidRPr="00EB3584" w:rsidRDefault="0020420E" w:rsidP="0020420E">
            <w:pPr>
              <w:spacing w:line="240" w:lineRule="auto"/>
              <w:rPr>
                <w:rFonts w:cs="Tahoma"/>
                <w:b/>
                <w:color w:val="000000"/>
                <w:szCs w:val="20"/>
              </w:rPr>
            </w:pPr>
          </w:p>
        </w:tc>
        <w:tc>
          <w:tcPr>
            <w:tcW w:w="0" w:type="auto"/>
          </w:tcPr>
          <w:p w14:paraId="31C087B7" w14:textId="77777777" w:rsidR="0020420E" w:rsidRPr="00EB3584" w:rsidRDefault="0020420E" w:rsidP="0020420E">
            <w:pPr>
              <w:numPr>
                <w:ilvl w:val="0"/>
                <w:numId w:val="26"/>
              </w:numPr>
              <w:spacing w:line="240" w:lineRule="auto"/>
              <w:ind w:left="288" w:hanging="288"/>
              <w:rPr>
                <w:rFonts w:cs="Tahoma"/>
                <w:color w:val="000000"/>
                <w:szCs w:val="20"/>
              </w:rPr>
            </w:pPr>
            <w:r w:rsidRPr="00EB3584">
              <w:rPr>
                <w:rFonts w:cs="Tahoma"/>
                <w:color w:val="000000"/>
                <w:szCs w:val="20"/>
              </w:rPr>
              <w:t>Generator room should be sound proof to ensure no noise of a nuisance level will be produced.</w:t>
            </w:r>
          </w:p>
          <w:p w14:paraId="7F530062" w14:textId="4223372B" w:rsidR="0020420E" w:rsidRPr="00EB3584" w:rsidRDefault="0020420E" w:rsidP="0020420E">
            <w:pPr>
              <w:numPr>
                <w:ilvl w:val="0"/>
                <w:numId w:val="26"/>
              </w:numPr>
              <w:spacing w:line="240" w:lineRule="auto"/>
              <w:ind w:left="288" w:hanging="288"/>
              <w:rPr>
                <w:rFonts w:cs="Tahoma"/>
                <w:color w:val="000000"/>
                <w:szCs w:val="20"/>
              </w:rPr>
            </w:pPr>
            <w:r w:rsidRPr="00EB3584">
              <w:rPr>
                <w:rFonts w:cs="Tahoma"/>
                <w:color w:val="000000"/>
                <w:szCs w:val="20"/>
              </w:rPr>
              <w:t>Monitor noise levels</w:t>
            </w:r>
          </w:p>
        </w:tc>
        <w:tc>
          <w:tcPr>
            <w:tcW w:w="0" w:type="auto"/>
          </w:tcPr>
          <w:p w14:paraId="5F30DF83" w14:textId="77777777" w:rsidR="0020420E" w:rsidRPr="00EB3584" w:rsidRDefault="0020420E" w:rsidP="0020420E">
            <w:pPr>
              <w:rPr>
                <w:rFonts w:cs="Tahoma"/>
                <w:szCs w:val="20"/>
              </w:rPr>
            </w:pPr>
            <w:r w:rsidRPr="00EB3584">
              <w:rPr>
                <w:rFonts w:cs="Tahoma"/>
                <w:szCs w:val="20"/>
              </w:rPr>
              <w:t>Operations</w:t>
            </w:r>
          </w:p>
          <w:p w14:paraId="2E42BB6B" w14:textId="25984F8F" w:rsidR="0020420E" w:rsidRPr="00EB3584" w:rsidRDefault="0020420E" w:rsidP="0020420E">
            <w:pPr>
              <w:spacing w:line="240" w:lineRule="auto"/>
              <w:rPr>
                <w:rFonts w:cs="Tahoma"/>
                <w:szCs w:val="20"/>
              </w:rPr>
            </w:pPr>
          </w:p>
        </w:tc>
        <w:tc>
          <w:tcPr>
            <w:tcW w:w="0" w:type="auto"/>
          </w:tcPr>
          <w:p w14:paraId="7F080745" w14:textId="77777777" w:rsidR="0020420E" w:rsidRPr="00EB3584" w:rsidRDefault="0020420E" w:rsidP="0020420E">
            <w:pPr>
              <w:rPr>
                <w:rFonts w:cs="Tahoma"/>
                <w:szCs w:val="20"/>
              </w:rPr>
            </w:pPr>
            <w:r w:rsidRPr="00EB3584">
              <w:rPr>
                <w:rFonts w:cs="Tahoma"/>
                <w:szCs w:val="20"/>
              </w:rPr>
              <w:t>Operations &amp; maintenance contractor</w:t>
            </w:r>
          </w:p>
          <w:p w14:paraId="720BE7D0" w14:textId="77777777" w:rsidR="0020420E" w:rsidRPr="00EB3584" w:rsidRDefault="0020420E" w:rsidP="0020420E">
            <w:pPr>
              <w:rPr>
                <w:rFonts w:cs="Tahoma"/>
                <w:szCs w:val="20"/>
              </w:rPr>
            </w:pPr>
          </w:p>
          <w:p w14:paraId="511CCF9D" w14:textId="4DC8F93E" w:rsidR="0020420E" w:rsidRPr="00EB3584" w:rsidRDefault="0020420E" w:rsidP="0020420E">
            <w:pPr>
              <w:spacing w:line="240" w:lineRule="auto"/>
              <w:rPr>
                <w:rFonts w:cs="Tahoma"/>
                <w:szCs w:val="20"/>
              </w:rPr>
            </w:pPr>
            <w:r w:rsidRPr="00EB3584">
              <w:rPr>
                <w:rFonts w:cs="Tahoma"/>
                <w:szCs w:val="20"/>
              </w:rPr>
              <w:t>KPLC</w:t>
            </w:r>
          </w:p>
        </w:tc>
        <w:tc>
          <w:tcPr>
            <w:tcW w:w="0" w:type="auto"/>
          </w:tcPr>
          <w:p w14:paraId="59558869" w14:textId="17F28B70" w:rsidR="0020420E" w:rsidRPr="00EB3584" w:rsidRDefault="0020420E" w:rsidP="0020420E">
            <w:pPr>
              <w:numPr>
                <w:ilvl w:val="0"/>
                <w:numId w:val="26"/>
              </w:numPr>
              <w:spacing w:line="240" w:lineRule="auto"/>
              <w:ind w:left="288" w:hanging="288"/>
              <w:rPr>
                <w:rFonts w:cs="Tahoma"/>
                <w:szCs w:val="20"/>
              </w:rPr>
            </w:pPr>
            <w:r w:rsidRPr="00EB3584">
              <w:rPr>
                <w:rFonts w:cs="Tahoma"/>
                <w:b/>
                <w:i/>
                <w:szCs w:val="20"/>
                <w:u w:val="single"/>
              </w:rPr>
              <w:t>Noise levels</w:t>
            </w:r>
            <w:r w:rsidRPr="00EB3584">
              <w:rPr>
                <w:rFonts w:cs="Tahoma"/>
                <w:szCs w:val="20"/>
              </w:rPr>
              <w:t>-Records of noise measurements done by contractor within the project area and at distances of 30m from the Solar mini-grid</w:t>
            </w:r>
          </w:p>
        </w:tc>
        <w:tc>
          <w:tcPr>
            <w:tcW w:w="0" w:type="auto"/>
          </w:tcPr>
          <w:p w14:paraId="415EFDD5" w14:textId="4EDC14DD" w:rsidR="0020420E" w:rsidRPr="00EB3584" w:rsidRDefault="0020420E" w:rsidP="0020420E">
            <w:pPr>
              <w:spacing w:line="240" w:lineRule="auto"/>
              <w:jc w:val="left"/>
              <w:rPr>
                <w:rFonts w:cs="Tahoma"/>
                <w:szCs w:val="20"/>
              </w:rPr>
            </w:pPr>
            <w:r w:rsidRPr="00EB3584">
              <w:rPr>
                <w:rFonts w:cs="Tahoma"/>
                <w:szCs w:val="20"/>
              </w:rPr>
              <w:t>Quarterly</w:t>
            </w:r>
          </w:p>
        </w:tc>
        <w:tc>
          <w:tcPr>
            <w:tcW w:w="0" w:type="auto"/>
          </w:tcPr>
          <w:p w14:paraId="743CBE79" w14:textId="6C193F92" w:rsidR="0020420E" w:rsidRPr="00EB3584" w:rsidRDefault="0020420E" w:rsidP="0020420E">
            <w:pPr>
              <w:spacing w:line="240" w:lineRule="auto"/>
              <w:rPr>
                <w:rFonts w:cs="Tahoma"/>
                <w:szCs w:val="20"/>
              </w:rPr>
            </w:pPr>
            <w:r w:rsidRPr="00EB3584">
              <w:rPr>
                <w:rFonts w:cs="Tahoma"/>
                <w:szCs w:val="20"/>
              </w:rPr>
              <w:t>Part of contractor’s cost</w:t>
            </w:r>
          </w:p>
        </w:tc>
      </w:tr>
      <w:tr w:rsidR="0020420E" w:rsidRPr="00EB3584" w14:paraId="56C52BEB" w14:textId="77777777" w:rsidTr="00A73329">
        <w:trPr>
          <w:trHeight w:val="298"/>
        </w:trPr>
        <w:tc>
          <w:tcPr>
            <w:tcW w:w="0" w:type="auto"/>
            <w:tcBorders>
              <w:bottom w:val="single" w:sz="6" w:space="0" w:color="auto"/>
            </w:tcBorders>
          </w:tcPr>
          <w:p w14:paraId="73907130" w14:textId="5A425C70" w:rsidR="0020420E" w:rsidRPr="00EB3584" w:rsidRDefault="0020420E" w:rsidP="0020420E">
            <w:pPr>
              <w:spacing w:line="240" w:lineRule="auto"/>
              <w:rPr>
                <w:rFonts w:cs="Tahoma"/>
                <w:b/>
                <w:color w:val="000000"/>
                <w:szCs w:val="20"/>
              </w:rPr>
            </w:pPr>
            <w:r w:rsidRPr="00EB3584">
              <w:rPr>
                <w:rFonts w:cs="Tahoma"/>
                <w:b/>
                <w:szCs w:val="20"/>
              </w:rPr>
              <w:t>Shocks and electrocutions</w:t>
            </w:r>
          </w:p>
        </w:tc>
        <w:tc>
          <w:tcPr>
            <w:tcW w:w="0" w:type="auto"/>
            <w:tcBorders>
              <w:bottom w:val="single" w:sz="6" w:space="0" w:color="auto"/>
            </w:tcBorders>
          </w:tcPr>
          <w:p w14:paraId="3EE11F03" w14:textId="77777777" w:rsidR="0020420E" w:rsidRPr="00EB3584" w:rsidRDefault="0020420E" w:rsidP="0020420E">
            <w:pPr>
              <w:numPr>
                <w:ilvl w:val="0"/>
                <w:numId w:val="26"/>
              </w:numPr>
              <w:spacing w:line="240" w:lineRule="auto"/>
              <w:ind w:left="288" w:hanging="288"/>
              <w:rPr>
                <w:rFonts w:cs="Tahoma"/>
                <w:szCs w:val="20"/>
              </w:rPr>
            </w:pPr>
            <w:r w:rsidRPr="00EB3584">
              <w:rPr>
                <w:rFonts w:cs="Tahoma"/>
                <w:szCs w:val="20"/>
              </w:rPr>
              <w:t>Inspect the wiring of the houses before connecting power</w:t>
            </w:r>
          </w:p>
          <w:p w14:paraId="5D6F8643" w14:textId="77777777" w:rsidR="0020420E" w:rsidRPr="00EB3584" w:rsidRDefault="0020420E" w:rsidP="0020420E">
            <w:pPr>
              <w:numPr>
                <w:ilvl w:val="0"/>
                <w:numId w:val="26"/>
              </w:numPr>
              <w:spacing w:line="240" w:lineRule="auto"/>
              <w:ind w:left="288" w:hanging="288"/>
              <w:rPr>
                <w:rFonts w:cs="Tahoma"/>
                <w:szCs w:val="20"/>
              </w:rPr>
            </w:pPr>
            <w:r w:rsidRPr="00EB3584">
              <w:rPr>
                <w:rFonts w:cs="Tahoma"/>
                <w:szCs w:val="20"/>
              </w:rPr>
              <w:t>Safety awareness campaigns to the community before connection of power on safety precautions such as:</w:t>
            </w:r>
          </w:p>
          <w:p w14:paraId="1A7E9FD2" w14:textId="77777777" w:rsidR="0020420E" w:rsidRPr="00EB3584" w:rsidRDefault="0020420E" w:rsidP="0020420E">
            <w:pPr>
              <w:pStyle w:val="ListParagraph"/>
              <w:widowControl w:val="0"/>
              <w:numPr>
                <w:ilvl w:val="1"/>
                <w:numId w:val="188"/>
              </w:numPr>
              <w:ind w:left="509"/>
              <w:rPr>
                <w:rFonts w:cs="Tahoma"/>
                <w:szCs w:val="20"/>
              </w:rPr>
            </w:pPr>
            <w:r w:rsidRPr="00EB3584">
              <w:rPr>
                <w:rFonts w:cs="Tahoma"/>
                <w:szCs w:val="20"/>
              </w:rPr>
              <w:t>Require community to engage a certified technician to do wiring in the premises</w:t>
            </w:r>
          </w:p>
          <w:p w14:paraId="06C5E8D9" w14:textId="77777777" w:rsidR="0020420E" w:rsidRPr="00EB3584" w:rsidRDefault="0020420E" w:rsidP="0020420E">
            <w:pPr>
              <w:pStyle w:val="ListParagraph"/>
              <w:widowControl w:val="0"/>
              <w:numPr>
                <w:ilvl w:val="1"/>
                <w:numId w:val="187"/>
              </w:numPr>
              <w:ind w:left="509"/>
              <w:rPr>
                <w:rFonts w:cs="Tahoma"/>
                <w:szCs w:val="20"/>
              </w:rPr>
            </w:pPr>
            <w:r w:rsidRPr="00EB3584">
              <w:rPr>
                <w:rFonts w:cs="Tahoma"/>
                <w:szCs w:val="20"/>
              </w:rPr>
              <w:t xml:space="preserve">Use of quality materials while wiring </w:t>
            </w:r>
          </w:p>
          <w:p w14:paraId="71829117" w14:textId="77777777" w:rsidR="0020420E" w:rsidRPr="00EB3584" w:rsidRDefault="0020420E" w:rsidP="0020420E">
            <w:pPr>
              <w:pStyle w:val="ListParagraph"/>
              <w:widowControl w:val="0"/>
              <w:numPr>
                <w:ilvl w:val="1"/>
                <w:numId w:val="187"/>
              </w:numPr>
              <w:ind w:left="509"/>
              <w:rPr>
                <w:rFonts w:cs="Tahoma"/>
                <w:szCs w:val="20"/>
              </w:rPr>
            </w:pPr>
            <w:r w:rsidRPr="00EB3584">
              <w:rPr>
                <w:rFonts w:cs="Tahoma"/>
                <w:szCs w:val="20"/>
              </w:rPr>
              <w:t xml:space="preserve">Refraining from individual illegal extensions of power lines to other houses </w:t>
            </w:r>
          </w:p>
          <w:p w14:paraId="39050B67" w14:textId="77777777" w:rsidR="0020420E" w:rsidRPr="00EB3584" w:rsidRDefault="0020420E" w:rsidP="0020420E">
            <w:pPr>
              <w:pStyle w:val="ListParagraph"/>
              <w:widowControl w:val="0"/>
              <w:numPr>
                <w:ilvl w:val="1"/>
                <w:numId w:val="187"/>
              </w:numPr>
              <w:ind w:left="509"/>
              <w:rPr>
                <w:rFonts w:cs="Tahoma"/>
                <w:szCs w:val="20"/>
              </w:rPr>
            </w:pPr>
            <w:r w:rsidRPr="00EB3584">
              <w:rPr>
                <w:rFonts w:cs="Tahoma"/>
                <w:szCs w:val="20"/>
              </w:rPr>
              <w:t>Observing safety measures while using electricity such as not touching sockets and switches with wet hands or wiping with wet cloths</w:t>
            </w:r>
          </w:p>
          <w:p w14:paraId="11934590" w14:textId="77777777" w:rsidR="0020420E" w:rsidRPr="00EB3584" w:rsidRDefault="0020420E" w:rsidP="0020420E">
            <w:pPr>
              <w:pStyle w:val="ListParagraph"/>
              <w:widowControl w:val="0"/>
              <w:numPr>
                <w:ilvl w:val="1"/>
                <w:numId w:val="187"/>
              </w:numPr>
              <w:ind w:left="509"/>
              <w:rPr>
                <w:rFonts w:cs="Tahoma"/>
                <w:szCs w:val="20"/>
              </w:rPr>
            </w:pPr>
            <w:r w:rsidRPr="00EB3584">
              <w:rPr>
                <w:rFonts w:cs="Tahoma"/>
                <w:szCs w:val="20"/>
              </w:rPr>
              <w:t>Keeping off all electricity infrastructure e.g., not tying livestock on electric poles, no cutting earth wires that run along some electric poles, not interfering with sockets or switches</w:t>
            </w:r>
          </w:p>
          <w:p w14:paraId="59E0624E" w14:textId="77777777" w:rsidR="0020420E" w:rsidRPr="00EB3584" w:rsidRDefault="0020420E" w:rsidP="0020420E">
            <w:pPr>
              <w:pStyle w:val="ListParagraph"/>
              <w:widowControl w:val="0"/>
              <w:numPr>
                <w:ilvl w:val="1"/>
                <w:numId w:val="187"/>
              </w:numPr>
              <w:ind w:left="509"/>
              <w:rPr>
                <w:rFonts w:cs="Tahoma"/>
                <w:szCs w:val="20"/>
              </w:rPr>
            </w:pPr>
            <w:r w:rsidRPr="00EB3584">
              <w:rPr>
                <w:rFonts w:cs="Tahoma"/>
                <w:szCs w:val="20"/>
              </w:rPr>
              <w:t xml:space="preserve">Reporting any electric wire/conductors if found fallen on the ground </w:t>
            </w:r>
          </w:p>
          <w:p w14:paraId="07533E92" w14:textId="10281EA2" w:rsidR="0020420E" w:rsidRPr="00EB3584" w:rsidRDefault="0020420E" w:rsidP="0020420E">
            <w:pPr>
              <w:numPr>
                <w:ilvl w:val="0"/>
                <w:numId w:val="26"/>
              </w:numPr>
              <w:spacing w:line="240" w:lineRule="auto"/>
              <w:ind w:left="288" w:hanging="288"/>
              <w:rPr>
                <w:rFonts w:cs="Tahoma"/>
                <w:szCs w:val="20"/>
              </w:rPr>
            </w:pPr>
            <w:r w:rsidRPr="00EB3584">
              <w:rPr>
                <w:rFonts w:cs="Tahoma"/>
                <w:szCs w:val="20"/>
              </w:rPr>
              <w:t>Report any incident regarding electricity at the local office –staff in charge of operating the Mini-grid</w:t>
            </w:r>
          </w:p>
        </w:tc>
        <w:tc>
          <w:tcPr>
            <w:tcW w:w="0" w:type="auto"/>
          </w:tcPr>
          <w:p w14:paraId="766607B6" w14:textId="77777777" w:rsidR="0020420E" w:rsidRPr="00EB3584" w:rsidRDefault="0020420E" w:rsidP="0020420E">
            <w:pPr>
              <w:rPr>
                <w:rFonts w:cs="Tahoma"/>
                <w:szCs w:val="20"/>
              </w:rPr>
            </w:pPr>
            <w:r w:rsidRPr="00EB3584">
              <w:rPr>
                <w:rFonts w:cs="Tahoma"/>
                <w:szCs w:val="20"/>
              </w:rPr>
              <w:t>Operations</w:t>
            </w:r>
          </w:p>
          <w:p w14:paraId="1F940B88" w14:textId="320EA1E8" w:rsidR="0020420E" w:rsidRPr="00EB3584" w:rsidRDefault="0020420E" w:rsidP="0020420E">
            <w:pPr>
              <w:spacing w:line="240" w:lineRule="auto"/>
              <w:rPr>
                <w:rFonts w:cs="Tahoma"/>
                <w:szCs w:val="20"/>
              </w:rPr>
            </w:pPr>
          </w:p>
        </w:tc>
        <w:tc>
          <w:tcPr>
            <w:tcW w:w="0" w:type="auto"/>
          </w:tcPr>
          <w:p w14:paraId="73E9999B" w14:textId="77777777" w:rsidR="0020420E" w:rsidRPr="00EB3584" w:rsidRDefault="0020420E" w:rsidP="0020420E">
            <w:pPr>
              <w:rPr>
                <w:rFonts w:cs="Tahoma"/>
                <w:szCs w:val="20"/>
              </w:rPr>
            </w:pPr>
            <w:r w:rsidRPr="00EB3584">
              <w:rPr>
                <w:rFonts w:cs="Tahoma"/>
                <w:szCs w:val="20"/>
              </w:rPr>
              <w:t>Operations &amp; maintenance contractor</w:t>
            </w:r>
          </w:p>
          <w:p w14:paraId="63B6B68F" w14:textId="77777777" w:rsidR="0020420E" w:rsidRPr="00EB3584" w:rsidRDefault="0020420E" w:rsidP="0020420E">
            <w:pPr>
              <w:rPr>
                <w:rFonts w:cs="Tahoma"/>
                <w:szCs w:val="20"/>
              </w:rPr>
            </w:pPr>
          </w:p>
          <w:p w14:paraId="0D8B257E" w14:textId="73867179" w:rsidR="0020420E" w:rsidRPr="00EB3584" w:rsidRDefault="0020420E" w:rsidP="0020420E">
            <w:pPr>
              <w:spacing w:line="240" w:lineRule="auto"/>
              <w:rPr>
                <w:rFonts w:cs="Tahoma"/>
                <w:szCs w:val="20"/>
              </w:rPr>
            </w:pPr>
            <w:r w:rsidRPr="00EB3584">
              <w:rPr>
                <w:rFonts w:cs="Tahoma"/>
                <w:szCs w:val="20"/>
              </w:rPr>
              <w:t>KPLC</w:t>
            </w:r>
          </w:p>
        </w:tc>
        <w:tc>
          <w:tcPr>
            <w:tcW w:w="0" w:type="auto"/>
          </w:tcPr>
          <w:p w14:paraId="7C40E98C" w14:textId="3DEA4311" w:rsidR="0020420E" w:rsidRPr="00EB3584" w:rsidRDefault="0020420E" w:rsidP="0020420E">
            <w:pPr>
              <w:numPr>
                <w:ilvl w:val="0"/>
                <w:numId w:val="26"/>
              </w:numPr>
              <w:spacing w:line="240" w:lineRule="auto"/>
              <w:ind w:left="288" w:hanging="288"/>
              <w:rPr>
                <w:rFonts w:cs="Tahoma"/>
                <w:szCs w:val="20"/>
              </w:rPr>
            </w:pPr>
            <w:r w:rsidRPr="00EB3584">
              <w:rPr>
                <w:rFonts w:cs="Tahoma"/>
                <w:szCs w:val="20"/>
              </w:rPr>
              <w:t>Records of awareness sessions conducted</w:t>
            </w:r>
          </w:p>
          <w:p w14:paraId="2E2A1862" w14:textId="5F1BBF69" w:rsidR="0020420E" w:rsidRPr="00EB3584" w:rsidRDefault="0020420E" w:rsidP="0020420E">
            <w:pPr>
              <w:numPr>
                <w:ilvl w:val="0"/>
                <w:numId w:val="26"/>
              </w:numPr>
              <w:spacing w:line="240" w:lineRule="auto"/>
              <w:ind w:left="288" w:hanging="288"/>
              <w:rPr>
                <w:rFonts w:cs="Tahoma"/>
                <w:szCs w:val="20"/>
              </w:rPr>
            </w:pPr>
            <w:r w:rsidRPr="00EB3584">
              <w:rPr>
                <w:rFonts w:cs="Tahoma"/>
                <w:szCs w:val="20"/>
              </w:rPr>
              <w:t>Incidences report</w:t>
            </w:r>
          </w:p>
        </w:tc>
        <w:tc>
          <w:tcPr>
            <w:tcW w:w="0" w:type="auto"/>
          </w:tcPr>
          <w:p w14:paraId="1FF637A1" w14:textId="516391A1" w:rsidR="0020420E" w:rsidRPr="00EB3584" w:rsidRDefault="0020420E" w:rsidP="0020420E">
            <w:pPr>
              <w:spacing w:line="240" w:lineRule="auto"/>
              <w:jc w:val="left"/>
              <w:rPr>
                <w:rFonts w:cs="Tahoma"/>
                <w:szCs w:val="20"/>
              </w:rPr>
            </w:pPr>
            <w:r w:rsidRPr="00EB3584">
              <w:rPr>
                <w:rFonts w:cs="Tahoma"/>
                <w:szCs w:val="20"/>
              </w:rPr>
              <w:t>Quarterly</w:t>
            </w:r>
          </w:p>
        </w:tc>
        <w:tc>
          <w:tcPr>
            <w:tcW w:w="0" w:type="auto"/>
            <w:tcBorders>
              <w:bottom w:val="single" w:sz="6" w:space="0" w:color="auto"/>
            </w:tcBorders>
          </w:tcPr>
          <w:p w14:paraId="43C0CEAA" w14:textId="73D6A527" w:rsidR="0020420E" w:rsidRPr="00EB3584" w:rsidRDefault="0020420E" w:rsidP="0020420E">
            <w:pPr>
              <w:spacing w:line="240" w:lineRule="auto"/>
              <w:rPr>
                <w:rFonts w:cs="Tahoma"/>
                <w:szCs w:val="20"/>
              </w:rPr>
            </w:pPr>
            <w:r w:rsidRPr="00EB3584">
              <w:rPr>
                <w:rFonts w:cs="Tahoma"/>
                <w:szCs w:val="20"/>
              </w:rPr>
              <w:t>No additional cost</w:t>
            </w:r>
          </w:p>
        </w:tc>
      </w:tr>
      <w:tr w:rsidR="0020420E" w:rsidRPr="00EB3584" w14:paraId="4072E3AD" w14:textId="77777777" w:rsidTr="00A73329">
        <w:trPr>
          <w:trHeight w:val="298"/>
        </w:trPr>
        <w:tc>
          <w:tcPr>
            <w:tcW w:w="0" w:type="auto"/>
          </w:tcPr>
          <w:p w14:paraId="6532C03E" w14:textId="26BCBD26" w:rsidR="0020420E" w:rsidRPr="00EB3584" w:rsidRDefault="0020420E" w:rsidP="0020420E">
            <w:pPr>
              <w:spacing w:line="240" w:lineRule="auto"/>
              <w:rPr>
                <w:rFonts w:cs="Tahoma"/>
                <w:b/>
                <w:color w:val="000000"/>
                <w:szCs w:val="20"/>
              </w:rPr>
            </w:pPr>
            <w:r w:rsidRPr="00EB3584">
              <w:rPr>
                <w:rFonts w:cs="Tahoma"/>
                <w:b/>
                <w:color w:val="000000"/>
                <w:szCs w:val="20"/>
                <w:lang w:val="en-US"/>
              </w:rPr>
              <w:t>Community Safety (Access to site by general public)</w:t>
            </w:r>
          </w:p>
        </w:tc>
        <w:tc>
          <w:tcPr>
            <w:tcW w:w="0" w:type="auto"/>
          </w:tcPr>
          <w:p w14:paraId="02249C9C" w14:textId="77777777" w:rsidR="0020420E" w:rsidRPr="00EB3584" w:rsidRDefault="0020420E" w:rsidP="0020420E">
            <w:pPr>
              <w:numPr>
                <w:ilvl w:val="0"/>
                <w:numId w:val="26"/>
              </w:numPr>
              <w:spacing w:line="240" w:lineRule="auto"/>
              <w:ind w:left="288" w:hanging="288"/>
              <w:rPr>
                <w:rFonts w:cs="Tahoma"/>
                <w:szCs w:val="20"/>
              </w:rPr>
            </w:pPr>
            <w:r w:rsidRPr="00EB3584">
              <w:rPr>
                <w:rFonts w:cs="Tahoma"/>
                <w:szCs w:val="20"/>
              </w:rPr>
              <w:t xml:space="preserve">Fencing off the facility to keep of community members, children and livestock from entering into the facility </w:t>
            </w:r>
          </w:p>
          <w:p w14:paraId="5198BFD9" w14:textId="77777777" w:rsidR="0020420E" w:rsidRPr="00EB3584" w:rsidRDefault="0020420E" w:rsidP="0020420E">
            <w:pPr>
              <w:numPr>
                <w:ilvl w:val="0"/>
                <w:numId w:val="26"/>
              </w:numPr>
              <w:spacing w:line="240" w:lineRule="auto"/>
              <w:ind w:left="288" w:hanging="288"/>
              <w:rPr>
                <w:rFonts w:cs="Tahoma"/>
                <w:szCs w:val="20"/>
              </w:rPr>
            </w:pPr>
            <w:r w:rsidRPr="00EB3584">
              <w:rPr>
                <w:rFonts w:cs="Tahoma"/>
                <w:szCs w:val="20"/>
              </w:rPr>
              <w:t xml:space="preserve">Controlled access to the site only with prior approval </w:t>
            </w:r>
          </w:p>
          <w:p w14:paraId="6705FD9C" w14:textId="6C04C3FE" w:rsidR="0020420E" w:rsidRPr="00EB3584" w:rsidRDefault="0020420E" w:rsidP="0020420E">
            <w:pPr>
              <w:numPr>
                <w:ilvl w:val="0"/>
                <w:numId w:val="26"/>
              </w:numPr>
              <w:spacing w:line="240" w:lineRule="auto"/>
              <w:ind w:left="288" w:hanging="288"/>
              <w:rPr>
                <w:rFonts w:cs="Tahoma"/>
                <w:szCs w:val="20"/>
              </w:rPr>
            </w:pPr>
            <w:r w:rsidRPr="00EB3584">
              <w:rPr>
                <w:rFonts w:cs="Tahoma"/>
                <w:szCs w:val="20"/>
              </w:rPr>
              <w:t>Maintain records of any person who comes to site</w:t>
            </w:r>
          </w:p>
        </w:tc>
        <w:tc>
          <w:tcPr>
            <w:tcW w:w="0" w:type="auto"/>
          </w:tcPr>
          <w:p w14:paraId="5A1F2191" w14:textId="77777777" w:rsidR="0020420E" w:rsidRPr="00EB3584" w:rsidRDefault="0020420E" w:rsidP="0020420E">
            <w:pPr>
              <w:rPr>
                <w:rFonts w:cs="Tahoma"/>
                <w:szCs w:val="20"/>
              </w:rPr>
            </w:pPr>
            <w:r w:rsidRPr="00EB3584">
              <w:rPr>
                <w:rFonts w:cs="Tahoma"/>
                <w:szCs w:val="20"/>
              </w:rPr>
              <w:t>Operations</w:t>
            </w:r>
          </w:p>
          <w:p w14:paraId="6BDF49DF" w14:textId="07BC33E2" w:rsidR="0020420E" w:rsidRPr="00EB3584" w:rsidRDefault="0020420E" w:rsidP="0020420E">
            <w:pPr>
              <w:spacing w:line="240" w:lineRule="auto"/>
              <w:rPr>
                <w:rFonts w:cs="Tahoma"/>
                <w:szCs w:val="20"/>
              </w:rPr>
            </w:pPr>
          </w:p>
        </w:tc>
        <w:tc>
          <w:tcPr>
            <w:tcW w:w="0" w:type="auto"/>
          </w:tcPr>
          <w:p w14:paraId="78D1BFF4" w14:textId="77777777" w:rsidR="0020420E" w:rsidRPr="00EB3584" w:rsidRDefault="0020420E" w:rsidP="0020420E">
            <w:pPr>
              <w:rPr>
                <w:rFonts w:cs="Tahoma"/>
                <w:szCs w:val="20"/>
              </w:rPr>
            </w:pPr>
            <w:r w:rsidRPr="00EB3584">
              <w:rPr>
                <w:rFonts w:cs="Tahoma"/>
                <w:szCs w:val="20"/>
              </w:rPr>
              <w:t>Operations &amp; maintenance contractor</w:t>
            </w:r>
          </w:p>
          <w:p w14:paraId="21BDEEE6" w14:textId="77777777" w:rsidR="0020420E" w:rsidRPr="00EB3584" w:rsidRDefault="0020420E" w:rsidP="0020420E">
            <w:pPr>
              <w:rPr>
                <w:rFonts w:cs="Tahoma"/>
                <w:szCs w:val="20"/>
              </w:rPr>
            </w:pPr>
          </w:p>
          <w:p w14:paraId="7021E80B" w14:textId="0E82BFC1" w:rsidR="0020420E" w:rsidRPr="00EB3584" w:rsidRDefault="0020420E" w:rsidP="0020420E">
            <w:pPr>
              <w:spacing w:line="240" w:lineRule="auto"/>
              <w:rPr>
                <w:rFonts w:cs="Tahoma"/>
                <w:szCs w:val="20"/>
              </w:rPr>
            </w:pPr>
            <w:r w:rsidRPr="00EB3584">
              <w:rPr>
                <w:rFonts w:cs="Tahoma"/>
                <w:szCs w:val="20"/>
              </w:rPr>
              <w:t>KPLC</w:t>
            </w:r>
          </w:p>
        </w:tc>
        <w:tc>
          <w:tcPr>
            <w:tcW w:w="0" w:type="auto"/>
          </w:tcPr>
          <w:p w14:paraId="5FCFEDE6" w14:textId="0FDB9D8B" w:rsidR="0020420E" w:rsidRPr="00EB3584" w:rsidRDefault="0020420E" w:rsidP="0020420E">
            <w:pPr>
              <w:numPr>
                <w:ilvl w:val="0"/>
                <w:numId w:val="26"/>
              </w:numPr>
              <w:spacing w:line="240" w:lineRule="auto"/>
              <w:ind w:left="288" w:hanging="288"/>
              <w:rPr>
                <w:rFonts w:cs="Tahoma"/>
                <w:szCs w:val="20"/>
              </w:rPr>
            </w:pPr>
            <w:r w:rsidRPr="00EB3584">
              <w:rPr>
                <w:rFonts w:cs="Tahoma"/>
                <w:szCs w:val="20"/>
                <w:lang w:val="en-US"/>
              </w:rPr>
              <w:t>Presence of a controlled access and records of every person accessing the site</w:t>
            </w:r>
          </w:p>
        </w:tc>
        <w:tc>
          <w:tcPr>
            <w:tcW w:w="0" w:type="auto"/>
          </w:tcPr>
          <w:p w14:paraId="46E66CCB" w14:textId="1C89BFE6" w:rsidR="0020420E" w:rsidRPr="00EB3584" w:rsidRDefault="0020420E" w:rsidP="0020420E">
            <w:pPr>
              <w:spacing w:line="240" w:lineRule="auto"/>
              <w:jc w:val="left"/>
              <w:rPr>
                <w:rFonts w:cs="Tahoma"/>
                <w:szCs w:val="20"/>
              </w:rPr>
            </w:pPr>
            <w:r w:rsidRPr="00EB3584">
              <w:rPr>
                <w:rFonts w:cs="Tahoma"/>
                <w:szCs w:val="20"/>
                <w:lang w:val="en-US"/>
              </w:rPr>
              <w:t>Daily</w:t>
            </w:r>
          </w:p>
        </w:tc>
        <w:tc>
          <w:tcPr>
            <w:tcW w:w="0" w:type="auto"/>
          </w:tcPr>
          <w:p w14:paraId="10E8723A" w14:textId="6DF7ED09" w:rsidR="0020420E" w:rsidRPr="00EB3584" w:rsidRDefault="0020420E" w:rsidP="0020420E">
            <w:pPr>
              <w:spacing w:line="240" w:lineRule="auto"/>
              <w:rPr>
                <w:rFonts w:cs="Tahoma"/>
                <w:szCs w:val="20"/>
              </w:rPr>
            </w:pPr>
            <w:r w:rsidRPr="00EB3584">
              <w:rPr>
                <w:rFonts w:cs="Tahoma"/>
                <w:szCs w:val="20"/>
                <w:lang w:val="en-US"/>
              </w:rPr>
              <w:t>Part of contractor’s cost</w:t>
            </w:r>
          </w:p>
        </w:tc>
      </w:tr>
      <w:tr w:rsidR="0020420E" w:rsidRPr="00EB3584" w14:paraId="50508599" w14:textId="77777777" w:rsidTr="00A73329">
        <w:trPr>
          <w:trHeight w:val="298"/>
        </w:trPr>
        <w:tc>
          <w:tcPr>
            <w:tcW w:w="0" w:type="auto"/>
            <w:tcBorders>
              <w:bottom w:val="single" w:sz="6" w:space="0" w:color="auto"/>
            </w:tcBorders>
          </w:tcPr>
          <w:p w14:paraId="790E15A2" w14:textId="77777777" w:rsidR="0020420E" w:rsidRPr="00EB3584" w:rsidRDefault="0020420E" w:rsidP="0020420E">
            <w:pPr>
              <w:autoSpaceDE w:val="0"/>
              <w:autoSpaceDN w:val="0"/>
              <w:adjustRightInd w:val="0"/>
              <w:rPr>
                <w:rFonts w:cs="Tahoma"/>
                <w:b/>
                <w:color w:val="000000"/>
                <w:szCs w:val="20"/>
              </w:rPr>
            </w:pPr>
            <w:r w:rsidRPr="00EB3584">
              <w:rPr>
                <w:rFonts w:cs="Tahoma"/>
                <w:b/>
                <w:color w:val="000000"/>
                <w:szCs w:val="20"/>
              </w:rPr>
              <w:t xml:space="preserve">Risks related to poor or inadequate stakeholder engagement (Conflict) </w:t>
            </w:r>
          </w:p>
          <w:p w14:paraId="12953E10" w14:textId="77777777" w:rsidR="0020420E" w:rsidRPr="00EB3584" w:rsidRDefault="0020420E" w:rsidP="0020420E">
            <w:pPr>
              <w:spacing w:line="240" w:lineRule="auto"/>
              <w:rPr>
                <w:rFonts w:cs="Tahoma"/>
                <w:b/>
                <w:color w:val="000000"/>
                <w:szCs w:val="20"/>
              </w:rPr>
            </w:pPr>
          </w:p>
        </w:tc>
        <w:tc>
          <w:tcPr>
            <w:tcW w:w="0" w:type="auto"/>
            <w:tcBorders>
              <w:bottom w:val="single" w:sz="6" w:space="0" w:color="auto"/>
            </w:tcBorders>
          </w:tcPr>
          <w:p w14:paraId="2C60EBCD" w14:textId="77777777" w:rsidR="0020420E" w:rsidRPr="00EB3584" w:rsidRDefault="0020420E" w:rsidP="0020420E">
            <w:pPr>
              <w:numPr>
                <w:ilvl w:val="0"/>
                <w:numId w:val="26"/>
              </w:numPr>
              <w:spacing w:line="240" w:lineRule="auto"/>
              <w:ind w:left="288" w:hanging="288"/>
              <w:rPr>
                <w:rFonts w:cs="Tahoma"/>
                <w:szCs w:val="20"/>
              </w:rPr>
            </w:pPr>
            <w:r w:rsidRPr="00EB3584">
              <w:rPr>
                <w:rFonts w:cs="Tahoma"/>
                <w:szCs w:val="20"/>
              </w:rPr>
              <w:t>Employ from the community to the extent possible</w:t>
            </w:r>
          </w:p>
          <w:p w14:paraId="1D42EC5E" w14:textId="77777777" w:rsidR="0020420E" w:rsidRPr="00EB3584" w:rsidRDefault="0020420E" w:rsidP="0020420E">
            <w:pPr>
              <w:numPr>
                <w:ilvl w:val="0"/>
                <w:numId w:val="26"/>
              </w:numPr>
              <w:spacing w:line="240" w:lineRule="auto"/>
              <w:ind w:left="288" w:hanging="288"/>
              <w:rPr>
                <w:rFonts w:cs="Tahoma"/>
                <w:szCs w:val="20"/>
              </w:rPr>
            </w:pPr>
            <w:r w:rsidRPr="00EB3584">
              <w:rPr>
                <w:rFonts w:cs="Tahoma"/>
                <w:szCs w:val="20"/>
              </w:rPr>
              <w:t xml:space="preserve">Engage the community members and other stakeholders in a timely manner </w:t>
            </w:r>
          </w:p>
          <w:p w14:paraId="2B72A445" w14:textId="77777777" w:rsidR="0020420E" w:rsidRPr="00EB3584" w:rsidRDefault="0020420E" w:rsidP="0020420E">
            <w:pPr>
              <w:numPr>
                <w:ilvl w:val="0"/>
                <w:numId w:val="26"/>
              </w:numPr>
              <w:spacing w:line="240" w:lineRule="auto"/>
              <w:ind w:left="288" w:hanging="288"/>
              <w:rPr>
                <w:rFonts w:cs="Tahoma"/>
                <w:szCs w:val="20"/>
              </w:rPr>
            </w:pPr>
            <w:r w:rsidRPr="00EB3584">
              <w:rPr>
                <w:rFonts w:cs="Tahoma"/>
                <w:szCs w:val="20"/>
              </w:rPr>
              <w:t xml:space="preserve">Work closely with the GRM committee members in solving the conflicts  </w:t>
            </w:r>
          </w:p>
          <w:p w14:paraId="6814C7E7" w14:textId="77777777" w:rsidR="0020420E" w:rsidRPr="00EB3584" w:rsidRDefault="0020420E" w:rsidP="0020420E">
            <w:pPr>
              <w:numPr>
                <w:ilvl w:val="0"/>
                <w:numId w:val="26"/>
              </w:numPr>
              <w:spacing w:line="240" w:lineRule="auto"/>
              <w:ind w:left="288" w:hanging="288"/>
              <w:rPr>
                <w:rFonts w:cs="Tahoma"/>
                <w:szCs w:val="20"/>
              </w:rPr>
            </w:pPr>
            <w:r w:rsidRPr="00EB3584">
              <w:rPr>
                <w:rFonts w:cs="Tahoma"/>
                <w:szCs w:val="20"/>
              </w:rPr>
              <w:t>Solve all conflicts/grievances at the earliest time possible</w:t>
            </w:r>
          </w:p>
          <w:p w14:paraId="0045C4C9" w14:textId="77777777" w:rsidR="0020420E" w:rsidRPr="00EB3584" w:rsidRDefault="0020420E" w:rsidP="0020420E">
            <w:pPr>
              <w:numPr>
                <w:ilvl w:val="0"/>
                <w:numId w:val="26"/>
              </w:numPr>
              <w:spacing w:line="240" w:lineRule="auto"/>
              <w:ind w:left="288" w:hanging="288"/>
              <w:rPr>
                <w:rFonts w:cs="Tahoma"/>
                <w:szCs w:val="20"/>
              </w:rPr>
            </w:pPr>
            <w:r w:rsidRPr="00EB3584">
              <w:rPr>
                <w:rFonts w:cs="Tahoma"/>
                <w:szCs w:val="20"/>
              </w:rPr>
              <w:t xml:space="preserve">Ensure all grievances are logged and closed </w:t>
            </w:r>
          </w:p>
          <w:p w14:paraId="027AB9F7" w14:textId="0F9AFAA9" w:rsidR="0020420E" w:rsidRPr="00EB3584" w:rsidRDefault="0020420E" w:rsidP="0020420E">
            <w:pPr>
              <w:numPr>
                <w:ilvl w:val="0"/>
                <w:numId w:val="26"/>
              </w:numPr>
              <w:spacing w:line="240" w:lineRule="auto"/>
              <w:ind w:left="288" w:hanging="288"/>
              <w:rPr>
                <w:rFonts w:cs="Tahoma"/>
                <w:szCs w:val="20"/>
              </w:rPr>
            </w:pPr>
            <w:r w:rsidRPr="00EB3584">
              <w:rPr>
                <w:rFonts w:cs="Tahoma"/>
                <w:szCs w:val="20"/>
              </w:rPr>
              <w:t>Monitoring the pattern of grievances to come up will long term</w:t>
            </w:r>
            <w:r w:rsidRPr="00EB3584">
              <w:rPr>
                <w:rFonts w:cs="Tahoma"/>
                <w:bCs/>
                <w:szCs w:val="20"/>
              </w:rPr>
              <w:t xml:space="preserve"> measures</w:t>
            </w:r>
          </w:p>
        </w:tc>
        <w:tc>
          <w:tcPr>
            <w:tcW w:w="0" w:type="auto"/>
          </w:tcPr>
          <w:p w14:paraId="15057B54" w14:textId="77777777" w:rsidR="0020420E" w:rsidRPr="00EB3584" w:rsidRDefault="0020420E" w:rsidP="0020420E">
            <w:pPr>
              <w:rPr>
                <w:rFonts w:cs="Tahoma"/>
                <w:szCs w:val="20"/>
              </w:rPr>
            </w:pPr>
            <w:r w:rsidRPr="00EB3584">
              <w:rPr>
                <w:rFonts w:cs="Tahoma"/>
                <w:szCs w:val="20"/>
              </w:rPr>
              <w:t>Operations</w:t>
            </w:r>
          </w:p>
          <w:p w14:paraId="393CFD84" w14:textId="49030C8E" w:rsidR="0020420E" w:rsidRPr="00EB3584" w:rsidRDefault="0020420E" w:rsidP="0020420E">
            <w:pPr>
              <w:spacing w:line="240" w:lineRule="auto"/>
              <w:rPr>
                <w:rFonts w:cs="Tahoma"/>
                <w:szCs w:val="20"/>
              </w:rPr>
            </w:pPr>
          </w:p>
        </w:tc>
        <w:tc>
          <w:tcPr>
            <w:tcW w:w="0" w:type="auto"/>
          </w:tcPr>
          <w:p w14:paraId="0A5CEB85" w14:textId="77777777" w:rsidR="0020420E" w:rsidRPr="00EB3584" w:rsidRDefault="0020420E" w:rsidP="0020420E">
            <w:pPr>
              <w:rPr>
                <w:rFonts w:cs="Tahoma"/>
                <w:szCs w:val="20"/>
              </w:rPr>
            </w:pPr>
            <w:r w:rsidRPr="00EB3584">
              <w:rPr>
                <w:rFonts w:cs="Tahoma"/>
                <w:szCs w:val="20"/>
              </w:rPr>
              <w:t>Operations &amp; maintenance contractor</w:t>
            </w:r>
          </w:p>
          <w:p w14:paraId="29C4110E" w14:textId="77777777" w:rsidR="0020420E" w:rsidRPr="00EB3584" w:rsidRDefault="0020420E" w:rsidP="0020420E">
            <w:pPr>
              <w:rPr>
                <w:rFonts w:cs="Tahoma"/>
                <w:szCs w:val="20"/>
              </w:rPr>
            </w:pPr>
          </w:p>
          <w:p w14:paraId="73D6810D" w14:textId="61CF015A" w:rsidR="0020420E" w:rsidRPr="00EB3584" w:rsidRDefault="0020420E" w:rsidP="0020420E">
            <w:pPr>
              <w:spacing w:line="240" w:lineRule="auto"/>
              <w:rPr>
                <w:rFonts w:cs="Tahoma"/>
                <w:szCs w:val="20"/>
              </w:rPr>
            </w:pPr>
            <w:r w:rsidRPr="00EB3584">
              <w:rPr>
                <w:rFonts w:cs="Tahoma"/>
                <w:szCs w:val="20"/>
              </w:rPr>
              <w:t>KPLC</w:t>
            </w:r>
          </w:p>
        </w:tc>
        <w:tc>
          <w:tcPr>
            <w:tcW w:w="0" w:type="auto"/>
          </w:tcPr>
          <w:p w14:paraId="0721C73D" w14:textId="09024345" w:rsidR="0020420E" w:rsidRPr="00EB3584" w:rsidRDefault="0020420E" w:rsidP="0020420E">
            <w:pPr>
              <w:numPr>
                <w:ilvl w:val="0"/>
                <w:numId w:val="26"/>
              </w:numPr>
              <w:spacing w:line="240" w:lineRule="auto"/>
              <w:ind w:left="288" w:hanging="288"/>
              <w:rPr>
                <w:rFonts w:cs="Tahoma"/>
                <w:szCs w:val="20"/>
              </w:rPr>
            </w:pPr>
            <w:r w:rsidRPr="00EB3584">
              <w:rPr>
                <w:rFonts w:cs="Tahoma"/>
                <w:szCs w:val="20"/>
              </w:rPr>
              <w:t>Grievance records</w:t>
            </w:r>
          </w:p>
        </w:tc>
        <w:tc>
          <w:tcPr>
            <w:tcW w:w="0" w:type="auto"/>
          </w:tcPr>
          <w:p w14:paraId="35E517D9" w14:textId="36DB5195" w:rsidR="0020420E" w:rsidRPr="00EB3584" w:rsidRDefault="0020420E" w:rsidP="0020420E">
            <w:pPr>
              <w:spacing w:line="240" w:lineRule="auto"/>
              <w:jc w:val="left"/>
              <w:rPr>
                <w:rFonts w:cs="Tahoma"/>
                <w:szCs w:val="20"/>
              </w:rPr>
            </w:pPr>
            <w:r w:rsidRPr="00EB3584">
              <w:rPr>
                <w:rFonts w:cs="Tahoma"/>
                <w:szCs w:val="20"/>
              </w:rPr>
              <w:t>Quarterly</w:t>
            </w:r>
          </w:p>
        </w:tc>
        <w:tc>
          <w:tcPr>
            <w:tcW w:w="0" w:type="auto"/>
            <w:tcBorders>
              <w:bottom w:val="single" w:sz="6" w:space="0" w:color="auto"/>
            </w:tcBorders>
          </w:tcPr>
          <w:p w14:paraId="30D0AB83" w14:textId="16D59EB8" w:rsidR="0020420E" w:rsidRPr="00EB3584" w:rsidRDefault="0020420E" w:rsidP="0020420E">
            <w:pPr>
              <w:spacing w:line="240" w:lineRule="auto"/>
              <w:rPr>
                <w:rFonts w:cs="Tahoma"/>
                <w:szCs w:val="20"/>
              </w:rPr>
            </w:pPr>
            <w:r w:rsidRPr="00EB3584">
              <w:rPr>
                <w:rFonts w:cs="Tahoma"/>
                <w:szCs w:val="20"/>
              </w:rPr>
              <w:t>20,000.00</w:t>
            </w:r>
          </w:p>
        </w:tc>
      </w:tr>
      <w:tr w:rsidR="0020420E" w:rsidRPr="00EB3584" w14:paraId="006527D0" w14:textId="77777777" w:rsidTr="00A73329">
        <w:trPr>
          <w:trHeight w:val="298"/>
        </w:trPr>
        <w:tc>
          <w:tcPr>
            <w:tcW w:w="0" w:type="auto"/>
          </w:tcPr>
          <w:p w14:paraId="1C36A74D" w14:textId="34083079" w:rsidR="0020420E" w:rsidRPr="00EB3584" w:rsidRDefault="0020420E" w:rsidP="0020420E">
            <w:pPr>
              <w:autoSpaceDE w:val="0"/>
              <w:autoSpaceDN w:val="0"/>
              <w:adjustRightInd w:val="0"/>
              <w:rPr>
                <w:rFonts w:cs="Tahoma"/>
                <w:b/>
                <w:szCs w:val="20"/>
              </w:rPr>
            </w:pPr>
            <w:r w:rsidRPr="00EB3584">
              <w:rPr>
                <w:rFonts w:cs="Tahoma"/>
                <w:b/>
                <w:szCs w:val="20"/>
              </w:rPr>
              <w:t>Gender Based Violence (SEA and SH)</w:t>
            </w:r>
          </w:p>
          <w:p w14:paraId="3C222396" w14:textId="77777777" w:rsidR="0020420E" w:rsidRPr="00EB3584" w:rsidRDefault="0020420E" w:rsidP="0020420E">
            <w:pPr>
              <w:spacing w:line="240" w:lineRule="auto"/>
              <w:rPr>
                <w:rFonts w:cs="Tahoma"/>
                <w:b/>
                <w:color w:val="000000"/>
                <w:szCs w:val="20"/>
              </w:rPr>
            </w:pPr>
          </w:p>
        </w:tc>
        <w:tc>
          <w:tcPr>
            <w:tcW w:w="0" w:type="auto"/>
          </w:tcPr>
          <w:p w14:paraId="04BC05A4" w14:textId="6AE6157B" w:rsidR="0020420E" w:rsidRPr="00EB3584" w:rsidRDefault="0020420E" w:rsidP="0020420E">
            <w:pPr>
              <w:numPr>
                <w:ilvl w:val="0"/>
                <w:numId w:val="26"/>
              </w:numPr>
              <w:spacing w:line="240" w:lineRule="auto"/>
              <w:ind w:left="288" w:hanging="288"/>
              <w:rPr>
                <w:rFonts w:cs="Tahoma"/>
                <w:szCs w:val="20"/>
              </w:rPr>
            </w:pPr>
            <w:r w:rsidRPr="00EB3584">
              <w:rPr>
                <w:rFonts w:cs="Tahoma"/>
                <w:szCs w:val="20"/>
              </w:rPr>
              <w:t xml:space="preserve">To manage GBV risks, the contractor will prepare a SEA/SH Prevention and Response Action Plan that will include a GRM that ensures confidentiality. The plan will include the necessary measures for prevention and response and must ensure survivor-based approach </w:t>
            </w:r>
          </w:p>
        </w:tc>
        <w:tc>
          <w:tcPr>
            <w:tcW w:w="0" w:type="auto"/>
          </w:tcPr>
          <w:p w14:paraId="3EA0D391" w14:textId="77777777" w:rsidR="0020420E" w:rsidRPr="00EB3584" w:rsidRDefault="0020420E" w:rsidP="0020420E">
            <w:pPr>
              <w:rPr>
                <w:rFonts w:cs="Tahoma"/>
                <w:szCs w:val="20"/>
              </w:rPr>
            </w:pPr>
            <w:r w:rsidRPr="00EB3584">
              <w:rPr>
                <w:rFonts w:cs="Tahoma"/>
                <w:szCs w:val="20"/>
              </w:rPr>
              <w:t>Operations</w:t>
            </w:r>
          </w:p>
          <w:p w14:paraId="3C311761" w14:textId="5D73CD88" w:rsidR="0020420E" w:rsidRPr="00EB3584" w:rsidRDefault="0020420E" w:rsidP="0020420E">
            <w:pPr>
              <w:spacing w:line="240" w:lineRule="auto"/>
              <w:rPr>
                <w:rFonts w:cs="Tahoma"/>
                <w:szCs w:val="20"/>
              </w:rPr>
            </w:pPr>
          </w:p>
        </w:tc>
        <w:tc>
          <w:tcPr>
            <w:tcW w:w="0" w:type="auto"/>
          </w:tcPr>
          <w:p w14:paraId="6C0E7BA2" w14:textId="77777777" w:rsidR="0020420E" w:rsidRPr="00EB3584" w:rsidRDefault="0020420E" w:rsidP="0020420E">
            <w:pPr>
              <w:rPr>
                <w:rFonts w:cs="Tahoma"/>
                <w:szCs w:val="20"/>
              </w:rPr>
            </w:pPr>
            <w:r w:rsidRPr="00EB3584">
              <w:rPr>
                <w:rFonts w:cs="Tahoma"/>
                <w:szCs w:val="20"/>
              </w:rPr>
              <w:t>Operations &amp; maintenance contractor</w:t>
            </w:r>
          </w:p>
          <w:p w14:paraId="02A9ED97" w14:textId="77777777" w:rsidR="0020420E" w:rsidRPr="00EB3584" w:rsidRDefault="0020420E" w:rsidP="0020420E">
            <w:pPr>
              <w:rPr>
                <w:rFonts w:cs="Tahoma"/>
                <w:szCs w:val="20"/>
              </w:rPr>
            </w:pPr>
          </w:p>
          <w:p w14:paraId="425AC3EC" w14:textId="4C0C7785" w:rsidR="0020420E" w:rsidRPr="00EB3584" w:rsidRDefault="0020420E" w:rsidP="0020420E">
            <w:pPr>
              <w:spacing w:line="240" w:lineRule="auto"/>
              <w:rPr>
                <w:rFonts w:cs="Tahoma"/>
                <w:szCs w:val="20"/>
              </w:rPr>
            </w:pPr>
            <w:r w:rsidRPr="00EB3584">
              <w:rPr>
                <w:rFonts w:cs="Tahoma"/>
                <w:szCs w:val="20"/>
              </w:rPr>
              <w:t>KPLC</w:t>
            </w:r>
          </w:p>
        </w:tc>
        <w:tc>
          <w:tcPr>
            <w:tcW w:w="0" w:type="auto"/>
          </w:tcPr>
          <w:p w14:paraId="4F795DA9" w14:textId="46294A0E" w:rsidR="0020420E" w:rsidRPr="00EB3584" w:rsidRDefault="0020420E" w:rsidP="0020420E">
            <w:pPr>
              <w:numPr>
                <w:ilvl w:val="0"/>
                <w:numId w:val="26"/>
              </w:numPr>
              <w:spacing w:line="240" w:lineRule="auto"/>
              <w:ind w:left="288" w:hanging="288"/>
              <w:rPr>
                <w:rFonts w:cs="Tahoma"/>
                <w:szCs w:val="20"/>
              </w:rPr>
            </w:pPr>
            <w:r w:rsidRPr="00EB3584">
              <w:rPr>
                <w:rFonts w:cs="Tahoma"/>
                <w:szCs w:val="20"/>
              </w:rPr>
              <w:t>SEA/SH Prevention and Response Action Plan</w:t>
            </w:r>
          </w:p>
          <w:p w14:paraId="2F1B0CDA" w14:textId="2DD794D0" w:rsidR="0020420E" w:rsidRPr="00EB3584" w:rsidRDefault="0020420E" w:rsidP="0020420E">
            <w:pPr>
              <w:numPr>
                <w:ilvl w:val="0"/>
                <w:numId w:val="26"/>
              </w:numPr>
              <w:spacing w:line="240" w:lineRule="auto"/>
              <w:ind w:left="288" w:hanging="288"/>
              <w:rPr>
                <w:rFonts w:cs="Tahoma"/>
                <w:szCs w:val="20"/>
              </w:rPr>
            </w:pPr>
            <w:r w:rsidRPr="00EB3584">
              <w:rPr>
                <w:rFonts w:cs="Tahoma"/>
                <w:szCs w:val="20"/>
              </w:rPr>
              <w:t>Grievance records</w:t>
            </w:r>
          </w:p>
        </w:tc>
        <w:tc>
          <w:tcPr>
            <w:tcW w:w="0" w:type="auto"/>
          </w:tcPr>
          <w:p w14:paraId="3BC8D20D" w14:textId="07F0D250" w:rsidR="0020420E" w:rsidRPr="00EB3584" w:rsidRDefault="0020420E" w:rsidP="0020420E">
            <w:pPr>
              <w:spacing w:line="240" w:lineRule="auto"/>
              <w:jc w:val="left"/>
              <w:rPr>
                <w:rFonts w:cs="Tahoma"/>
                <w:szCs w:val="20"/>
              </w:rPr>
            </w:pPr>
            <w:r w:rsidRPr="00EB3584">
              <w:rPr>
                <w:rFonts w:cs="Tahoma"/>
                <w:szCs w:val="20"/>
              </w:rPr>
              <w:t>Quarterly</w:t>
            </w:r>
          </w:p>
        </w:tc>
        <w:tc>
          <w:tcPr>
            <w:tcW w:w="0" w:type="auto"/>
          </w:tcPr>
          <w:p w14:paraId="222F01CF" w14:textId="3CC10B06" w:rsidR="0020420E" w:rsidRPr="00EB3584" w:rsidRDefault="0020420E" w:rsidP="0020420E">
            <w:pPr>
              <w:spacing w:line="240" w:lineRule="auto"/>
              <w:rPr>
                <w:rFonts w:cs="Tahoma"/>
                <w:szCs w:val="20"/>
              </w:rPr>
            </w:pPr>
            <w:r w:rsidRPr="00EB3584">
              <w:rPr>
                <w:rFonts w:cs="Tahoma"/>
                <w:szCs w:val="20"/>
              </w:rPr>
              <w:t>20,000.00</w:t>
            </w:r>
          </w:p>
        </w:tc>
      </w:tr>
      <w:tr w:rsidR="0020420E" w:rsidRPr="00EB3584" w14:paraId="488FC756" w14:textId="77777777" w:rsidTr="00A73329">
        <w:trPr>
          <w:trHeight w:val="298"/>
        </w:trPr>
        <w:tc>
          <w:tcPr>
            <w:tcW w:w="0" w:type="auto"/>
          </w:tcPr>
          <w:p w14:paraId="6913F610" w14:textId="73434E29" w:rsidR="0020420E" w:rsidRPr="00EB3584" w:rsidRDefault="0020420E" w:rsidP="0020420E">
            <w:pPr>
              <w:autoSpaceDE w:val="0"/>
              <w:autoSpaceDN w:val="0"/>
              <w:adjustRightInd w:val="0"/>
              <w:rPr>
                <w:rFonts w:cs="Tahoma"/>
                <w:b/>
                <w:color w:val="000000"/>
                <w:szCs w:val="20"/>
              </w:rPr>
            </w:pPr>
            <w:r w:rsidRPr="00EB3584">
              <w:rPr>
                <w:rFonts w:cs="Tahoma"/>
                <w:b/>
                <w:color w:val="000000"/>
                <w:szCs w:val="20"/>
              </w:rPr>
              <w:t>Public Health Impacts (HIV/AIDs)</w:t>
            </w:r>
          </w:p>
          <w:p w14:paraId="43B50039" w14:textId="77777777" w:rsidR="0020420E" w:rsidRPr="00EB3584" w:rsidRDefault="0020420E" w:rsidP="0020420E">
            <w:pPr>
              <w:spacing w:line="240" w:lineRule="auto"/>
              <w:rPr>
                <w:rFonts w:cs="Tahoma"/>
                <w:b/>
                <w:color w:val="000000"/>
                <w:szCs w:val="20"/>
              </w:rPr>
            </w:pPr>
          </w:p>
        </w:tc>
        <w:tc>
          <w:tcPr>
            <w:tcW w:w="0" w:type="auto"/>
          </w:tcPr>
          <w:p w14:paraId="3DD3AAD7" w14:textId="77777777" w:rsidR="0020420E" w:rsidRPr="00EB3584" w:rsidRDefault="0020420E" w:rsidP="0020420E">
            <w:pPr>
              <w:numPr>
                <w:ilvl w:val="0"/>
                <w:numId w:val="26"/>
              </w:numPr>
              <w:spacing w:line="240" w:lineRule="auto"/>
              <w:ind w:left="288" w:hanging="288"/>
              <w:rPr>
                <w:rFonts w:cs="Tahoma"/>
                <w:szCs w:val="20"/>
              </w:rPr>
            </w:pPr>
            <w:r w:rsidRPr="00EB3584">
              <w:rPr>
                <w:rFonts w:cs="Tahoma"/>
                <w:szCs w:val="20"/>
              </w:rPr>
              <w:t xml:space="preserve">Sensitize workers and the community on prevention and mitigation of HIV/AIDS and other sexually transmitted diseases, through staff awareness and awareness campaigns for the community </w:t>
            </w:r>
          </w:p>
          <w:p w14:paraId="7C4DCA93" w14:textId="77777777" w:rsidR="0020420E" w:rsidRPr="00EB3584" w:rsidRDefault="0020420E" w:rsidP="0020420E">
            <w:pPr>
              <w:numPr>
                <w:ilvl w:val="0"/>
                <w:numId w:val="26"/>
              </w:numPr>
              <w:spacing w:line="240" w:lineRule="auto"/>
              <w:ind w:left="288" w:hanging="288"/>
              <w:rPr>
                <w:rFonts w:cs="Tahoma"/>
                <w:szCs w:val="20"/>
              </w:rPr>
            </w:pPr>
            <w:r w:rsidRPr="00EB3584">
              <w:rPr>
                <w:rFonts w:cs="Tahoma"/>
                <w:szCs w:val="20"/>
              </w:rPr>
              <w:t xml:space="preserve">Provision of condoms to workers </w:t>
            </w:r>
          </w:p>
          <w:p w14:paraId="11D66440" w14:textId="4F616CC0" w:rsidR="0020420E" w:rsidRPr="00EB3584" w:rsidRDefault="0020420E" w:rsidP="0020420E">
            <w:pPr>
              <w:numPr>
                <w:ilvl w:val="0"/>
                <w:numId w:val="26"/>
              </w:numPr>
              <w:spacing w:line="240" w:lineRule="auto"/>
              <w:ind w:left="288" w:hanging="288"/>
              <w:rPr>
                <w:rFonts w:cs="Tahoma"/>
                <w:szCs w:val="20"/>
              </w:rPr>
            </w:pPr>
            <w:r w:rsidRPr="00EB3584">
              <w:rPr>
                <w:rFonts w:cs="Tahoma"/>
                <w:szCs w:val="20"/>
              </w:rPr>
              <w:t>Allowing migrant workers time to be with their families</w:t>
            </w:r>
          </w:p>
        </w:tc>
        <w:tc>
          <w:tcPr>
            <w:tcW w:w="0" w:type="auto"/>
          </w:tcPr>
          <w:p w14:paraId="09217DC0" w14:textId="77777777" w:rsidR="0020420E" w:rsidRPr="00EB3584" w:rsidRDefault="0020420E" w:rsidP="0020420E">
            <w:pPr>
              <w:rPr>
                <w:rFonts w:cs="Tahoma"/>
                <w:szCs w:val="20"/>
              </w:rPr>
            </w:pPr>
            <w:r w:rsidRPr="00EB3584">
              <w:rPr>
                <w:rFonts w:cs="Tahoma"/>
                <w:szCs w:val="20"/>
              </w:rPr>
              <w:t>Operations</w:t>
            </w:r>
          </w:p>
          <w:p w14:paraId="68D0AF6F" w14:textId="155215F8" w:rsidR="0020420E" w:rsidRPr="00EB3584" w:rsidRDefault="0020420E" w:rsidP="0020420E">
            <w:pPr>
              <w:spacing w:line="240" w:lineRule="auto"/>
              <w:rPr>
                <w:rFonts w:cs="Tahoma"/>
                <w:szCs w:val="20"/>
              </w:rPr>
            </w:pPr>
          </w:p>
        </w:tc>
        <w:tc>
          <w:tcPr>
            <w:tcW w:w="0" w:type="auto"/>
          </w:tcPr>
          <w:p w14:paraId="477A2AB6" w14:textId="77777777" w:rsidR="0020420E" w:rsidRPr="00EB3584" w:rsidRDefault="0020420E" w:rsidP="0020420E">
            <w:pPr>
              <w:rPr>
                <w:rFonts w:cs="Tahoma"/>
                <w:szCs w:val="20"/>
              </w:rPr>
            </w:pPr>
            <w:r w:rsidRPr="00EB3584">
              <w:rPr>
                <w:rFonts w:cs="Tahoma"/>
                <w:szCs w:val="20"/>
              </w:rPr>
              <w:t>Operations &amp; maintenance contractor</w:t>
            </w:r>
          </w:p>
          <w:p w14:paraId="34C55239" w14:textId="77777777" w:rsidR="0020420E" w:rsidRPr="00EB3584" w:rsidRDefault="0020420E" w:rsidP="0020420E">
            <w:pPr>
              <w:rPr>
                <w:rFonts w:cs="Tahoma"/>
                <w:szCs w:val="20"/>
              </w:rPr>
            </w:pPr>
          </w:p>
          <w:p w14:paraId="28E71A67" w14:textId="10F020D6" w:rsidR="0020420E" w:rsidRPr="00EB3584" w:rsidRDefault="0020420E" w:rsidP="0020420E">
            <w:pPr>
              <w:spacing w:line="240" w:lineRule="auto"/>
              <w:rPr>
                <w:rFonts w:cs="Tahoma"/>
                <w:szCs w:val="20"/>
              </w:rPr>
            </w:pPr>
            <w:r w:rsidRPr="00EB3584">
              <w:rPr>
                <w:rFonts w:cs="Tahoma"/>
                <w:szCs w:val="20"/>
              </w:rPr>
              <w:t>KPLC</w:t>
            </w:r>
          </w:p>
        </w:tc>
        <w:tc>
          <w:tcPr>
            <w:tcW w:w="0" w:type="auto"/>
          </w:tcPr>
          <w:p w14:paraId="4521F609" w14:textId="77777777" w:rsidR="0020420E" w:rsidRPr="00EB3584" w:rsidRDefault="0020420E" w:rsidP="0020420E">
            <w:pPr>
              <w:numPr>
                <w:ilvl w:val="0"/>
                <w:numId w:val="26"/>
              </w:numPr>
              <w:spacing w:line="240" w:lineRule="auto"/>
              <w:ind w:left="288" w:hanging="288"/>
              <w:rPr>
                <w:rFonts w:cs="Tahoma"/>
                <w:szCs w:val="20"/>
              </w:rPr>
            </w:pPr>
            <w:r w:rsidRPr="00EB3584">
              <w:rPr>
                <w:rFonts w:cs="Tahoma"/>
                <w:szCs w:val="20"/>
              </w:rPr>
              <w:t>Number of awareness creation sessions conducted.</w:t>
            </w:r>
          </w:p>
          <w:p w14:paraId="44ECBC88" w14:textId="781A716E" w:rsidR="0020420E" w:rsidRPr="00EB3584" w:rsidRDefault="0020420E" w:rsidP="0020420E">
            <w:pPr>
              <w:numPr>
                <w:ilvl w:val="0"/>
                <w:numId w:val="26"/>
              </w:numPr>
              <w:spacing w:line="240" w:lineRule="auto"/>
              <w:ind w:left="288" w:hanging="288"/>
              <w:rPr>
                <w:rFonts w:cs="Tahoma"/>
                <w:szCs w:val="20"/>
              </w:rPr>
            </w:pPr>
            <w:r w:rsidRPr="00EB3584">
              <w:rPr>
                <w:rFonts w:cs="Tahoma"/>
                <w:szCs w:val="20"/>
              </w:rPr>
              <w:t>Availability of and distribution of condoms</w:t>
            </w:r>
          </w:p>
        </w:tc>
        <w:tc>
          <w:tcPr>
            <w:tcW w:w="0" w:type="auto"/>
          </w:tcPr>
          <w:p w14:paraId="49098273" w14:textId="77777777" w:rsidR="0020420E" w:rsidRPr="00EB3584" w:rsidRDefault="0020420E" w:rsidP="0020420E">
            <w:pPr>
              <w:spacing w:line="240" w:lineRule="auto"/>
              <w:jc w:val="left"/>
              <w:rPr>
                <w:rFonts w:cs="Tahoma"/>
                <w:szCs w:val="20"/>
              </w:rPr>
            </w:pPr>
          </w:p>
        </w:tc>
        <w:tc>
          <w:tcPr>
            <w:tcW w:w="0" w:type="auto"/>
          </w:tcPr>
          <w:p w14:paraId="0CDE55D7" w14:textId="6DDD3ECF" w:rsidR="0020420E" w:rsidRPr="00EB3584" w:rsidRDefault="0020420E" w:rsidP="0020420E">
            <w:pPr>
              <w:spacing w:line="240" w:lineRule="auto"/>
              <w:rPr>
                <w:rFonts w:cs="Tahoma"/>
                <w:szCs w:val="20"/>
              </w:rPr>
            </w:pPr>
            <w:r w:rsidRPr="00EB3584">
              <w:rPr>
                <w:rFonts w:cs="Tahoma"/>
                <w:szCs w:val="20"/>
              </w:rPr>
              <w:t>20,000.00</w:t>
            </w:r>
          </w:p>
        </w:tc>
      </w:tr>
      <w:tr w:rsidR="0020420E" w:rsidRPr="00EB3584" w14:paraId="44BA3B4E" w14:textId="77777777" w:rsidTr="00A73329">
        <w:trPr>
          <w:trHeight w:val="298"/>
        </w:trPr>
        <w:tc>
          <w:tcPr>
            <w:tcW w:w="0" w:type="auto"/>
          </w:tcPr>
          <w:p w14:paraId="173E45DB" w14:textId="7A69294A" w:rsidR="0020420E" w:rsidRPr="00EB3584" w:rsidRDefault="0020420E" w:rsidP="0020420E">
            <w:pPr>
              <w:spacing w:line="240" w:lineRule="auto"/>
              <w:rPr>
                <w:rFonts w:cs="Tahoma"/>
                <w:b/>
                <w:color w:val="000000"/>
                <w:szCs w:val="20"/>
              </w:rPr>
            </w:pPr>
            <w:r w:rsidRPr="00EB3584">
              <w:rPr>
                <w:rFonts w:cs="Tahoma"/>
                <w:b/>
                <w:szCs w:val="20"/>
              </w:rPr>
              <w:t>Public health Impacts (COVID 19 disease)</w:t>
            </w:r>
          </w:p>
        </w:tc>
        <w:tc>
          <w:tcPr>
            <w:tcW w:w="0" w:type="auto"/>
          </w:tcPr>
          <w:p w14:paraId="5BF81B52" w14:textId="77777777" w:rsidR="0020420E" w:rsidRPr="00EB3584" w:rsidRDefault="0020420E" w:rsidP="0020420E">
            <w:pPr>
              <w:numPr>
                <w:ilvl w:val="0"/>
                <w:numId w:val="26"/>
              </w:numPr>
              <w:spacing w:line="240" w:lineRule="auto"/>
              <w:ind w:left="288" w:hanging="288"/>
              <w:rPr>
                <w:rFonts w:cs="Tahoma"/>
                <w:szCs w:val="20"/>
              </w:rPr>
            </w:pPr>
            <w:r w:rsidRPr="00EB3584">
              <w:rPr>
                <w:rFonts w:cs="Tahoma"/>
                <w:szCs w:val="20"/>
              </w:rPr>
              <w:t xml:space="preserve">Social distance must be observed </w:t>
            </w:r>
          </w:p>
          <w:p w14:paraId="583D0E93" w14:textId="77777777" w:rsidR="0020420E" w:rsidRPr="00EB3584" w:rsidRDefault="0020420E" w:rsidP="0020420E">
            <w:pPr>
              <w:numPr>
                <w:ilvl w:val="0"/>
                <w:numId w:val="26"/>
              </w:numPr>
              <w:spacing w:line="240" w:lineRule="auto"/>
              <w:ind w:left="288" w:hanging="288"/>
              <w:rPr>
                <w:rFonts w:cs="Tahoma"/>
                <w:szCs w:val="20"/>
              </w:rPr>
            </w:pPr>
            <w:r w:rsidRPr="00EB3584">
              <w:rPr>
                <w:rFonts w:cs="Tahoma"/>
                <w:szCs w:val="20"/>
              </w:rPr>
              <w:t xml:space="preserve">Provision of hand wash facilities before access </w:t>
            </w:r>
          </w:p>
          <w:p w14:paraId="39650BEC" w14:textId="77777777" w:rsidR="0020420E" w:rsidRPr="00EB3584" w:rsidRDefault="0020420E" w:rsidP="0020420E">
            <w:pPr>
              <w:numPr>
                <w:ilvl w:val="0"/>
                <w:numId w:val="26"/>
              </w:numPr>
              <w:spacing w:line="240" w:lineRule="auto"/>
              <w:ind w:left="288" w:hanging="288"/>
              <w:rPr>
                <w:rFonts w:cs="Tahoma"/>
                <w:szCs w:val="20"/>
              </w:rPr>
            </w:pPr>
            <w:r w:rsidRPr="00EB3584">
              <w:rPr>
                <w:rFonts w:cs="Tahoma"/>
                <w:szCs w:val="20"/>
              </w:rPr>
              <w:t xml:space="preserve">Temperature check and monitoring of the temperature of workers and any other person coming to site </w:t>
            </w:r>
          </w:p>
          <w:p w14:paraId="74873380" w14:textId="77777777" w:rsidR="0020420E" w:rsidRPr="00EB3584" w:rsidRDefault="0020420E" w:rsidP="0020420E">
            <w:pPr>
              <w:numPr>
                <w:ilvl w:val="0"/>
                <w:numId w:val="26"/>
              </w:numPr>
              <w:spacing w:line="240" w:lineRule="auto"/>
              <w:ind w:left="288" w:hanging="288"/>
              <w:rPr>
                <w:rFonts w:cs="Tahoma"/>
                <w:szCs w:val="20"/>
              </w:rPr>
            </w:pPr>
            <w:r w:rsidRPr="00EB3584">
              <w:rPr>
                <w:rFonts w:cs="Tahoma"/>
                <w:szCs w:val="20"/>
              </w:rPr>
              <w:t xml:space="preserve">Enforce wearing of masks </w:t>
            </w:r>
          </w:p>
          <w:p w14:paraId="01CF9C61" w14:textId="77777777" w:rsidR="0020420E" w:rsidRPr="00EB3584" w:rsidRDefault="0020420E" w:rsidP="0020420E">
            <w:pPr>
              <w:numPr>
                <w:ilvl w:val="0"/>
                <w:numId w:val="26"/>
              </w:numPr>
              <w:spacing w:line="240" w:lineRule="auto"/>
              <w:ind w:left="288" w:hanging="288"/>
              <w:rPr>
                <w:rFonts w:cs="Tahoma"/>
                <w:szCs w:val="20"/>
              </w:rPr>
            </w:pPr>
            <w:r w:rsidRPr="00EB3584">
              <w:rPr>
                <w:rFonts w:cs="Tahoma"/>
                <w:szCs w:val="20"/>
              </w:rPr>
              <w:t xml:space="preserve">Make provision for testing and treating especially of workers </w:t>
            </w:r>
          </w:p>
          <w:p w14:paraId="14AEF7DA" w14:textId="77777777" w:rsidR="0020420E" w:rsidRPr="00EB3584" w:rsidRDefault="0020420E" w:rsidP="0020420E">
            <w:pPr>
              <w:numPr>
                <w:ilvl w:val="0"/>
                <w:numId w:val="26"/>
              </w:numPr>
              <w:spacing w:line="240" w:lineRule="auto"/>
              <w:ind w:left="288" w:hanging="288"/>
              <w:rPr>
                <w:rFonts w:cs="Tahoma"/>
                <w:szCs w:val="20"/>
              </w:rPr>
            </w:pPr>
            <w:r w:rsidRPr="00EB3584">
              <w:rPr>
                <w:rFonts w:cs="Tahoma"/>
                <w:szCs w:val="20"/>
              </w:rPr>
              <w:t xml:space="preserve">Provision of contact numbers for the nearest health facility for testing and treatment </w:t>
            </w:r>
          </w:p>
          <w:p w14:paraId="4B0AA399" w14:textId="17672C09" w:rsidR="0020420E" w:rsidRPr="00EB3584" w:rsidRDefault="0020420E" w:rsidP="0020420E">
            <w:pPr>
              <w:numPr>
                <w:ilvl w:val="0"/>
                <w:numId w:val="26"/>
              </w:numPr>
              <w:spacing w:line="240" w:lineRule="auto"/>
              <w:ind w:left="288" w:hanging="288"/>
              <w:rPr>
                <w:rFonts w:cs="Tahoma"/>
                <w:szCs w:val="20"/>
              </w:rPr>
            </w:pPr>
            <w:r w:rsidRPr="00EB3584">
              <w:rPr>
                <w:rFonts w:cs="Tahoma"/>
                <w:szCs w:val="20"/>
              </w:rPr>
              <w:t xml:space="preserve">Adhering to any other measures from the ministry of health which may be issued from time to time </w:t>
            </w:r>
          </w:p>
        </w:tc>
        <w:tc>
          <w:tcPr>
            <w:tcW w:w="0" w:type="auto"/>
          </w:tcPr>
          <w:p w14:paraId="16E4C2CF" w14:textId="77777777" w:rsidR="0020420E" w:rsidRPr="00EB3584" w:rsidRDefault="0020420E" w:rsidP="0020420E">
            <w:pPr>
              <w:rPr>
                <w:rFonts w:cs="Tahoma"/>
                <w:szCs w:val="20"/>
              </w:rPr>
            </w:pPr>
            <w:r w:rsidRPr="00EB3584">
              <w:rPr>
                <w:rFonts w:cs="Tahoma"/>
                <w:szCs w:val="20"/>
              </w:rPr>
              <w:t>Operations</w:t>
            </w:r>
          </w:p>
          <w:p w14:paraId="7232F188" w14:textId="67287A32" w:rsidR="0020420E" w:rsidRPr="00EB3584" w:rsidRDefault="0020420E" w:rsidP="0020420E">
            <w:pPr>
              <w:spacing w:line="240" w:lineRule="auto"/>
              <w:rPr>
                <w:rFonts w:cs="Tahoma"/>
                <w:szCs w:val="20"/>
              </w:rPr>
            </w:pPr>
          </w:p>
        </w:tc>
        <w:tc>
          <w:tcPr>
            <w:tcW w:w="0" w:type="auto"/>
          </w:tcPr>
          <w:p w14:paraId="11AAAE79" w14:textId="77777777" w:rsidR="0020420E" w:rsidRPr="00EB3584" w:rsidRDefault="0020420E" w:rsidP="0020420E">
            <w:pPr>
              <w:rPr>
                <w:rFonts w:cs="Tahoma"/>
                <w:szCs w:val="20"/>
              </w:rPr>
            </w:pPr>
            <w:r w:rsidRPr="00EB3584">
              <w:rPr>
                <w:rFonts w:cs="Tahoma"/>
                <w:szCs w:val="20"/>
              </w:rPr>
              <w:t>Operations &amp; maintenance contractor</w:t>
            </w:r>
          </w:p>
          <w:p w14:paraId="5BF408BC" w14:textId="77777777" w:rsidR="0020420E" w:rsidRPr="00EB3584" w:rsidRDefault="0020420E" w:rsidP="0020420E">
            <w:pPr>
              <w:rPr>
                <w:rFonts w:cs="Tahoma"/>
                <w:szCs w:val="20"/>
              </w:rPr>
            </w:pPr>
          </w:p>
          <w:p w14:paraId="2768DD27" w14:textId="3BFFF7A7" w:rsidR="0020420E" w:rsidRPr="00EB3584" w:rsidRDefault="0020420E" w:rsidP="0020420E">
            <w:pPr>
              <w:spacing w:line="240" w:lineRule="auto"/>
              <w:rPr>
                <w:rFonts w:cs="Tahoma"/>
                <w:szCs w:val="20"/>
              </w:rPr>
            </w:pPr>
            <w:r w:rsidRPr="00EB3584">
              <w:rPr>
                <w:rFonts w:cs="Tahoma"/>
                <w:szCs w:val="20"/>
              </w:rPr>
              <w:t>KPLC</w:t>
            </w:r>
          </w:p>
        </w:tc>
        <w:tc>
          <w:tcPr>
            <w:tcW w:w="0" w:type="auto"/>
          </w:tcPr>
          <w:p w14:paraId="767CDA25" w14:textId="77777777" w:rsidR="0020420E" w:rsidRPr="00EB3584" w:rsidRDefault="0020420E" w:rsidP="0020420E">
            <w:pPr>
              <w:numPr>
                <w:ilvl w:val="0"/>
                <w:numId w:val="26"/>
              </w:numPr>
              <w:spacing w:line="240" w:lineRule="auto"/>
              <w:ind w:left="288" w:hanging="288"/>
              <w:rPr>
                <w:rFonts w:cs="Tahoma"/>
                <w:szCs w:val="20"/>
              </w:rPr>
            </w:pPr>
            <w:r w:rsidRPr="00EB3584">
              <w:rPr>
                <w:rFonts w:cs="Tahoma"/>
                <w:szCs w:val="20"/>
              </w:rPr>
              <w:t xml:space="preserve">Availability of hand washing facilities </w:t>
            </w:r>
          </w:p>
          <w:p w14:paraId="2EC9A3A5" w14:textId="77777777" w:rsidR="0020420E" w:rsidRPr="00EB3584" w:rsidRDefault="0020420E" w:rsidP="0020420E">
            <w:pPr>
              <w:numPr>
                <w:ilvl w:val="0"/>
                <w:numId w:val="26"/>
              </w:numPr>
              <w:spacing w:line="240" w:lineRule="auto"/>
              <w:ind w:left="288" w:hanging="288"/>
              <w:rPr>
                <w:rFonts w:cs="Tahoma"/>
                <w:szCs w:val="20"/>
              </w:rPr>
            </w:pPr>
            <w:r w:rsidRPr="00EB3584">
              <w:rPr>
                <w:rFonts w:cs="Tahoma"/>
                <w:szCs w:val="20"/>
              </w:rPr>
              <w:t xml:space="preserve">Utilization of hand washing facilities </w:t>
            </w:r>
          </w:p>
          <w:p w14:paraId="7CF8E6A0" w14:textId="0897C17E" w:rsidR="0020420E" w:rsidRPr="00EB3584" w:rsidRDefault="0020420E" w:rsidP="0020420E">
            <w:pPr>
              <w:numPr>
                <w:ilvl w:val="0"/>
                <w:numId w:val="26"/>
              </w:numPr>
              <w:spacing w:line="240" w:lineRule="auto"/>
              <w:ind w:left="288" w:hanging="288"/>
              <w:rPr>
                <w:rFonts w:cs="Tahoma"/>
                <w:szCs w:val="20"/>
              </w:rPr>
            </w:pPr>
            <w:r w:rsidRPr="00EB3584">
              <w:rPr>
                <w:rFonts w:cs="Tahoma"/>
                <w:szCs w:val="20"/>
              </w:rPr>
              <w:t>Number of Covid-19 cases reported</w:t>
            </w:r>
          </w:p>
        </w:tc>
        <w:tc>
          <w:tcPr>
            <w:tcW w:w="0" w:type="auto"/>
          </w:tcPr>
          <w:p w14:paraId="73B47092" w14:textId="40E6BC5D" w:rsidR="0020420E" w:rsidRPr="00EB3584" w:rsidRDefault="0020420E" w:rsidP="0020420E">
            <w:pPr>
              <w:spacing w:line="240" w:lineRule="auto"/>
              <w:jc w:val="left"/>
              <w:rPr>
                <w:rFonts w:cs="Tahoma"/>
                <w:szCs w:val="20"/>
              </w:rPr>
            </w:pPr>
            <w:r w:rsidRPr="00EB3584">
              <w:rPr>
                <w:rFonts w:cs="Tahoma"/>
                <w:szCs w:val="20"/>
              </w:rPr>
              <w:t>Quarterly</w:t>
            </w:r>
          </w:p>
        </w:tc>
        <w:tc>
          <w:tcPr>
            <w:tcW w:w="0" w:type="auto"/>
          </w:tcPr>
          <w:p w14:paraId="6C4F9955" w14:textId="6ED52176" w:rsidR="0020420E" w:rsidRPr="00EB3584" w:rsidRDefault="0020420E" w:rsidP="0020420E">
            <w:pPr>
              <w:spacing w:line="240" w:lineRule="auto"/>
              <w:rPr>
                <w:rFonts w:cs="Tahoma"/>
                <w:szCs w:val="20"/>
              </w:rPr>
            </w:pPr>
            <w:r w:rsidRPr="00EB3584">
              <w:rPr>
                <w:rFonts w:cs="Tahoma"/>
                <w:szCs w:val="20"/>
              </w:rPr>
              <w:t>30,000.00</w:t>
            </w:r>
          </w:p>
        </w:tc>
      </w:tr>
      <w:tr w:rsidR="0020420E" w:rsidRPr="00EB3584" w14:paraId="055D0618" w14:textId="77777777" w:rsidTr="00A73329">
        <w:trPr>
          <w:trHeight w:val="298"/>
        </w:trPr>
        <w:tc>
          <w:tcPr>
            <w:tcW w:w="0" w:type="auto"/>
          </w:tcPr>
          <w:p w14:paraId="4D8BA5C1" w14:textId="651F75CC" w:rsidR="0020420E" w:rsidRPr="00EB3584" w:rsidRDefault="0020420E" w:rsidP="0020420E">
            <w:pPr>
              <w:spacing w:line="240" w:lineRule="auto"/>
              <w:rPr>
                <w:rFonts w:cs="Tahoma"/>
                <w:b/>
                <w:color w:val="000000"/>
                <w:szCs w:val="20"/>
              </w:rPr>
            </w:pPr>
            <w:r w:rsidRPr="00EB3584">
              <w:rPr>
                <w:rFonts w:cs="Tahoma"/>
                <w:b/>
                <w:color w:val="000000"/>
                <w:szCs w:val="20"/>
                <w:lang w:val="en-US"/>
              </w:rPr>
              <w:t>Dust Emission</w:t>
            </w:r>
          </w:p>
        </w:tc>
        <w:tc>
          <w:tcPr>
            <w:tcW w:w="0" w:type="auto"/>
          </w:tcPr>
          <w:p w14:paraId="3474B862" w14:textId="77777777" w:rsidR="0020420E" w:rsidRPr="00EB3584" w:rsidRDefault="0020420E" w:rsidP="0020420E">
            <w:pPr>
              <w:numPr>
                <w:ilvl w:val="0"/>
                <w:numId w:val="26"/>
              </w:numPr>
              <w:spacing w:line="240" w:lineRule="auto"/>
              <w:ind w:left="288" w:hanging="288"/>
              <w:rPr>
                <w:rFonts w:cs="Tahoma"/>
                <w:szCs w:val="20"/>
              </w:rPr>
            </w:pPr>
            <w:r w:rsidRPr="00EB3584">
              <w:rPr>
                <w:rFonts w:cs="Tahoma"/>
                <w:szCs w:val="20"/>
              </w:rPr>
              <w:t>Trees can be planted around the plant/facility provided they do not cast shadows to the solar panels to act as wind breakers and hence decrease dust pollution</w:t>
            </w:r>
          </w:p>
          <w:p w14:paraId="0162C9FD" w14:textId="7CD245F0" w:rsidR="0020420E" w:rsidRPr="00EB3584" w:rsidRDefault="0020420E" w:rsidP="0020420E">
            <w:pPr>
              <w:numPr>
                <w:ilvl w:val="0"/>
                <w:numId w:val="26"/>
              </w:numPr>
              <w:spacing w:line="240" w:lineRule="auto"/>
              <w:ind w:left="288" w:hanging="288"/>
              <w:rPr>
                <w:rFonts w:cs="Tahoma"/>
                <w:szCs w:val="20"/>
              </w:rPr>
            </w:pPr>
            <w:r w:rsidRPr="00EB3584">
              <w:rPr>
                <w:rFonts w:cs="Tahoma"/>
                <w:szCs w:val="20"/>
              </w:rPr>
              <w:t>Ensure planting of grass around and within the facility compound</w:t>
            </w:r>
          </w:p>
        </w:tc>
        <w:tc>
          <w:tcPr>
            <w:tcW w:w="0" w:type="auto"/>
          </w:tcPr>
          <w:p w14:paraId="74A1E577" w14:textId="77777777" w:rsidR="0020420E" w:rsidRPr="00EB3584" w:rsidRDefault="0020420E" w:rsidP="0020420E">
            <w:pPr>
              <w:rPr>
                <w:rFonts w:cs="Tahoma"/>
                <w:szCs w:val="20"/>
              </w:rPr>
            </w:pPr>
            <w:r w:rsidRPr="00EB3584">
              <w:rPr>
                <w:rFonts w:cs="Tahoma"/>
                <w:szCs w:val="20"/>
              </w:rPr>
              <w:t>Operations</w:t>
            </w:r>
          </w:p>
          <w:p w14:paraId="45EB9F77" w14:textId="65CC95F6" w:rsidR="0020420E" w:rsidRPr="00EB3584" w:rsidRDefault="0020420E" w:rsidP="0020420E">
            <w:pPr>
              <w:spacing w:line="240" w:lineRule="auto"/>
              <w:rPr>
                <w:rFonts w:cs="Tahoma"/>
                <w:szCs w:val="20"/>
              </w:rPr>
            </w:pPr>
          </w:p>
        </w:tc>
        <w:tc>
          <w:tcPr>
            <w:tcW w:w="0" w:type="auto"/>
          </w:tcPr>
          <w:p w14:paraId="7CC0A635" w14:textId="77777777" w:rsidR="0020420E" w:rsidRPr="00EB3584" w:rsidRDefault="0020420E" w:rsidP="0020420E">
            <w:pPr>
              <w:rPr>
                <w:rFonts w:cs="Tahoma"/>
                <w:szCs w:val="20"/>
              </w:rPr>
            </w:pPr>
            <w:r w:rsidRPr="00EB3584">
              <w:rPr>
                <w:rFonts w:cs="Tahoma"/>
                <w:szCs w:val="20"/>
              </w:rPr>
              <w:t>Operations &amp; maintenance contractor</w:t>
            </w:r>
          </w:p>
          <w:p w14:paraId="05B53067" w14:textId="77777777" w:rsidR="0020420E" w:rsidRPr="00EB3584" w:rsidRDefault="0020420E" w:rsidP="0020420E">
            <w:pPr>
              <w:rPr>
                <w:rFonts w:cs="Tahoma"/>
                <w:szCs w:val="20"/>
              </w:rPr>
            </w:pPr>
          </w:p>
          <w:p w14:paraId="7B5166AE" w14:textId="130E8E40" w:rsidR="0020420E" w:rsidRPr="00EB3584" w:rsidRDefault="0020420E" w:rsidP="0020420E">
            <w:pPr>
              <w:spacing w:line="240" w:lineRule="auto"/>
              <w:rPr>
                <w:rFonts w:cs="Tahoma"/>
                <w:szCs w:val="20"/>
              </w:rPr>
            </w:pPr>
            <w:r w:rsidRPr="00EB3584">
              <w:rPr>
                <w:rFonts w:cs="Tahoma"/>
                <w:szCs w:val="20"/>
              </w:rPr>
              <w:t>KPLC</w:t>
            </w:r>
          </w:p>
        </w:tc>
        <w:tc>
          <w:tcPr>
            <w:tcW w:w="0" w:type="auto"/>
          </w:tcPr>
          <w:p w14:paraId="7CDD0D54" w14:textId="60B24DAA" w:rsidR="0020420E" w:rsidRPr="00EB3584" w:rsidRDefault="0020420E" w:rsidP="0020420E">
            <w:pPr>
              <w:numPr>
                <w:ilvl w:val="0"/>
                <w:numId w:val="26"/>
              </w:numPr>
              <w:spacing w:line="240" w:lineRule="auto"/>
              <w:ind w:left="288" w:hanging="288"/>
              <w:rPr>
                <w:rFonts w:cs="Tahoma"/>
                <w:szCs w:val="20"/>
              </w:rPr>
            </w:pPr>
            <w:r w:rsidRPr="00EB3584">
              <w:rPr>
                <w:rFonts w:cs="Tahoma"/>
                <w:szCs w:val="20"/>
                <w:lang w:val="en-US"/>
              </w:rPr>
              <w:t>Visual inspection</w:t>
            </w:r>
          </w:p>
        </w:tc>
        <w:tc>
          <w:tcPr>
            <w:tcW w:w="0" w:type="auto"/>
          </w:tcPr>
          <w:p w14:paraId="475553EA" w14:textId="6994CDF1" w:rsidR="0020420E" w:rsidRPr="00EB3584" w:rsidRDefault="0020420E" w:rsidP="0020420E">
            <w:pPr>
              <w:spacing w:line="240" w:lineRule="auto"/>
              <w:jc w:val="left"/>
              <w:rPr>
                <w:rFonts w:cs="Tahoma"/>
                <w:szCs w:val="20"/>
              </w:rPr>
            </w:pPr>
            <w:r w:rsidRPr="00EB3584">
              <w:rPr>
                <w:rFonts w:cs="Tahoma"/>
                <w:szCs w:val="20"/>
                <w:lang w:val="en-US"/>
              </w:rPr>
              <w:t>Quarterly</w:t>
            </w:r>
          </w:p>
        </w:tc>
        <w:tc>
          <w:tcPr>
            <w:tcW w:w="0" w:type="auto"/>
          </w:tcPr>
          <w:p w14:paraId="2F811059" w14:textId="66FC2D32" w:rsidR="0020420E" w:rsidRPr="00EB3584" w:rsidRDefault="0020420E" w:rsidP="0020420E">
            <w:pPr>
              <w:spacing w:line="240" w:lineRule="auto"/>
              <w:rPr>
                <w:rFonts w:cs="Tahoma"/>
                <w:szCs w:val="20"/>
              </w:rPr>
            </w:pPr>
            <w:r w:rsidRPr="00EB3584">
              <w:rPr>
                <w:rFonts w:cs="Tahoma"/>
                <w:szCs w:val="20"/>
                <w:lang w:val="en-US"/>
              </w:rPr>
              <w:t>50,000.00</w:t>
            </w:r>
          </w:p>
        </w:tc>
      </w:tr>
      <w:tr w:rsidR="0020420E" w:rsidRPr="00EB3584" w14:paraId="2C42412C" w14:textId="77777777" w:rsidTr="00A73329">
        <w:trPr>
          <w:trHeight w:val="298"/>
        </w:trPr>
        <w:tc>
          <w:tcPr>
            <w:tcW w:w="0" w:type="auto"/>
          </w:tcPr>
          <w:p w14:paraId="6E54D7A9" w14:textId="3D42AC3A" w:rsidR="0020420E" w:rsidRPr="00EB3584" w:rsidRDefault="0020420E" w:rsidP="0020420E">
            <w:pPr>
              <w:spacing w:line="240" w:lineRule="auto"/>
              <w:rPr>
                <w:rFonts w:cs="Tahoma"/>
                <w:b/>
                <w:color w:val="000000"/>
                <w:szCs w:val="20"/>
              </w:rPr>
            </w:pPr>
            <w:r w:rsidRPr="00EB3584">
              <w:rPr>
                <w:rFonts w:cs="Tahoma"/>
                <w:b/>
                <w:color w:val="000000"/>
                <w:szCs w:val="20"/>
                <w:lang w:val="en-US"/>
              </w:rPr>
              <w:t>Vehicle Exhaust Emissions</w:t>
            </w:r>
          </w:p>
        </w:tc>
        <w:tc>
          <w:tcPr>
            <w:tcW w:w="0" w:type="auto"/>
          </w:tcPr>
          <w:p w14:paraId="241779C4" w14:textId="77777777" w:rsidR="0020420E" w:rsidRPr="00EB3584" w:rsidRDefault="0020420E" w:rsidP="0020420E">
            <w:pPr>
              <w:numPr>
                <w:ilvl w:val="0"/>
                <w:numId w:val="26"/>
              </w:numPr>
              <w:spacing w:line="240" w:lineRule="auto"/>
              <w:ind w:left="288" w:hanging="288"/>
              <w:rPr>
                <w:rFonts w:cs="Tahoma"/>
                <w:szCs w:val="20"/>
              </w:rPr>
            </w:pPr>
            <w:r w:rsidRPr="00EB3584">
              <w:rPr>
                <w:rFonts w:cs="Tahoma"/>
                <w:szCs w:val="20"/>
              </w:rPr>
              <w:t>Drivers of the vehicles must be sensitized so that they do not leave vehicles idling so that exhaust emissions are lowered.</w:t>
            </w:r>
          </w:p>
          <w:p w14:paraId="47E25BB7" w14:textId="33A71611" w:rsidR="0020420E" w:rsidRPr="00EB3584" w:rsidRDefault="0020420E" w:rsidP="0020420E">
            <w:pPr>
              <w:numPr>
                <w:ilvl w:val="0"/>
                <w:numId w:val="26"/>
              </w:numPr>
              <w:spacing w:line="240" w:lineRule="auto"/>
              <w:ind w:left="288" w:hanging="288"/>
              <w:rPr>
                <w:rFonts w:cs="Tahoma"/>
                <w:szCs w:val="20"/>
              </w:rPr>
            </w:pPr>
            <w:r w:rsidRPr="00EB3584">
              <w:rPr>
                <w:rFonts w:cs="Tahoma"/>
                <w:szCs w:val="20"/>
              </w:rPr>
              <w:t>Company vehicles should be well maintained</w:t>
            </w:r>
          </w:p>
        </w:tc>
        <w:tc>
          <w:tcPr>
            <w:tcW w:w="0" w:type="auto"/>
          </w:tcPr>
          <w:p w14:paraId="6B864E73" w14:textId="77777777" w:rsidR="0020420E" w:rsidRPr="00EB3584" w:rsidRDefault="0020420E" w:rsidP="0020420E">
            <w:pPr>
              <w:rPr>
                <w:rFonts w:cs="Tahoma"/>
                <w:szCs w:val="20"/>
              </w:rPr>
            </w:pPr>
            <w:r w:rsidRPr="00EB3584">
              <w:rPr>
                <w:rFonts w:cs="Tahoma"/>
                <w:szCs w:val="20"/>
              </w:rPr>
              <w:t>Operations</w:t>
            </w:r>
          </w:p>
          <w:p w14:paraId="51E555EB" w14:textId="3073F4E2" w:rsidR="0020420E" w:rsidRPr="00EB3584" w:rsidRDefault="0020420E" w:rsidP="0020420E">
            <w:pPr>
              <w:spacing w:line="240" w:lineRule="auto"/>
              <w:rPr>
                <w:rFonts w:cs="Tahoma"/>
                <w:szCs w:val="20"/>
              </w:rPr>
            </w:pPr>
          </w:p>
        </w:tc>
        <w:tc>
          <w:tcPr>
            <w:tcW w:w="0" w:type="auto"/>
          </w:tcPr>
          <w:p w14:paraId="388035EE" w14:textId="77777777" w:rsidR="0020420E" w:rsidRPr="00EB3584" w:rsidRDefault="0020420E" w:rsidP="0020420E">
            <w:pPr>
              <w:rPr>
                <w:rFonts w:cs="Tahoma"/>
                <w:szCs w:val="20"/>
              </w:rPr>
            </w:pPr>
            <w:r w:rsidRPr="00EB3584">
              <w:rPr>
                <w:rFonts w:cs="Tahoma"/>
                <w:szCs w:val="20"/>
              </w:rPr>
              <w:t>Operations &amp; maintenance contractor</w:t>
            </w:r>
          </w:p>
          <w:p w14:paraId="29A1AA8D" w14:textId="77777777" w:rsidR="0020420E" w:rsidRPr="00EB3584" w:rsidRDefault="0020420E" w:rsidP="0020420E">
            <w:pPr>
              <w:rPr>
                <w:rFonts w:cs="Tahoma"/>
                <w:szCs w:val="20"/>
              </w:rPr>
            </w:pPr>
          </w:p>
          <w:p w14:paraId="661DFB6D" w14:textId="3A18BAD1" w:rsidR="0020420E" w:rsidRPr="00EB3584" w:rsidRDefault="0020420E" w:rsidP="0020420E">
            <w:pPr>
              <w:spacing w:line="240" w:lineRule="auto"/>
              <w:rPr>
                <w:rFonts w:cs="Tahoma"/>
                <w:szCs w:val="20"/>
              </w:rPr>
            </w:pPr>
            <w:r w:rsidRPr="00EB3584">
              <w:rPr>
                <w:rFonts w:cs="Tahoma"/>
                <w:szCs w:val="20"/>
              </w:rPr>
              <w:t>KPLC</w:t>
            </w:r>
          </w:p>
        </w:tc>
        <w:tc>
          <w:tcPr>
            <w:tcW w:w="0" w:type="auto"/>
          </w:tcPr>
          <w:p w14:paraId="27436362" w14:textId="5EF347D1" w:rsidR="0020420E" w:rsidRPr="00EB3584" w:rsidRDefault="0020420E" w:rsidP="0020420E">
            <w:pPr>
              <w:numPr>
                <w:ilvl w:val="0"/>
                <w:numId w:val="26"/>
              </w:numPr>
              <w:spacing w:line="240" w:lineRule="auto"/>
              <w:ind w:left="288" w:hanging="288"/>
              <w:rPr>
                <w:rFonts w:cs="Tahoma"/>
                <w:szCs w:val="20"/>
              </w:rPr>
            </w:pPr>
            <w:r w:rsidRPr="00EB3584">
              <w:rPr>
                <w:rFonts w:cs="Tahoma"/>
                <w:szCs w:val="20"/>
                <w:lang w:val="en-US"/>
              </w:rPr>
              <w:t xml:space="preserve">Engine maintenance records </w:t>
            </w:r>
          </w:p>
        </w:tc>
        <w:tc>
          <w:tcPr>
            <w:tcW w:w="0" w:type="auto"/>
          </w:tcPr>
          <w:p w14:paraId="5F4877D2" w14:textId="6AC516CA" w:rsidR="0020420E" w:rsidRPr="00EB3584" w:rsidRDefault="0020420E" w:rsidP="0020420E">
            <w:pPr>
              <w:spacing w:line="240" w:lineRule="auto"/>
              <w:jc w:val="left"/>
              <w:rPr>
                <w:rFonts w:cs="Tahoma"/>
                <w:szCs w:val="20"/>
              </w:rPr>
            </w:pPr>
            <w:r w:rsidRPr="00EB3584">
              <w:rPr>
                <w:rFonts w:cs="Tahoma"/>
                <w:szCs w:val="20"/>
                <w:lang w:val="en-US"/>
              </w:rPr>
              <w:t>Quarterly</w:t>
            </w:r>
          </w:p>
        </w:tc>
        <w:tc>
          <w:tcPr>
            <w:tcW w:w="0" w:type="auto"/>
          </w:tcPr>
          <w:p w14:paraId="7A29AF98" w14:textId="1C55BE19" w:rsidR="0020420E" w:rsidRPr="00EB3584" w:rsidRDefault="0020420E" w:rsidP="0020420E">
            <w:pPr>
              <w:spacing w:line="240" w:lineRule="auto"/>
              <w:rPr>
                <w:rFonts w:cs="Tahoma"/>
                <w:szCs w:val="20"/>
              </w:rPr>
            </w:pPr>
            <w:r w:rsidRPr="00EB3584">
              <w:rPr>
                <w:rFonts w:cs="Tahoma"/>
                <w:szCs w:val="20"/>
                <w:lang w:val="en-US"/>
              </w:rPr>
              <w:t>No additional cost</w:t>
            </w:r>
          </w:p>
        </w:tc>
      </w:tr>
      <w:tr w:rsidR="0020420E" w:rsidRPr="00EB3584" w14:paraId="7E024F09" w14:textId="77777777" w:rsidTr="00A73329">
        <w:trPr>
          <w:trHeight w:val="298"/>
        </w:trPr>
        <w:tc>
          <w:tcPr>
            <w:tcW w:w="0" w:type="auto"/>
          </w:tcPr>
          <w:p w14:paraId="7FD6FDB1" w14:textId="05FC2553" w:rsidR="00A73329" w:rsidRPr="00EB3584" w:rsidRDefault="00A81E92" w:rsidP="009F2BF7">
            <w:pPr>
              <w:spacing w:line="240" w:lineRule="auto"/>
              <w:rPr>
                <w:rFonts w:cs="Tahoma"/>
                <w:b/>
                <w:color w:val="000000"/>
                <w:szCs w:val="20"/>
                <w:lang w:val="en-US"/>
              </w:rPr>
            </w:pPr>
            <w:r w:rsidRPr="00EB3584">
              <w:rPr>
                <w:rFonts w:cs="Tahoma"/>
                <w:b/>
                <w:color w:val="000000"/>
                <w:szCs w:val="20"/>
                <w:lang w:val="en-US"/>
              </w:rPr>
              <w:t>Noise and Vibration</w:t>
            </w:r>
          </w:p>
        </w:tc>
        <w:tc>
          <w:tcPr>
            <w:tcW w:w="0" w:type="auto"/>
          </w:tcPr>
          <w:p w14:paraId="390BFD4B" w14:textId="77777777" w:rsidR="00A81E92" w:rsidRPr="00EB3584" w:rsidRDefault="00A81E92" w:rsidP="006B477A">
            <w:pPr>
              <w:numPr>
                <w:ilvl w:val="0"/>
                <w:numId w:val="26"/>
              </w:numPr>
              <w:spacing w:line="240" w:lineRule="auto"/>
              <w:ind w:left="288" w:hanging="288"/>
              <w:rPr>
                <w:rFonts w:cs="Tahoma"/>
                <w:szCs w:val="20"/>
              </w:rPr>
            </w:pPr>
            <w:r w:rsidRPr="00EB3584">
              <w:rPr>
                <w:rFonts w:cs="Tahoma"/>
                <w:szCs w:val="20"/>
              </w:rPr>
              <w:t>Install portable barriers to shield compressors and other small stationary equipment where necessary.</w:t>
            </w:r>
          </w:p>
          <w:p w14:paraId="1C00F958" w14:textId="77777777" w:rsidR="00A81E92" w:rsidRPr="00EB3584" w:rsidRDefault="00A81E92" w:rsidP="006B477A">
            <w:pPr>
              <w:numPr>
                <w:ilvl w:val="0"/>
                <w:numId w:val="26"/>
              </w:numPr>
              <w:spacing w:line="240" w:lineRule="auto"/>
              <w:ind w:left="288" w:hanging="288"/>
              <w:rPr>
                <w:rFonts w:cs="Tahoma"/>
                <w:szCs w:val="20"/>
              </w:rPr>
            </w:pPr>
            <w:r w:rsidRPr="00EB3584">
              <w:rPr>
                <w:rFonts w:cs="Tahoma"/>
                <w:szCs w:val="20"/>
              </w:rPr>
              <w:t>Use quiet equipment (i.e., equipment designed with noise control elements).</w:t>
            </w:r>
          </w:p>
          <w:p w14:paraId="6C6A694D" w14:textId="77777777" w:rsidR="00A81E92" w:rsidRPr="00EB3584" w:rsidRDefault="00A81E92" w:rsidP="006B477A">
            <w:pPr>
              <w:numPr>
                <w:ilvl w:val="0"/>
                <w:numId w:val="26"/>
              </w:numPr>
              <w:spacing w:line="240" w:lineRule="auto"/>
              <w:ind w:left="288" w:hanging="288"/>
              <w:rPr>
                <w:rFonts w:cs="Tahoma"/>
                <w:szCs w:val="20"/>
              </w:rPr>
            </w:pPr>
            <w:r w:rsidRPr="00EB3584">
              <w:rPr>
                <w:rFonts w:cs="Tahoma"/>
                <w:szCs w:val="20"/>
              </w:rPr>
              <w:t xml:space="preserve">Co-ordinate with relevant agencies in case the noise produced will require a license. </w:t>
            </w:r>
          </w:p>
          <w:p w14:paraId="4956A1FD" w14:textId="77777777" w:rsidR="00A81E92" w:rsidRPr="00EB3584" w:rsidRDefault="00A81E92" w:rsidP="006B477A">
            <w:pPr>
              <w:numPr>
                <w:ilvl w:val="0"/>
                <w:numId w:val="26"/>
              </w:numPr>
              <w:spacing w:line="240" w:lineRule="auto"/>
              <w:ind w:left="288" w:hanging="288"/>
              <w:rPr>
                <w:rFonts w:cs="Tahoma"/>
                <w:szCs w:val="20"/>
              </w:rPr>
            </w:pPr>
            <w:r w:rsidRPr="00EB3584">
              <w:rPr>
                <w:rFonts w:cs="Tahoma"/>
                <w:szCs w:val="20"/>
              </w:rPr>
              <w:t xml:space="preserve">Limit pickup trucks and other small equipment to a minimum idling time and observe a common-sense approach to vehicle use and encourage workers to shut off vehicle engines whenever possible. </w:t>
            </w:r>
          </w:p>
          <w:p w14:paraId="75CF7D10" w14:textId="3B2EFE8B" w:rsidR="00A73329" w:rsidRPr="00EB3584" w:rsidRDefault="00A81E92" w:rsidP="006B477A">
            <w:pPr>
              <w:numPr>
                <w:ilvl w:val="0"/>
                <w:numId w:val="26"/>
              </w:numPr>
              <w:spacing w:line="240" w:lineRule="auto"/>
              <w:ind w:left="288" w:hanging="288"/>
              <w:rPr>
                <w:rFonts w:cs="Tahoma"/>
                <w:szCs w:val="20"/>
              </w:rPr>
            </w:pPr>
            <w:r w:rsidRPr="00EB3584">
              <w:rPr>
                <w:rFonts w:cs="Tahoma"/>
                <w:szCs w:val="20"/>
              </w:rPr>
              <w:t>Demolish mainly during the day when most of the neighbours are out working</w:t>
            </w:r>
          </w:p>
        </w:tc>
        <w:tc>
          <w:tcPr>
            <w:tcW w:w="0" w:type="auto"/>
          </w:tcPr>
          <w:p w14:paraId="33FDC221" w14:textId="4C21DB5D" w:rsidR="00A73329" w:rsidRPr="00EB3584" w:rsidRDefault="00A81E92" w:rsidP="009F2BF7">
            <w:pPr>
              <w:spacing w:line="240" w:lineRule="auto"/>
              <w:rPr>
                <w:rFonts w:cs="Tahoma"/>
                <w:szCs w:val="20"/>
                <w:lang w:val="en-US"/>
              </w:rPr>
            </w:pPr>
            <w:r w:rsidRPr="00EB3584">
              <w:rPr>
                <w:rFonts w:cs="Tahoma"/>
                <w:szCs w:val="20"/>
                <w:lang w:val="en-US"/>
              </w:rPr>
              <w:t>Decommissioning</w:t>
            </w:r>
          </w:p>
        </w:tc>
        <w:tc>
          <w:tcPr>
            <w:tcW w:w="0" w:type="auto"/>
          </w:tcPr>
          <w:p w14:paraId="290D3472" w14:textId="0FF01778" w:rsidR="00A73329" w:rsidRPr="00EB3584" w:rsidRDefault="00A81E92" w:rsidP="009F2BF7">
            <w:pPr>
              <w:spacing w:line="240" w:lineRule="auto"/>
              <w:rPr>
                <w:rFonts w:cs="Tahoma"/>
                <w:szCs w:val="20"/>
                <w:lang w:val="en-US"/>
              </w:rPr>
            </w:pPr>
            <w:r w:rsidRPr="00EB3584">
              <w:rPr>
                <w:rFonts w:cs="Tahoma"/>
                <w:szCs w:val="20"/>
                <w:lang w:val="en-US"/>
              </w:rPr>
              <w:t>Contractor</w:t>
            </w:r>
          </w:p>
        </w:tc>
        <w:tc>
          <w:tcPr>
            <w:tcW w:w="0" w:type="auto"/>
          </w:tcPr>
          <w:p w14:paraId="7AA1C5B0" w14:textId="3309C1F1" w:rsidR="00A73329" w:rsidRPr="00EB3584" w:rsidRDefault="00A81E92" w:rsidP="006B477A">
            <w:pPr>
              <w:numPr>
                <w:ilvl w:val="0"/>
                <w:numId w:val="26"/>
              </w:numPr>
              <w:spacing w:line="240" w:lineRule="auto"/>
              <w:ind w:left="288" w:hanging="288"/>
              <w:rPr>
                <w:rFonts w:cs="Tahoma"/>
                <w:szCs w:val="20"/>
                <w:lang w:val="en-US"/>
              </w:rPr>
            </w:pPr>
            <w:r w:rsidRPr="00EB3584">
              <w:rPr>
                <w:rFonts w:cs="Tahoma"/>
                <w:b/>
                <w:i/>
                <w:szCs w:val="20"/>
                <w:u w:val="single"/>
                <w:lang w:val="en-US"/>
              </w:rPr>
              <w:t>Noise levels</w:t>
            </w:r>
            <w:r w:rsidRPr="00EB3584">
              <w:rPr>
                <w:rFonts w:cs="Tahoma"/>
                <w:szCs w:val="20"/>
                <w:lang w:val="en-US"/>
              </w:rPr>
              <w:t>-Records of noise measurements done by contractor within the project area and at distances of 30m from the Solar mini-grid</w:t>
            </w:r>
          </w:p>
        </w:tc>
        <w:tc>
          <w:tcPr>
            <w:tcW w:w="0" w:type="auto"/>
          </w:tcPr>
          <w:p w14:paraId="2B29EDB2" w14:textId="7C99AB99" w:rsidR="00A73329" w:rsidRPr="00EB3584" w:rsidRDefault="00A81E92" w:rsidP="009F2BF7">
            <w:pPr>
              <w:spacing w:line="240" w:lineRule="auto"/>
              <w:jc w:val="left"/>
              <w:rPr>
                <w:rFonts w:cs="Tahoma"/>
                <w:szCs w:val="20"/>
                <w:lang w:val="en-US"/>
              </w:rPr>
            </w:pPr>
            <w:r w:rsidRPr="00EB3584">
              <w:rPr>
                <w:rFonts w:cs="Tahoma"/>
                <w:szCs w:val="20"/>
                <w:lang w:val="en-US"/>
              </w:rPr>
              <w:t>Once off</w:t>
            </w:r>
          </w:p>
        </w:tc>
        <w:tc>
          <w:tcPr>
            <w:tcW w:w="0" w:type="auto"/>
          </w:tcPr>
          <w:p w14:paraId="029089C7" w14:textId="58AEDD8C" w:rsidR="00A73329" w:rsidRPr="00EB3584" w:rsidRDefault="00A81E92" w:rsidP="009F2BF7">
            <w:pPr>
              <w:spacing w:line="240" w:lineRule="auto"/>
              <w:rPr>
                <w:rFonts w:cs="Tahoma"/>
                <w:szCs w:val="20"/>
                <w:lang w:val="en-US"/>
              </w:rPr>
            </w:pPr>
            <w:r w:rsidRPr="00EB3584">
              <w:rPr>
                <w:rFonts w:cs="Tahoma"/>
                <w:szCs w:val="20"/>
                <w:lang w:val="en-US"/>
              </w:rPr>
              <w:t>20,000.00</w:t>
            </w:r>
          </w:p>
        </w:tc>
      </w:tr>
      <w:tr w:rsidR="0020420E" w:rsidRPr="00EB3584" w14:paraId="0DCBBAA3" w14:textId="77777777" w:rsidTr="00A73329">
        <w:trPr>
          <w:trHeight w:val="298"/>
        </w:trPr>
        <w:tc>
          <w:tcPr>
            <w:tcW w:w="0" w:type="auto"/>
          </w:tcPr>
          <w:p w14:paraId="2EF8ED55" w14:textId="4FFD88F0" w:rsidR="004B6AB1" w:rsidRPr="00EB3584" w:rsidRDefault="004B6AB1" w:rsidP="004B6AB1">
            <w:pPr>
              <w:spacing w:line="240" w:lineRule="auto"/>
              <w:rPr>
                <w:rFonts w:cs="Tahoma"/>
                <w:b/>
                <w:color w:val="000000"/>
                <w:szCs w:val="20"/>
                <w:lang w:val="en-US"/>
              </w:rPr>
            </w:pPr>
            <w:r w:rsidRPr="00EB3584">
              <w:rPr>
                <w:rFonts w:cs="Tahoma"/>
                <w:b/>
                <w:color w:val="000000"/>
                <w:szCs w:val="20"/>
              </w:rPr>
              <w:t>Solid Waste Generation</w:t>
            </w:r>
          </w:p>
        </w:tc>
        <w:tc>
          <w:tcPr>
            <w:tcW w:w="0" w:type="auto"/>
          </w:tcPr>
          <w:p w14:paraId="4C7B3BF3" w14:textId="77777777" w:rsidR="004B6AB1" w:rsidRPr="00EB3584" w:rsidRDefault="004B6AB1" w:rsidP="006B477A">
            <w:pPr>
              <w:numPr>
                <w:ilvl w:val="0"/>
                <w:numId w:val="26"/>
              </w:numPr>
              <w:spacing w:line="240" w:lineRule="auto"/>
              <w:ind w:left="288" w:hanging="288"/>
              <w:rPr>
                <w:rFonts w:cs="Tahoma"/>
                <w:szCs w:val="20"/>
              </w:rPr>
            </w:pPr>
            <w:r w:rsidRPr="00EB3584">
              <w:rPr>
                <w:rFonts w:cs="Tahoma"/>
                <w:szCs w:val="20"/>
              </w:rPr>
              <w:t>Demolition contractor to adhere to the various manufacturer’s guidelines and requirements regarding demolition and disposal</w:t>
            </w:r>
          </w:p>
          <w:p w14:paraId="2EB7AE2C" w14:textId="5E6FF893" w:rsidR="004B6AB1" w:rsidRPr="00EB3584" w:rsidRDefault="004B6AB1" w:rsidP="006B477A">
            <w:pPr>
              <w:numPr>
                <w:ilvl w:val="0"/>
                <w:numId w:val="26"/>
              </w:numPr>
              <w:spacing w:line="240" w:lineRule="auto"/>
              <w:ind w:left="288" w:hanging="288"/>
              <w:rPr>
                <w:rFonts w:cs="Tahoma"/>
                <w:szCs w:val="20"/>
              </w:rPr>
            </w:pPr>
            <w:r w:rsidRPr="00EB3584">
              <w:rPr>
                <w:rFonts w:cs="Tahoma"/>
                <w:szCs w:val="20"/>
              </w:rPr>
              <w:t>Segregation of waste in order to separate hazardous waste from non-hazardous waste and other streams of waste</w:t>
            </w:r>
          </w:p>
          <w:p w14:paraId="57A1A01B" w14:textId="77777777" w:rsidR="004B6AB1" w:rsidRPr="00EB3584" w:rsidRDefault="004B6AB1" w:rsidP="006B477A">
            <w:pPr>
              <w:numPr>
                <w:ilvl w:val="0"/>
                <w:numId w:val="26"/>
              </w:numPr>
              <w:spacing w:line="240" w:lineRule="auto"/>
              <w:ind w:left="288" w:hanging="288"/>
              <w:rPr>
                <w:rFonts w:cs="Tahoma"/>
                <w:szCs w:val="20"/>
              </w:rPr>
            </w:pPr>
            <w:r w:rsidRPr="00EB3584">
              <w:rPr>
                <w:rFonts w:cs="Tahoma"/>
                <w:szCs w:val="20"/>
              </w:rPr>
              <w:t>Provision of facilities for proper handling and storage of demolition materials to reduce the amount of waste caused by damage or exposure to the elements</w:t>
            </w:r>
          </w:p>
          <w:p w14:paraId="6E8808A4" w14:textId="77777777" w:rsidR="004B6AB1" w:rsidRPr="00EB3584" w:rsidRDefault="004B6AB1" w:rsidP="006B477A">
            <w:pPr>
              <w:numPr>
                <w:ilvl w:val="0"/>
                <w:numId w:val="26"/>
              </w:numPr>
              <w:spacing w:line="240" w:lineRule="auto"/>
              <w:ind w:left="288" w:hanging="288"/>
              <w:rPr>
                <w:rFonts w:cs="Tahoma"/>
                <w:szCs w:val="20"/>
              </w:rPr>
            </w:pPr>
            <w:r w:rsidRPr="00EB3584">
              <w:rPr>
                <w:rFonts w:cs="Tahoma"/>
                <w:szCs w:val="20"/>
              </w:rPr>
              <w:t xml:space="preserve">Adequate collection and storage of waste on site </w:t>
            </w:r>
          </w:p>
          <w:p w14:paraId="73C07DCD" w14:textId="77777777" w:rsidR="004B6AB1" w:rsidRPr="00EB3584" w:rsidRDefault="004B6AB1" w:rsidP="006B477A">
            <w:pPr>
              <w:numPr>
                <w:ilvl w:val="0"/>
                <w:numId w:val="26"/>
              </w:numPr>
              <w:spacing w:line="240" w:lineRule="auto"/>
              <w:ind w:left="288" w:hanging="288"/>
              <w:rPr>
                <w:rFonts w:cs="Tahoma"/>
                <w:szCs w:val="20"/>
              </w:rPr>
            </w:pPr>
            <w:r w:rsidRPr="00EB3584">
              <w:rPr>
                <w:rFonts w:cs="Tahoma"/>
                <w:szCs w:val="20"/>
              </w:rPr>
              <w:t xml:space="preserve">Safe transportation to the disposal sites / designated area </w:t>
            </w:r>
          </w:p>
          <w:p w14:paraId="1EB5B437" w14:textId="3AA715FD" w:rsidR="004B6AB1" w:rsidRPr="00EB3584" w:rsidRDefault="004B6AB1" w:rsidP="006B477A">
            <w:pPr>
              <w:numPr>
                <w:ilvl w:val="0"/>
                <w:numId w:val="26"/>
              </w:numPr>
              <w:spacing w:line="240" w:lineRule="auto"/>
              <w:ind w:left="288" w:hanging="288"/>
              <w:rPr>
                <w:rFonts w:cs="Tahoma"/>
                <w:szCs w:val="20"/>
              </w:rPr>
            </w:pPr>
            <w:r w:rsidRPr="00EB3584">
              <w:rPr>
                <w:rFonts w:cs="Tahoma"/>
                <w:szCs w:val="20"/>
              </w:rPr>
              <w:t>Hazardous waste must be disposed by NEMA approved waste handler</w:t>
            </w:r>
          </w:p>
        </w:tc>
        <w:tc>
          <w:tcPr>
            <w:tcW w:w="0" w:type="auto"/>
          </w:tcPr>
          <w:p w14:paraId="3BCF6FC2" w14:textId="37034FC5" w:rsidR="004B6AB1" w:rsidRPr="00EB3584" w:rsidRDefault="004B6AB1" w:rsidP="004B6AB1">
            <w:pPr>
              <w:spacing w:line="240" w:lineRule="auto"/>
              <w:rPr>
                <w:rFonts w:cs="Tahoma"/>
                <w:szCs w:val="20"/>
                <w:lang w:val="en-US"/>
              </w:rPr>
            </w:pPr>
            <w:r w:rsidRPr="00EB3584">
              <w:rPr>
                <w:rFonts w:cs="Tahoma"/>
                <w:szCs w:val="20"/>
              </w:rPr>
              <w:t xml:space="preserve">Decommissioning </w:t>
            </w:r>
          </w:p>
        </w:tc>
        <w:tc>
          <w:tcPr>
            <w:tcW w:w="0" w:type="auto"/>
          </w:tcPr>
          <w:p w14:paraId="1FFF2DC9" w14:textId="15180FA3" w:rsidR="004B6AB1" w:rsidRPr="00EB3584" w:rsidRDefault="004B6AB1" w:rsidP="004B6AB1">
            <w:pPr>
              <w:spacing w:line="240" w:lineRule="auto"/>
              <w:rPr>
                <w:rFonts w:cs="Tahoma"/>
                <w:szCs w:val="20"/>
                <w:lang w:val="en-US"/>
              </w:rPr>
            </w:pPr>
            <w:r w:rsidRPr="00EB3584">
              <w:rPr>
                <w:rFonts w:cs="Tahoma"/>
                <w:szCs w:val="20"/>
              </w:rPr>
              <w:t>Contractor</w:t>
            </w:r>
          </w:p>
        </w:tc>
        <w:tc>
          <w:tcPr>
            <w:tcW w:w="0" w:type="auto"/>
          </w:tcPr>
          <w:p w14:paraId="1B8C365D" w14:textId="571C963D" w:rsidR="004B6AB1" w:rsidRPr="00EB3584" w:rsidRDefault="004B6AB1" w:rsidP="006B477A">
            <w:pPr>
              <w:numPr>
                <w:ilvl w:val="0"/>
                <w:numId w:val="26"/>
              </w:numPr>
              <w:spacing w:line="240" w:lineRule="auto"/>
              <w:ind w:left="288" w:hanging="288"/>
              <w:rPr>
                <w:rFonts w:cs="Tahoma"/>
                <w:szCs w:val="20"/>
                <w:lang w:val="en-US"/>
              </w:rPr>
            </w:pPr>
            <w:r w:rsidRPr="00EB3584">
              <w:rPr>
                <w:rFonts w:cs="Tahoma"/>
                <w:szCs w:val="20"/>
              </w:rPr>
              <w:t>Presence of well-maintained receptacles and centralized collection points</w:t>
            </w:r>
          </w:p>
        </w:tc>
        <w:tc>
          <w:tcPr>
            <w:tcW w:w="0" w:type="auto"/>
          </w:tcPr>
          <w:p w14:paraId="6D0E460E" w14:textId="7EBC7A92" w:rsidR="004B6AB1" w:rsidRPr="00EB3584" w:rsidRDefault="004B6AB1" w:rsidP="004B6AB1">
            <w:pPr>
              <w:spacing w:line="240" w:lineRule="auto"/>
              <w:jc w:val="left"/>
              <w:rPr>
                <w:rFonts w:cs="Tahoma"/>
                <w:szCs w:val="20"/>
                <w:lang w:val="en-US"/>
              </w:rPr>
            </w:pPr>
            <w:r w:rsidRPr="00EB3584">
              <w:rPr>
                <w:rFonts w:cs="Tahoma"/>
                <w:szCs w:val="20"/>
              </w:rPr>
              <w:t>Daily</w:t>
            </w:r>
          </w:p>
        </w:tc>
        <w:tc>
          <w:tcPr>
            <w:tcW w:w="0" w:type="auto"/>
          </w:tcPr>
          <w:p w14:paraId="57A270BC" w14:textId="1FB74022" w:rsidR="004B6AB1" w:rsidRPr="00EB3584" w:rsidRDefault="004B6AB1" w:rsidP="004B6AB1">
            <w:pPr>
              <w:spacing w:line="240" w:lineRule="auto"/>
              <w:rPr>
                <w:rFonts w:cs="Tahoma"/>
                <w:szCs w:val="20"/>
                <w:lang w:val="en-US"/>
              </w:rPr>
            </w:pPr>
            <w:r w:rsidRPr="00EB3584">
              <w:rPr>
                <w:rFonts w:cs="Tahoma"/>
                <w:szCs w:val="20"/>
              </w:rPr>
              <w:t>700,000.00</w:t>
            </w:r>
          </w:p>
        </w:tc>
      </w:tr>
      <w:tr w:rsidR="0020420E" w:rsidRPr="00EB3584" w14:paraId="1D588AC3" w14:textId="77777777" w:rsidTr="00A73329">
        <w:trPr>
          <w:trHeight w:val="298"/>
        </w:trPr>
        <w:tc>
          <w:tcPr>
            <w:tcW w:w="0" w:type="auto"/>
          </w:tcPr>
          <w:p w14:paraId="7EC844D4" w14:textId="705682F2" w:rsidR="003450E6" w:rsidRPr="00EB3584" w:rsidRDefault="003450E6" w:rsidP="003450E6">
            <w:pPr>
              <w:spacing w:line="240" w:lineRule="auto"/>
              <w:rPr>
                <w:rFonts w:cs="Tahoma"/>
                <w:b/>
                <w:color w:val="000000"/>
                <w:szCs w:val="20"/>
              </w:rPr>
            </w:pPr>
            <w:r w:rsidRPr="00EB3584">
              <w:rPr>
                <w:rFonts w:cs="Tahoma"/>
                <w:b/>
                <w:color w:val="000000"/>
                <w:szCs w:val="20"/>
              </w:rPr>
              <w:t>Dust Emissions</w:t>
            </w:r>
          </w:p>
        </w:tc>
        <w:tc>
          <w:tcPr>
            <w:tcW w:w="0" w:type="auto"/>
          </w:tcPr>
          <w:p w14:paraId="64056E20" w14:textId="41EA6491" w:rsidR="003450E6" w:rsidRPr="00EB3584" w:rsidRDefault="003450E6" w:rsidP="006B477A">
            <w:pPr>
              <w:numPr>
                <w:ilvl w:val="0"/>
                <w:numId w:val="26"/>
              </w:numPr>
              <w:spacing w:line="240" w:lineRule="auto"/>
              <w:ind w:left="288" w:hanging="288"/>
              <w:rPr>
                <w:rFonts w:cs="Tahoma"/>
                <w:szCs w:val="20"/>
              </w:rPr>
            </w:pPr>
            <w:r w:rsidRPr="00EB3584">
              <w:rPr>
                <w:rFonts w:cs="Tahoma"/>
                <w:color w:val="000000"/>
                <w:szCs w:val="20"/>
              </w:rPr>
              <w:t>Cover all trucks hauling soil, sand and other loose materials or require all trucks to maintain at least two feet of freeboard</w:t>
            </w:r>
          </w:p>
        </w:tc>
        <w:tc>
          <w:tcPr>
            <w:tcW w:w="0" w:type="auto"/>
          </w:tcPr>
          <w:p w14:paraId="3F5EBE3B" w14:textId="5820E2D2" w:rsidR="003450E6" w:rsidRPr="00EB3584" w:rsidRDefault="003450E6" w:rsidP="003450E6">
            <w:pPr>
              <w:spacing w:line="240" w:lineRule="auto"/>
              <w:rPr>
                <w:rFonts w:cs="Tahoma"/>
                <w:szCs w:val="20"/>
              </w:rPr>
            </w:pPr>
            <w:r w:rsidRPr="00EB3584">
              <w:rPr>
                <w:rFonts w:cs="Tahoma"/>
                <w:szCs w:val="20"/>
              </w:rPr>
              <w:t>Decommissioning</w:t>
            </w:r>
          </w:p>
        </w:tc>
        <w:tc>
          <w:tcPr>
            <w:tcW w:w="0" w:type="auto"/>
          </w:tcPr>
          <w:p w14:paraId="30B4B9E5" w14:textId="00AA6B75" w:rsidR="003450E6" w:rsidRPr="00EB3584" w:rsidRDefault="003450E6" w:rsidP="003450E6">
            <w:pPr>
              <w:spacing w:line="240" w:lineRule="auto"/>
              <w:rPr>
                <w:rFonts w:cs="Tahoma"/>
                <w:szCs w:val="20"/>
              </w:rPr>
            </w:pPr>
            <w:r w:rsidRPr="00EB3584">
              <w:rPr>
                <w:rFonts w:cs="Tahoma"/>
                <w:szCs w:val="20"/>
              </w:rPr>
              <w:t>Contractor</w:t>
            </w:r>
          </w:p>
        </w:tc>
        <w:tc>
          <w:tcPr>
            <w:tcW w:w="0" w:type="auto"/>
          </w:tcPr>
          <w:p w14:paraId="204C6594" w14:textId="24E920D3" w:rsidR="003450E6" w:rsidRPr="00EB3584" w:rsidRDefault="003450E6" w:rsidP="006B477A">
            <w:pPr>
              <w:numPr>
                <w:ilvl w:val="0"/>
                <w:numId w:val="26"/>
              </w:numPr>
              <w:spacing w:line="240" w:lineRule="auto"/>
              <w:ind w:left="288" w:hanging="288"/>
              <w:rPr>
                <w:rFonts w:cs="Tahoma"/>
                <w:szCs w:val="20"/>
              </w:rPr>
            </w:pPr>
            <w:r w:rsidRPr="00EB3584">
              <w:rPr>
                <w:rFonts w:cs="Tahoma"/>
                <w:szCs w:val="20"/>
              </w:rPr>
              <w:t>Visual inspection</w:t>
            </w:r>
          </w:p>
        </w:tc>
        <w:tc>
          <w:tcPr>
            <w:tcW w:w="0" w:type="auto"/>
          </w:tcPr>
          <w:p w14:paraId="2DE19B02" w14:textId="1E9D16C6" w:rsidR="003450E6" w:rsidRPr="00EB3584" w:rsidRDefault="003450E6" w:rsidP="003450E6">
            <w:pPr>
              <w:spacing w:line="240" w:lineRule="auto"/>
              <w:jc w:val="left"/>
              <w:rPr>
                <w:rFonts w:cs="Tahoma"/>
                <w:szCs w:val="20"/>
              </w:rPr>
            </w:pPr>
            <w:r w:rsidRPr="00EB3584">
              <w:rPr>
                <w:rFonts w:cs="Tahoma"/>
                <w:szCs w:val="20"/>
              </w:rPr>
              <w:t>Daily</w:t>
            </w:r>
          </w:p>
        </w:tc>
        <w:tc>
          <w:tcPr>
            <w:tcW w:w="0" w:type="auto"/>
          </w:tcPr>
          <w:p w14:paraId="43047710" w14:textId="0B7F59ED" w:rsidR="003450E6" w:rsidRPr="00EB3584" w:rsidRDefault="003450E6" w:rsidP="003450E6">
            <w:pPr>
              <w:spacing w:line="240" w:lineRule="auto"/>
              <w:rPr>
                <w:rFonts w:cs="Tahoma"/>
                <w:szCs w:val="20"/>
              </w:rPr>
            </w:pPr>
            <w:r w:rsidRPr="00EB3584">
              <w:rPr>
                <w:rFonts w:cs="Tahoma"/>
                <w:szCs w:val="20"/>
              </w:rPr>
              <w:t>20,000.00</w:t>
            </w:r>
          </w:p>
        </w:tc>
      </w:tr>
      <w:tr w:rsidR="0020420E" w:rsidRPr="00EB3584" w14:paraId="76792CC2" w14:textId="77777777" w:rsidTr="00A73329">
        <w:trPr>
          <w:trHeight w:val="298"/>
        </w:trPr>
        <w:tc>
          <w:tcPr>
            <w:tcW w:w="0" w:type="auto"/>
          </w:tcPr>
          <w:p w14:paraId="5D40CDFC" w14:textId="3D35F2A5" w:rsidR="003450E6" w:rsidRPr="00EB3584" w:rsidRDefault="003450E6" w:rsidP="003450E6">
            <w:pPr>
              <w:spacing w:line="240" w:lineRule="auto"/>
              <w:rPr>
                <w:rFonts w:cs="Tahoma"/>
                <w:b/>
                <w:color w:val="000000"/>
                <w:szCs w:val="20"/>
              </w:rPr>
            </w:pPr>
            <w:r w:rsidRPr="00EB3584">
              <w:rPr>
                <w:rFonts w:cs="Tahoma"/>
                <w:b/>
                <w:color w:val="000000"/>
                <w:szCs w:val="20"/>
              </w:rPr>
              <w:t>Public Health- HIV/AIDS</w:t>
            </w:r>
          </w:p>
        </w:tc>
        <w:tc>
          <w:tcPr>
            <w:tcW w:w="0" w:type="auto"/>
          </w:tcPr>
          <w:p w14:paraId="1A2B1A6F" w14:textId="59AA87BF" w:rsidR="003450E6" w:rsidRPr="00EB3584" w:rsidRDefault="003450E6" w:rsidP="006B477A">
            <w:pPr>
              <w:numPr>
                <w:ilvl w:val="0"/>
                <w:numId w:val="26"/>
              </w:numPr>
              <w:spacing w:line="240" w:lineRule="auto"/>
              <w:ind w:left="288" w:hanging="288"/>
              <w:rPr>
                <w:rFonts w:cs="Tahoma"/>
                <w:szCs w:val="20"/>
              </w:rPr>
            </w:pPr>
            <w:r w:rsidRPr="00EB3584">
              <w:rPr>
                <w:rFonts w:cs="Tahoma"/>
                <w:color w:val="000000"/>
                <w:szCs w:val="20"/>
              </w:rPr>
              <w:t>The project will sensitize workers and the surrounding communities on prevention and mitigation of HIV/AIDS and other sexually transmitted diseases, through staff training and awareness campaigns/ to the community.</w:t>
            </w:r>
          </w:p>
        </w:tc>
        <w:tc>
          <w:tcPr>
            <w:tcW w:w="0" w:type="auto"/>
          </w:tcPr>
          <w:p w14:paraId="02A1DEA8" w14:textId="7E268D97" w:rsidR="003450E6" w:rsidRPr="00EB3584" w:rsidRDefault="003450E6" w:rsidP="003450E6">
            <w:pPr>
              <w:spacing w:line="240" w:lineRule="auto"/>
              <w:rPr>
                <w:rFonts w:cs="Tahoma"/>
                <w:szCs w:val="20"/>
              </w:rPr>
            </w:pPr>
            <w:r w:rsidRPr="00EB3584">
              <w:rPr>
                <w:rFonts w:cs="Tahoma"/>
                <w:szCs w:val="20"/>
              </w:rPr>
              <w:t>Decommissioning</w:t>
            </w:r>
          </w:p>
        </w:tc>
        <w:tc>
          <w:tcPr>
            <w:tcW w:w="0" w:type="auto"/>
          </w:tcPr>
          <w:p w14:paraId="16E78DB4" w14:textId="2812C694" w:rsidR="003450E6" w:rsidRPr="00EB3584" w:rsidRDefault="003450E6" w:rsidP="003450E6">
            <w:pPr>
              <w:spacing w:line="240" w:lineRule="auto"/>
              <w:rPr>
                <w:rFonts w:cs="Tahoma"/>
                <w:szCs w:val="20"/>
              </w:rPr>
            </w:pPr>
            <w:r w:rsidRPr="00EB3584">
              <w:rPr>
                <w:rFonts w:cs="Tahoma"/>
                <w:szCs w:val="20"/>
              </w:rPr>
              <w:t>Contractor</w:t>
            </w:r>
          </w:p>
        </w:tc>
        <w:tc>
          <w:tcPr>
            <w:tcW w:w="0" w:type="auto"/>
          </w:tcPr>
          <w:p w14:paraId="7358E4D1" w14:textId="77777777" w:rsidR="003450E6" w:rsidRPr="00EB3584" w:rsidRDefault="003450E6" w:rsidP="006B477A">
            <w:pPr>
              <w:numPr>
                <w:ilvl w:val="0"/>
                <w:numId w:val="26"/>
              </w:numPr>
              <w:spacing w:line="240" w:lineRule="auto"/>
              <w:ind w:left="288" w:hanging="288"/>
              <w:rPr>
                <w:rFonts w:cs="Tahoma"/>
                <w:szCs w:val="20"/>
              </w:rPr>
            </w:pPr>
            <w:r w:rsidRPr="00EB3584">
              <w:rPr>
                <w:rFonts w:cs="Tahoma"/>
                <w:szCs w:val="20"/>
              </w:rPr>
              <w:t>Records of awareness creation sessions conducted.</w:t>
            </w:r>
          </w:p>
          <w:p w14:paraId="4C33EE7C" w14:textId="2F76905E" w:rsidR="003450E6" w:rsidRPr="00EB3584" w:rsidRDefault="003450E6" w:rsidP="006B477A">
            <w:pPr>
              <w:numPr>
                <w:ilvl w:val="0"/>
                <w:numId w:val="26"/>
              </w:numPr>
              <w:spacing w:line="240" w:lineRule="auto"/>
              <w:ind w:left="288" w:hanging="288"/>
              <w:rPr>
                <w:rFonts w:cs="Tahoma"/>
                <w:szCs w:val="20"/>
              </w:rPr>
            </w:pPr>
            <w:r w:rsidRPr="00EB3584">
              <w:rPr>
                <w:rFonts w:cs="Tahoma"/>
                <w:szCs w:val="20"/>
              </w:rPr>
              <w:t>Availability of and distribution of condoms</w:t>
            </w:r>
          </w:p>
        </w:tc>
        <w:tc>
          <w:tcPr>
            <w:tcW w:w="0" w:type="auto"/>
          </w:tcPr>
          <w:p w14:paraId="7F50EF72" w14:textId="5C092B37" w:rsidR="003450E6" w:rsidRPr="00EB3584" w:rsidRDefault="003450E6" w:rsidP="003450E6">
            <w:pPr>
              <w:spacing w:line="240" w:lineRule="auto"/>
              <w:jc w:val="left"/>
              <w:rPr>
                <w:rFonts w:cs="Tahoma"/>
                <w:szCs w:val="20"/>
              </w:rPr>
            </w:pPr>
            <w:r w:rsidRPr="00EB3584">
              <w:rPr>
                <w:rFonts w:cs="Tahoma"/>
                <w:szCs w:val="20"/>
              </w:rPr>
              <w:t>Once off</w:t>
            </w:r>
          </w:p>
        </w:tc>
        <w:tc>
          <w:tcPr>
            <w:tcW w:w="0" w:type="auto"/>
          </w:tcPr>
          <w:p w14:paraId="5EFEF7E6" w14:textId="66CBB1F2" w:rsidR="003450E6" w:rsidRPr="00EB3584" w:rsidRDefault="003450E6" w:rsidP="003450E6">
            <w:pPr>
              <w:spacing w:line="240" w:lineRule="auto"/>
              <w:rPr>
                <w:rFonts w:cs="Tahoma"/>
                <w:szCs w:val="20"/>
              </w:rPr>
            </w:pPr>
            <w:r w:rsidRPr="00EB3584">
              <w:rPr>
                <w:rFonts w:cs="Tahoma"/>
                <w:szCs w:val="20"/>
              </w:rPr>
              <w:t>20,000.00</w:t>
            </w:r>
          </w:p>
        </w:tc>
      </w:tr>
      <w:tr w:rsidR="00E30560" w:rsidRPr="00EB3584" w14:paraId="0C36B210" w14:textId="77777777" w:rsidTr="009C1732">
        <w:trPr>
          <w:trHeight w:val="298"/>
        </w:trPr>
        <w:tc>
          <w:tcPr>
            <w:tcW w:w="0" w:type="auto"/>
            <w:gridSpan w:val="6"/>
          </w:tcPr>
          <w:p w14:paraId="48C5CA7E" w14:textId="53B95D43" w:rsidR="00E30560" w:rsidRPr="00EB3584" w:rsidRDefault="00E30560" w:rsidP="00E30560">
            <w:pPr>
              <w:spacing w:line="240" w:lineRule="auto"/>
              <w:jc w:val="center"/>
              <w:rPr>
                <w:rFonts w:cs="Tahoma"/>
                <w:b/>
                <w:szCs w:val="20"/>
              </w:rPr>
            </w:pPr>
            <w:r w:rsidRPr="00EB3584">
              <w:rPr>
                <w:rFonts w:cs="Tahoma"/>
                <w:b/>
                <w:szCs w:val="20"/>
              </w:rPr>
              <w:t>Total</w:t>
            </w:r>
          </w:p>
        </w:tc>
        <w:tc>
          <w:tcPr>
            <w:tcW w:w="0" w:type="auto"/>
          </w:tcPr>
          <w:p w14:paraId="66F626AD" w14:textId="2AECF205" w:rsidR="00E30560" w:rsidRPr="00EB3584" w:rsidRDefault="00E30560" w:rsidP="00E30560">
            <w:pPr>
              <w:spacing w:line="240" w:lineRule="auto"/>
              <w:rPr>
                <w:rFonts w:cs="Tahoma"/>
                <w:b/>
                <w:szCs w:val="20"/>
              </w:rPr>
            </w:pPr>
            <w:r w:rsidRPr="00EB3584">
              <w:rPr>
                <w:rFonts w:cs="Tahoma"/>
                <w:b/>
                <w:szCs w:val="20"/>
              </w:rPr>
              <w:t>4,380,000.00</w:t>
            </w:r>
          </w:p>
        </w:tc>
      </w:tr>
      <w:bookmarkEnd w:id="975"/>
      <w:bookmarkEnd w:id="976"/>
      <w:bookmarkEnd w:id="977"/>
    </w:tbl>
    <w:p w14:paraId="7D14B8D3" w14:textId="77777777" w:rsidR="00883785" w:rsidRPr="00EB3584" w:rsidRDefault="00883785" w:rsidP="009C370D">
      <w:pPr>
        <w:pStyle w:val="Caption"/>
        <w:ind w:left="0" w:firstLine="0"/>
        <w:rPr>
          <w:rFonts w:cs="Tahoma"/>
          <w:sz w:val="20"/>
        </w:rPr>
      </w:pPr>
    </w:p>
    <w:p w14:paraId="092234D7" w14:textId="0051E278" w:rsidR="00787084" w:rsidRPr="00EB3584" w:rsidRDefault="00787084" w:rsidP="00787084">
      <w:pPr>
        <w:rPr>
          <w:rFonts w:cs="Tahoma"/>
          <w:szCs w:val="24"/>
          <w:lang w:val="en-US" w:eastAsia="en-GB"/>
        </w:rPr>
      </w:pPr>
      <w:bookmarkStart w:id="978" w:name="_Toc95127903"/>
      <w:bookmarkStart w:id="979" w:name="_Toc95905981"/>
    </w:p>
    <w:p w14:paraId="6069B835" w14:textId="52CCC64F" w:rsidR="00787084" w:rsidRPr="00EB3584" w:rsidRDefault="00787084" w:rsidP="00787084">
      <w:pPr>
        <w:rPr>
          <w:rFonts w:cs="Tahoma"/>
          <w:szCs w:val="24"/>
          <w:lang w:val="en-US" w:eastAsia="en-GB"/>
        </w:rPr>
      </w:pPr>
    </w:p>
    <w:p w14:paraId="14E0B2FF" w14:textId="77777777" w:rsidR="00787084" w:rsidRPr="00EB3584" w:rsidRDefault="00787084" w:rsidP="00787084">
      <w:pPr>
        <w:rPr>
          <w:rFonts w:cs="Tahoma"/>
          <w:szCs w:val="24"/>
          <w:lang w:val="en-US" w:eastAsia="en-GB"/>
        </w:rPr>
        <w:sectPr w:rsidR="00787084" w:rsidRPr="00EB3584" w:rsidSect="00C6189E">
          <w:footerReference w:type="default" r:id="rId44"/>
          <w:pgSz w:w="15840" w:h="12240" w:orient="landscape" w:code="1"/>
          <w:pgMar w:top="1440" w:right="1440" w:bottom="1440" w:left="703" w:header="720" w:footer="720" w:gutter="0"/>
          <w:pgNumType w:start="1" w:chapStyle="1"/>
          <w:cols w:space="708"/>
          <w:titlePg/>
          <w:docGrid w:linePitch="360"/>
        </w:sectPr>
      </w:pPr>
    </w:p>
    <w:p w14:paraId="0AD7A406" w14:textId="5DDC8E4A" w:rsidR="00A9357F" w:rsidRPr="00EB3584" w:rsidRDefault="00A9357F" w:rsidP="00C05A33">
      <w:pPr>
        <w:pStyle w:val="Heading2"/>
        <w:rPr>
          <w:rFonts w:cs="Tahoma"/>
          <w:szCs w:val="24"/>
          <w:lang w:val="en-US" w:eastAsia="en-GB"/>
        </w:rPr>
      </w:pPr>
      <w:bookmarkStart w:id="980" w:name="_Toc148825088"/>
      <w:r w:rsidRPr="00EB3584">
        <w:rPr>
          <w:rFonts w:cs="Tahoma"/>
          <w:szCs w:val="24"/>
          <w:lang w:val="en-US" w:eastAsia="en-GB"/>
        </w:rPr>
        <w:t>Monitoring</w:t>
      </w:r>
      <w:bookmarkEnd w:id="980"/>
    </w:p>
    <w:p w14:paraId="760D9D1D" w14:textId="77777777" w:rsidR="00A9357F" w:rsidRPr="00EB3584" w:rsidRDefault="00A9357F" w:rsidP="00A9357F">
      <w:pPr>
        <w:rPr>
          <w:lang w:val="en-US" w:eastAsia="en-GB"/>
        </w:rPr>
      </w:pPr>
      <w:r w:rsidRPr="00EB3584">
        <w:rPr>
          <w:lang w:val="en-US" w:eastAsia="en-GB"/>
        </w:rPr>
        <w:t xml:space="preserve">Monitoring denotes a systematic process of collecting, analyzing and using information to track the progress of implementation of the ESMMP including coming up with measures to address any emerging issues. Monitoring of the ESMMP will involve recording information to track performance and recommendations to keep implementation of ESMMP on track. Reporting is a key component of the monitoring exercise. </w:t>
      </w:r>
    </w:p>
    <w:p w14:paraId="03516051" w14:textId="77777777" w:rsidR="00A9357F" w:rsidRPr="00EB3584" w:rsidRDefault="00A9357F" w:rsidP="00A9357F">
      <w:pPr>
        <w:rPr>
          <w:lang w:val="en-US" w:eastAsia="en-GB"/>
        </w:rPr>
      </w:pPr>
    </w:p>
    <w:p w14:paraId="63E8C3CA" w14:textId="77777777" w:rsidR="00A9357F" w:rsidRPr="00EB3584" w:rsidRDefault="00A9357F" w:rsidP="00A9357F">
      <w:pPr>
        <w:rPr>
          <w:lang w:val="en-US" w:eastAsia="en-GB"/>
        </w:rPr>
      </w:pPr>
      <w:r w:rsidRPr="00EB3584">
        <w:rPr>
          <w:lang w:val="en-US" w:eastAsia="en-GB"/>
        </w:rPr>
        <w:t>The proposed ESMMP will be subjected to monitoring. Monitoring will have two elements: routine monitoring against standards or performance criteria; and periodic review or evaluation. Monitoring will often focus on the effectiveness and impact of the ESMMP as a whole.</w:t>
      </w:r>
    </w:p>
    <w:p w14:paraId="73ABF758" w14:textId="77777777" w:rsidR="00A9357F" w:rsidRPr="00EB3584" w:rsidRDefault="00A9357F" w:rsidP="00A9357F">
      <w:pPr>
        <w:rPr>
          <w:lang w:val="en-US" w:eastAsia="en-GB"/>
        </w:rPr>
      </w:pPr>
    </w:p>
    <w:p w14:paraId="273CEF72" w14:textId="77777777" w:rsidR="00A9357F" w:rsidRPr="00EB3584" w:rsidRDefault="00A9357F" w:rsidP="00A9357F">
      <w:pPr>
        <w:rPr>
          <w:lang w:val="en-US" w:eastAsia="en-GB"/>
        </w:rPr>
      </w:pPr>
      <w:r w:rsidRPr="00EB3584">
        <w:rPr>
          <w:lang w:val="en-US" w:eastAsia="en-GB"/>
        </w:rPr>
        <w:t>During construction phase, the Implementing agency (KPLC) shall monitor the contractor’s activities in order to verify that the management measures/procedures/specifications are implemented as contained in the ESMMP. Compliance will mean that the contractor is fulfilling their contractual obligation.</w:t>
      </w:r>
    </w:p>
    <w:p w14:paraId="3FB77D4C" w14:textId="7DCA422F" w:rsidR="00A9357F" w:rsidRPr="00EB3584" w:rsidRDefault="00A9357F" w:rsidP="00A9357F">
      <w:pPr>
        <w:rPr>
          <w:lang w:val="en-US" w:eastAsia="en-GB"/>
        </w:rPr>
      </w:pPr>
      <w:r w:rsidRPr="00EB3584">
        <w:rPr>
          <w:lang w:val="en-US" w:eastAsia="en-GB"/>
        </w:rPr>
        <w:t>During operation phase, KPLC will monitor facility’s operations to ensure compliance with management measures in the ESMMP and operation procedures. As part of this monitoring, the KPLC will undertake or statutory initial environmental audit as required by the ESIA/EA Regulations, 2003 and subsequent annual environmental audits.</w:t>
      </w:r>
    </w:p>
    <w:p w14:paraId="0A321186" w14:textId="01468E8F" w:rsidR="00C05A33" w:rsidRPr="00EB3584" w:rsidRDefault="00C05A33" w:rsidP="00C05A33">
      <w:pPr>
        <w:pStyle w:val="Heading2"/>
        <w:rPr>
          <w:rFonts w:cs="Tahoma"/>
          <w:szCs w:val="24"/>
          <w:lang w:val="en-US" w:eastAsia="en-GB"/>
        </w:rPr>
      </w:pPr>
      <w:bookmarkStart w:id="981" w:name="_Toc148825089"/>
      <w:r w:rsidRPr="00EB3584">
        <w:rPr>
          <w:rFonts w:cs="Tahoma"/>
          <w:szCs w:val="24"/>
          <w:lang w:val="en-US" w:eastAsia="en-GB"/>
        </w:rPr>
        <w:t>ESMP Monitoring Plan</w:t>
      </w:r>
      <w:bookmarkEnd w:id="981"/>
    </w:p>
    <w:p w14:paraId="382E39F0" w14:textId="77777777" w:rsidR="00C05A33" w:rsidRPr="00EB3584" w:rsidRDefault="00C05A33" w:rsidP="00C05A33">
      <w:pPr>
        <w:rPr>
          <w:rFonts w:cs="Tahoma"/>
        </w:rPr>
      </w:pPr>
      <w:r w:rsidRPr="00EB3584">
        <w:rPr>
          <w:rFonts w:cs="Tahoma"/>
        </w:rPr>
        <w:t xml:space="preserve">The aim of environmental and social monitoring is to evaluate the effectiveness of the Environmental and Social Management Plan implementation by periodically monitoring the important environmental and social parameters within the impact area, so that any adverse effects can be detected and action taken in a timely manner. Throughout the project's operation, environmental monitoring is performed to detect changes in key environmental quality parameters that can be attributed to the project. The monitoring plan specifies the parameters to be monitored; the monitoring requirements; and the frequency and duration of monitoring for each of the environmental components. The monitoring plan also specifies the performance indicators, as well as the implementation and supervision responsibilities. </w:t>
      </w:r>
    </w:p>
    <w:p w14:paraId="60718640" w14:textId="77777777" w:rsidR="00C05A33" w:rsidRPr="00EB3584" w:rsidRDefault="00C05A33" w:rsidP="00C05A33">
      <w:pPr>
        <w:rPr>
          <w:rFonts w:cs="Tahoma"/>
        </w:rPr>
      </w:pPr>
    </w:p>
    <w:p w14:paraId="7E382BD3" w14:textId="45FD3CE8" w:rsidR="00C05A33" w:rsidRPr="00EB3584" w:rsidRDefault="00C05A33" w:rsidP="00C05A33">
      <w:pPr>
        <w:rPr>
          <w:rFonts w:cs="Tahoma"/>
        </w:rPr>
      </w:pPr>
      <w:r w:rsidRPr="00EB3584">
        <w:rPr>
          <w:rFonts w:cs="Tahoma"/>
        </w:rPr>
        <w:t>The monitoring plan shall be required during construction and operational phases and records kept. The schedule for monitoring ambient air quality, ambient noise quality, ground water quality, and wastewater quality both during the construction and operation phases of the project is given in Table 4</w:t>
      </w:r>
      <w:r w:rsidR="00023F72" w:rsidRPr="00EB3584">
        <w:rPr>
          <w:rFonts w:cs="Tahoma"/>
        </w:rPr>
        <w:t>3</w:t>
      </w:r>
      <w:r w:rsidRPr="00EB3584">
        <w:rPr>
          <w:rFonts w:cs="Tahoma"/>
        </w:rPr>
        <w:t xml:space="preserve"> and Table 43 below.</w:t>
      </w:r>
    </w:p>
    <w:p w14:paraId="4BF6310B" w14:textId="77777777" w:rsidR="00C05A33" w:rsidRPr="00EB3584" w:rsidRDefault="00C05A33" w:rsidP="00C05A33">
      <w:pPr>
        <w:rPr>
          <w:rFonts w:cs="Tahoma"/>
        </w:rPr>
      </w:pPr>
    </w:p>
    <w:p w14:paraId="64553859" w14:textId="51A13E84" w:rsidR="00156497" w:rsidRPr="00EB3584" w:rsidRDefault="00C05A33" w:rsidP="00C05A33">
      <w:pPr>
        <w:spacing w:after="200"/>
        <w:jc w:val="left"/>
        <w:rPr>
          <w:rFonts w:cs="Tahoma"/>
          <w:i/>
          <w:iCs/>
        </w:rPr>
        <w:sectPr w:rsidR="00156497" w:rsidRPr="00EB3584" w:rsidSect="00156497">
          <w:pgSz w:w="12240" w:h="15840" w:code="1"/>
          <w:pgMar w:top="1440" w:right="1440" w:bottom="703" w:left="1440" w:header="720" w:footer="720" w:gutter="0"/>
          <w:pgNumType w:start="1" w:chapStyle="1"/>
          <w:cols w:space="708"/>
          <w:titlePg/>
          <w:docGrid w:linePitch="360"/>
        </w:sectPr>
      </w:pPr>
      <w:r w:rsidRPr="00EB3584">
        <w:rPr>
          <w:rFonts w:cs="Tahoma"/>
          <w:i/>
          <w:iCs/>
        </w:rPr>
        <w:t xml:space="preserve">It is recommended that the monitoring program be reviewed and revised following the first year of operations to </w:t>
      </w:r>
      <w:r w:rsidR="00156497" w:rsidRPr="00EB3584">
        <w:rPr>
          <w:rFonts w:cs="Tahoma"/>
          <w:i/>
          <w:iCs/>
        </w:rPr>
        <w:t>consider</w:t>
      </w:r>
      <w:r w:rsidRPr="00EB3584">
        <w:rPr>
          <w:rFonts w:cs="Tahoma"/>
          <w:i/>
          <w:iCs/>
        </w:rPr>
        <w:t xml:space="preserve"> the findings from the additional surveys and information recommended</w:t>
      </w:r>
    </w:p>
    <w:p w14:paraId="651D797B" w14:textId="179C31CE" w:rsidR="0061553D" w:rsidRPr="00EB3584" w:rsidRDefault="0061553D" w:rsidP="0061553D">
      <w:pPr>
        <w:pStyle w:val="Caption"/>
        <w:ind w:left="0" w:firstLine="0"/>
        <w:rPr>
          <w:rFonts w:cs="Tahoma"/>
          <w:bCs/>
          <w:sz w:val="20"/>
          <w:lang w:val="en-US"/>
        </w:rPr>
      </w:pPr>
      <w:bookmarkStart w:id="982" w:name="_Toc148825124"/>
      <w:bookmarkEnd w:id="978"/>
      <w:bookmarkEnd w:id="979"/>
      <w:r w:rsidRPr="00EB3584">
        <w:rPr>
          <w:rFonts w:cs="Tahoma"/>
          <w:sz w:val="20"/>
        </w:rPr>
        <w:t xml:space="preserve">Table </w:t>
      </w:r>
      <w:r w:rsidRPr="00EB3584">
        <w:rPr>
          <w:rFonts w:cs="Tahoma"/>
          <w:sz w:val="20"/>
        </w:rPr>
        <w:fldChar w:fldCharType="begin"/>
      </w:r>
      <w:r w:rsidRPr="00EB3584">
        <w:rPr>
          <w:rFonts w:cs="Tahoma"/>
          <w:sz w:val="20"/>
        </w:rPr>
        <w:instrText xml:space="preserve"> SEQ Table \* ARABIC </w:instrText>
      </w:r>
      <w:r w:rsidRPr="00EB3584">
        <w:rPr>
          <w:rFonts w:cs="Tahoma"/>
          <w:sz w:val="20"/>
        </w:rPr>
        <w:fldChar w:fldCharType="separate"/>
      </w:r>
      <w:r w:rsidR="00C22480" w:rsidRPr="00EB3584">
        <w:rPr>
          <w:rFonts w:cs="Tahoma"/>
          <w:noProof/>
          <w:sz w:val="20"/>
        </w:rPr>
        <w:t>25</w:t>
      </w:r>
      <w:r w:rsidRPr="00EB3584">
        <w:rPr>
          <w:rFonts w:cs="Tahoma"/>
          <w:sz w:val="20"/>
        </w:rPr>
        <w:fldChar w:fldCharType="end"/>
      </w:r>
      <w:r w:rsidRPr="00EB3584">
        <w:rPr>
          <w:rFonts w:cs="Tahoma"/>
          <w:bCs/>
          <w:sz w:val="20"/>
          <w:lang w:val="en-US"/>
        </w:rPr>
        <w:t>: Institutional Framework and Compliance/Implementation of the ESIA/ESMP</w:t>
      </w:r>
      <w:bookmarkEnd w:id="982"/>
    </w:p>
    <w:tbl>
      <w:tblPr>
        <w:tblStyle w:val="TableGrid"/>
        <w:tblW w:w="5000" w:type="pct"/>
        <w:tblLook w:val="04A0" w:firstRow="1" w:lastRow="0" w:firstColumn="1" w:lastColumn="0" w:noHBand="0" w:noVBand="1"/>
      </w:tblPr>
      <w:tblGrid>
        <w:gridCol w:w="535"/>
        <w:gridCol w:w="2700"/>
        <w:gridCol w:w="6115"/>
      </w:tblGrid>
      <w:tr w:rsidR="0061553D" w:rsidRPr="00EB3584" w14:paraId="4B4AE668" w14:textId="77777777" w:rsidTr="0061553D">
        <w:trPr>
          <w:tblHeader/>
        </w:trPr>
        <w:tc>
          <w:tcPr>
            <w:tcW w:w="286" w:type="pct"/>
            <w:shd w:val="clear" w:color="auto" w:fill="BFBFBF" w:themeFill="background1" w:themeFillShade="BF"/>
          </w:tcPr>
          <w:p w14:paraId="16DA5767" w14:textId="77777777" w:rsidR="0061553D" w:rsidRPr="00EB3584" w:rsidRDefault="0061553D" w:rsidP="001140C0">
            <w:pPr>
              <w:spacing w:before="120"/>
              <w:rPr>
                <w:rFonts w:cs="Tahoma"/>
                <w:b/>
                <w:bCs/>
                <w:sz w:val="18"/>
                <w:szCs w:val="18"/>
                <w:lang w:val="en-US"/>
              </w:rPr>
            </w:pPr>
            <w:r w:rsidRPr="00EB3584">
              <w:rPr>
                <w:rFonts w:cs="Tahoma"/>
                <w:b/>
                <w:bCs/>
                <w:sz w:val="18"/>
                <w:szCs w:val="18"/>
                <w:lang w:val="en-US"/>
              </w:rPr>
              <w:t>No</w:t>
            </w:r>
          </w:p>
        </w:tc>
        <w:tc>
          <w:tcPr>
            <w:tcW w:w="1444" w:type="pct"/>
            <w:shd w:val="clear" w:color="auto" w:fill="BFBFBF" w:themeFill="background1" w:themeFillShade="BF"/>
          </w:tcPr>
          <w:p w14:paraId="5157B739" w14:textId="77777777" w:rsidR="0061553D" w:rsidRPr="00EB3584" w:rsidRDefault="0061553D" w:rsidP="001140C0">
            <w:pPr>
              <w:spacing w:before="120"/>
              <w:rPr>
                <w:rFonts w:cs="Tahoma"/>
                <w:b/>
                <w:bCs/>
                <w:sz w:val="18"/>
                <w:szCs w:val="18"/>
                <w:lang w:val="en-US"/>
              </w:rPr>
            </w:pPr>
            <w:r w:rsidRPr="00EB3584">
              <w:rPr>
                <w:rFonts w:cs="Tahoma"/>
                <w:b/>
                <w:bCs/>
                <w:sz w:val="18"/>
                <w:szCs w:val="18"/>
                <w:lang w:val="en-US"/>
              </w:rPr>
              <w:t>Institution</w:t>
            </w:r>
          </w:p>
        </w:tc>
        <w:tc>
          <w:tcPr>
            <w:tcW w:w="3270" w:type="pct"/>
            <w:shd w:val="clear" w:color="auto" w:fill="BFBFBF" w:themeFill="background1" w:themeFillShade="BF"/>
          </w:tcPr>
          <w:p w14:paraId="2D1CF760" w14:textId="77777777" w:rsidR="0061553D" w:rsidRPr="00EB3584" w:rsidRDefault="0061553D" w:rsidP="001140C0">
            <w:pPr>
              <w:spacing w:before="120"/>
              <w:rPr>
                <w:rFonts w:cs="Tahoma"/>
                <w:b/>
                <w:bCs/>
                <w:sz w:val="18"/>
                <w:szCs w:val="18"/>
                <w:lang w:val="en-US"/>
              </w:rPr>
            </w:pPr>
            <w:r w:rsidRPr="00EB3584">
              <w:rPr>
                <w:rFonts w:cs="Tahoma"/>
                <w:b/>
                <w:bCs/>
                <w:sz w:val="18"/>
                <w:szCs w:val="18"/>
                <w:lang w:val="en-US"/>
              </w:rPr>
              <w:t>Role/Function</w:t>
            </w:r>
          </w:p>
        </w:tc>
      </w:tr>
      <w:tr w:rsidR="0061553D" w:rsidRPr="00EB3584" w14:paraId="18E2EF2F" w14:textId="77777777" w:rsidTr="0061553D">
        <w:tc>
          <w:tcPr>
            <w:tcW w:w="286" w:type="pct"/>
          </w:tcPr>
          <w:p w14:paraId="1375F708" w14:textId="77777777" w:rsidR="0061553D" w:rsidRPr="00EB3584" w:rsidRDefault="0061553D" w:rsidP="001140C0">
            <w:pPr>
              <w:rPr>
                <w:rFonts w:cs="Tahoma"/>
                <w:sz w:val="18"/>
                <w:szCs w:val="18"/>
                <w:lang w:val="en-US"/>
              </w:rPr>
            </w:pPr>
            <w:r w:rsidRPr="00EB3584">
              <w:rPr>
                <w:rFonts w:cs="Tahoma"/>
                <w:sz w:val="18"/>
                <w:szCs w:val="18"/>
                <w:lang w:val="en-US"/>
              </w:rPr>
              <w:t>1</w:t>
            </w:r>
          </w:p>
        </w:tc>
        <w:tc>
          <w:tcPr>
            <w:tcW w:w="1444" w:type="pct"/>
          </w:tcPr>
          <w:p w14:paraId="2F9299D1" w14:textId="77777777" w:rsidR="0061553D" w:rsidRPr="00EB3584" w:rsidRDefault="0061553D" w:rsidP="001140C0">
            <w:pPr>
              <w:rPr>
                <w:rFonts w:cs="Tahoma"/>
                <w:sz w:val="18"/>
                <w:szCs w:val="18"/>
                <w:lang w:val="en-US"/>
              </w:rPr>
            </w:pPr>
            <w:r w:rsidRPr="00EB3584">
              <w:rPr>
                <w:rFonts w:cs="Tahoma"/>
                <w:sz w:val="18"/>
                <w:szCs w:val="18"/>
                <w:lang w:val="en-US"/>
              </w:rPr>
              <w:t>The National Environment Management Authority (NEMA</w:t>
            </w:r>
          </w:p>
        </w:tc>
        <w:tc>
          <w:tcPr>
            <w:tcW w:w="3270" w:type="pct"/>
          </w:tcPr>
          <w:p w14:paraId="2623AB56" w14:textId="77777777" w:rsidR="0061553D" w:rsidRPr="00EB3584" w:rsidRDefault="0061553D" w:rsidP="001140C0">
            <w:pPr>
              <w:rPr>
                <w:rFonts w:cs="Tahoma"/>
                <w:sz w:val="18"/>
                <w:szCs w:val="18"/>
                <w:lang w:val="en-US"/>
              </w:rPr>
            </w:pPr>
            <w:r w:rsidRPr="00EB3584">
              <w:rPr>
                <w:rFonts w:cs="Tahoma"/>
                <w:sz w:val="18"/>
                <w:szCs w:val="18"/>
                <w:lang w:val="en-US"/>
              </w:rPr>
              <w:t>NEMA:</w:t>
            </w:r>
          </w:p>
          <w:p w14:paraId="4170D5DD" w14:textId="77777777" w:rsidR="0061553D" w:rsidRPr="00EB3584" w:rsidRDefault="0061553D" w:rsidP="006B477A">
            <w:pPr>
              <w:pStyle w:val="ListParagraph"/>
              <w:numPr>
                <w:ilvl w:val="0"/>
                <w:numId w:val="60"/>
              </w:numPr>
              <w:rPr>
                <w:rFonts w:cs="Tahoma"/>
                <w:sz w:val="18"/>
                <w:szCs w:val="18"/>
                <w:lang w:val="en-US"/>
              </w:rPr>
            </w:pPr>
            <w:r w:rsidRPr="00EB3584">
              <w:rPr>
                <w:rFonts w:cs="Tahoma"/>
                <w:sz w:val="18"/>
                <w:szCs w:val="18"/>
                <w:lang w:val="en-US"/>
              </w:rPr>
              <w:t>Approve the ESIA Report</w:t>
            </w:r>
          </w:p>
          <w:p w14:paraId="20C94E09" w14:textId="77777777" w:rsidR="0061553D" w:rsidRPr="00EB3584" w:rsidRDefault="0061553D" w:rsidP="006B477A">
            <w:pPr>
              <w:pStyle w:val="ListParagraph"/>
              <w:numPr>
                <w:ilvl w:val="0"/>
                <w:numId w:val="60"/>
              </w:numPr>
              <w:rPr>
                <w:rFonts w:cs="Tahoma"/>
                <w:sz w:val="18"/>
                <w:szCs w:val="18"/>
              </w:rPr>
            </w:pPr>
            <w:r w:rsidRPr="00EB3584">
              <w:rPr>
                <w:rFonts w:cs="Tahoma"/>
                <w:sz w:val="18"/>
                <w:szCs w:val="18"/>
                <w:lang w:val="en-US"/>
              </w:rPr>
              <w:t xml:space="preserve">Issue EIA </w:t>
            </w:r>
            <w:r w:rsidRPr="00EB3584">
              <w:rPr>
                <w:rFonts w:cs="Tahoma"/>
                <w:sz w:val="18"/>
                <w:szCs w:val="18"/>
              </w:rPr>
              <w:t>License for project implementation</w:t>
            </w:r>
          </w:p>
          <w:p w14:paraId="65C3856F" w14:textId="77777777" w:rsidR="0061553D" w:rsidRPr="00EB3584" w:rsidRDefault="0061553D" w:rsidP="006B477A">
            <w:pPr>
              <w:pStyle w:val="ListParagraph"/>
              <w:numPr>
                <w:ilvl w:val="0"/>
                <w:numId w:val="60"/>
              </w:numPr>
              <w:rPr>
                <w:rFonts w:cs="Tahoma"/>
                <w:sz w:val="18"/>
                <w:szCs w:val="18"/>
                <w:lang w:val="en-US"/>
              </w:rPr>
            </w:pPr>
            <w:r w:rsidRPr="00EB3584">
              <w:rPr>
                <w:rFonts w:cs="Tahoma"/>
                <w:sz w:val="18"/>
                <w:szCs w:val="18"/>
              </w:rPr>
              <w:t>Carry out independent Audit to determine compliance with ESMP</w:t>
            </w:r>
          </w:p>
        </w:tc>
      </w:tr>
      <w:tr w:rsidR="0061553D" w:rsidRPr="00EB3584" w14:paraId="364CD758" w14:textId="77777777" w:rsidTr="0061553D">
        <w:tc>
          <w:tcPr>
            <w:tcW w:w="286" w:type="pct"/>
          </w:tcPr>
          <w:p w14:paraId="54FE9B37" w14:textId="77777777" w:rsidR="0061553D" w:rsidRPr="00EB3584" w:rsidRDefault="0061553D" w:rsidP="001140C0">
            <w:pPr>
              <w:rPr>
                <w:rFonts w:cs="Tahoma"/>
                <w:sz w:val="18"/>
                <w:szCs w:val="18"/>
                <w:lang w:val="en-US"/>
              </w:rPr>
            </w:pPr>
            <w:r w:rsidRPr="00EB3584">
              <w:rPr>
                <w:rFonts w:cs="Tahoma"/>
                <w:sz w:val="18"/>
                <w:szCs w:val="18"/>
                <w:lang w:val="en-US"/>
              </w:rPr>
              <w:t>2</w:t>
            </w:r>
          </w:p>
        </w:tc>
        <w:tc>
          <w:tcPr>
            <w:tcW w:w="1444" w:type="pct"/>
          </w:tcPr>
          <w:p w14:paraId="46956F36" w14:textId="77777777" w:rsidR="0061553D" w:rsidRPr="00EB3584" w:rsidRDefault="0061553D" w:rsidP="001140C0">
            <w:pPr>
              <w:rPr>
                <w:rFonts w:cs="Tahoma"/>
                <w:sz w:val="18"/>
                <w:szCs w:val="18"/>
                <w:lang w:val="en-US"/>
              </w:rPr>
            </w:pPr>
            <w:r w:rsidRPr="00EB3584">
              <w:rPr>
                <w:rFonts w:cs="Tahoma"/>
                <w:sz w:val="18"/>
                <w:szCs w:val="18"/>
                <w:lang w:val="en-US"/>
              </w:rPr>
              <w:t>Directorate of Occupational Safety and Health Services (DOSHS)</w:t>
            </w:r>
          </w:p>
        </w:tc>
        <w:tc>
          <w:tcPr>
            <w:tcW w:w="3270" w:type="pct"/>
          </w:tcPr>
          <w:p w14:paraId="6DD84979" w14:textId="77777777" w:rsidR="0061553D" w:rsidRPr="00EB3584" w:rsidRDefault="0061553D" w:rsidP="001140C0">
            <w:pPr>
              <w:rPr>
                <w:rFonts w:cs="Tahoma"/>
                <w:sz w:val="18"/>
                <w:szCs w:val="18"/>
                <w:lang w:val="en-US"/>
              </w:rPr>
            </w:pPr>
            <w:r w:rsidRPr="00EB3584">
              <w:rPr>
                <w:rFonts w:cs="Tahoma"/>
                <w:sz w:val="18"/>
                <w:szCs w:val="18"/>
                <w:lang w:val="en-US"/>
              </w:rPr>
              <w:t>DOSHS:</w:t>
            </w:r>
          </w:p>
          <w:p w14:paraId="1D87A583" w14:textId="77777777" w:rsidR="0061553D" w:rsidRPr="00EB3584" w:rsidRDefault="0061553D" w:rsidP="006B477A">
            <w:pPr>
              <w:pStyle w:val="ListParagraph"/>
              <w:numPr>
                <w:ilvl w:val="0"/>
                <w:numId w:val="46"/>
              </w:numPr>
              <w:rPr>
                <w:rFonts w:cs="Tahoma"/>
                <w:sz w:val="18"/>
                <w:szCs w:val="18"/>
                <w:lang w:val="en-US"/>
              </w:rPr>
            </w:pPr>
            <w:r w:rsidRPr="00EB3584">
              <w:rPr>
                <w:rFonts w:cs="Tahoma"/>
                <w:sz w:val="18"/>
                <w:szCs w:val="18"/>
                <w:lang w:val="en-US"/>
              </w:rPr>
              <w:t>Provides OSH permits for workplaces of the project including campsites and quarries</w:t>
            </w:r>
          </w:p>
          <w:p w14:paraId="77E5647C" w14:textId="77777777" w:rsidR="0061553D" w:rsidRPr="00EB3584" w:rsidRDefault="0061553D" w:rsidP="006B477A">
            <w:pPr>
              <w:pStyle w:val="ListParagraph"/>
              <w:numPr>
                <w:ilvl w:val="0"/>
                <w:numId w:val="61"/>
              </w:numPr>
              <w:rPr>
                <w:rFonts w:cs="Tahoma"/>
                <w:sz w:val="18"/>
                <w:szCs w:val="18"/>
                <w:lang w:val="en-US"/>
              </w:rPr>
            </w:pPr>
            <w:r w:rsidRPr="00EB3584">
              <w:rPr>
                <w:rFonts w:cs="Tahoma"/>
                <w:sz w:val="18"/>
                <w:szCs w:val="18"/>
                <w:lang w:val="en-US"/>
              </w:rPr>
              <w:t>Conduct inspections to ensure conformance to OSHA</w:t>
            </w:r>
          </w:p>
        </w:tc>
      </w:tr>
      <w:tr w:rsidR="0061553D" w:rsidRPr="00EB3584" w14:paraId="3CBA6AA8" w14:textId="77777777" w:rsidTr="0061553D">
        <w:tc>
          <w:tcPr>
            <w:tcW w:w="286" w:type="pct"/>
          </w:tcPr>
          <w:p w14:paraId="3CEE0CD5" w14:textId="77777777" w:rsidR="0061553D" w:rsidRPr="00EB3584" w:rsidRDefault="0061553D" w:rsidP="001140C0">
            <w:pPr>
              <w:rPr>
                <w:rFonts w:cs="Tahoma"/>
                <w:sz w:val="18"/>
                <w:szCs w:val="18"/>
                <w:lang w:val="en-US"/>
              </w:rPr>
            </w:pPr>
            <w:r w:rsidRPr="00EB3584">
              <w:rPr>
                <w:rFonts w:cs="Tahoma"/>
                <w:sz w:val="18"/>
                <w:szCs w:val="18"/>
                <w:lang w:val="en-US"/>
              </w:rPr>
              <w:t>3</w:t>
            </w:r>
          </w:p>
        </w:tc>
        <w:tc>
          <w:tcPr>
            <w:tcW w:w="1444" w:type="pct"/>
          </w:tcPr>
          <w:p w14:paraId="136F1442" w14:textId="77777777" w:rsidR="0061553D" w:rsidRPr="00EB3584" w:rsidRDefault="0061553D" w:rsidP="001140C0">
            <w:pPr>
              <w:rPr>
                <w:rFonts w:cs="Tahoma"/>
                <w:sz w:val="18"/>
                <w:szCs w:val="18"/>
                <w:lang w:val="en-US"/>
              </w:rPr>
            </w:pPr>
            <w:r w:rsidRPr="00EB3584">
              <w:rPr>
                <w:rFonts w:cs="Tahoma"/>
                <w:sz w:val="18"/>
                <w:szCs w:val="18"/>
                <w:lang w:val="en-US"/>
              </w:rPr>
              <w:t>Water Resources Authority (WRA)</w:t>
            </w:r>
          </w:p>
        </w:tc>
        <w:tc>
          <w:tcPr>
            <w:tcW w:w="3270" w:type="pct"/>
          </w:tcPr>
          <w:p w14:paraId="2768E964" w14:textId="77777777" w:rsidR="0061553D" w:rsidRPr="00EB3584" w:rsidRDefault="0061553D" w:rsidP="001140C0">
            <w:pPr>
              <w:rPr>
                <w:rFonts w:cs="Tahoma"/>
                <w:sz w:val="18"/>
                <w:szCs w:val="18"/>
                <w:lang w:val="en-US"/>
              </w:rPr>
            </w:pPr>
            <w:r w:rsidRPr="00EB3584">
              <w:rPr>
                <w:rFonts w:cs="Tahoma"/>
                <w:sz w:val="18"/>
                <w:szCs w:val="18"/>
                <w:lang w:val="en-US"/>
              </w:rPr>
              <w:t>WRA</w:t>
            </w:r>
          </w:p>
          <w:p w14:paraId="7ECE6AC1" w14:textId="77777777" w:rsidR="0061553D" w:rsidRPr="00EB3584" w:rsidRDefault="0061553D" w:rsidP="006B477A">
            <w:pPr>
              <w:pStyle w:val="ListParagraph"/>
              <w:numPr>
                <w:ilvl w:val="0"/>
                <w:numId w:val="29"/>
              </w:numPr>
              <w:rPr>
                <w:rFonts w:cs="Tahoma"/>
                <w:sz w:val="18"/>
                <w:szCs w:val="18"/>
                <w:lang w:val="en-US"/>
              </w:rPr>
            </w:pPr>
            <w:r w:rsidRPr="00EB3584">
              <w:rPr>
                <w:rFonts w:cs="Tahoma"/>
                <w:sz w:val="18"/>
                <w:szCs w:val="18"/>
                <w:lang w:val="en-US"/>
              </w:rPr>
              <w:t>Provides necessary water abstraction permits for boreholes and surface water sources (rivers, streams etc.)</w:t>
            </w:r>
          </w:p>
          <w:p w14:paraId="4FE26E9D" w14:textId="77777777" w:rsidR="0061553D" w:rsidRPr="00EB3584" w:rsidRDefault="0061553D" w:rsidP="006B477A">
            <w:pPr>
              <w:pStyle w:val="ListParagraph"/>
              <w:numPr>
                <w:ilvl w:val="0"/>
                <w:numId w:val="29"/>
              </w:numPr>
              <w:rPr>
                <w:rFonts w:cs="Tahoma"/>
                <w:sz w:val="18"/>
                <w:szCs w:val="18"/>
                <w:lang w:val="en-US"/>
              </w:rPr>
            </w:pPr>
            <w:r w:rsidRPr="00EB3584">
              <w:rPr>
                <w:rFonts w:cs="Tahoma"/>
                <w:sz w:val="18"/>
                <w:szCs w:val="18"/>
                <w:lang w:val="en-US"/>
              </w:rPr>
              <w:t>Monitor water use in the region and provide guidance water use</w:t>
            </w:r>
          </w:p>
        </w:tc>
      </w:tr>
      <w:tr w:rsidR="0061553D" w:rsidRPr="00EB3584" w14:paraId="12740514" w14:textId="77777777" w:rsidTr="0061553D">
        <w:tc>
          <w:tcPr>
            <w:tcW w:w="286" w:type="pct"/>
          </w:tcPr>
          <w:p w14:paraId="569A7EE7" w14:textId="77777777" w:rsidR="0061553D" w:rsidRPr="00EB3584" w:rsidRDefault="0061553D" w:rsidP="001140C0">
            <w:pPr>
              <w:rPr>
                <w:rFonts w:cs="Tahoma"/>
                <w:sz w:val="18"/>
                <w:szCs w:val="18"/>
                <w:lang w:val="en-US"/>
              </w:rPr>
            </w:pPr>
            <w:r w:rsidRPr="00EB3584">
              <w:rPr>
                <w:rFonts w:cs="Tahoma"/>
                <w:sz w:val="18"/>
                <w:szCs w:val="18"/>
                <w:lang w:val="en-US"/>
              </w:rPr>
              <w:t>4</w:t>
            </w:r>
          </w:p>
        </w:tc>
        <w:tc>
          <w:tcPr>
            <w:tcW w:w="1444" w:type="pct"/>
          </w:tcPr>
          <w:p w14:paraId="000355E3" w14:textId="77777777" w:rsidR="0061553D" w:rsidRPr="00EB3584" w:rsidRDefault="0061553D" w:rsidP="001140C0">
            <w:pPr>
              <w:rPr>
                <w:rFonts w:cs="Tahoma"/>
                <w:sz w:val="18"/>
                <w:szCs w:val="18"/>
                <w:lang w:val="en-US"/>
              </w:rPr>
            </w:pPr>
            <w:r w:rsidRPr="00EB3584">
              <w:rPr>
                <w:rFonts w:cs="Tahoma"/>
                <w:sz w:val="18"/>
                <w:szCs w:val="18"/>
                <w:lang w:val="en-US"/>
              </w:rPr>
              <w:t xml:space="preserve">National Land Commission (NLC) </w:t>
            </w:r>
          </w:p>
        </w:tc>
        <w:tc>
          <w:tcPr>
            <w:tcW w:w="3270" w:type="pct"/>
          </w:tcPr>
          <w:p w14:paraId="1B02A382" w14:textId="77777777" w:rsidR="0061553D" w:rsidRPr="00EB3584" w:rsidRDefault="0061553D" w:rsidP="001140C0">
            <w:pPr>
              <w:rPr>
                <w:rFonts w:cs="Tahoma"/>
                <w:sz w:val="18"/>
                <w:szCs w:val="18"/>
                <w:lang w:val="en-US"/>
              </w:rPr>
            </w:pPr>
            <w:r w:rsidRPr="00EB3584">
              <w:rPr>
                <w:rFonts w:cs="Tahoma"/>
                <w:sz w:val="18"/>
                <w:szCs w:val="18"/>
                <w:lang w:val="en-US"/>
              </w:rPr>
              <w:t>NLC</w:t>
            </w:r>
          </w:p>
          <w:p w14:paraId="4F4774FD" w14:textId="77777777" w:rsidR="0061553D" w:rsidRPr="00EB3584" w:rsidRDefault="0061553D" w:rsidP="006B477A">
            <w:pPr>
              <w:pStyle w:val="ListParagraph"/>
              <w:numPr>
                <w:ilvl w:val="0"/>
                <w:numId w:val="29"/>
              </w:numPr>
              <w:rPr>
                <w:rFonts w:cs="Tahoma"/>
                <w:sz w:val="18"/>
                <w:szCs w:val="18"/>
                <w:lang w:val="en-US"/>
              </w:rPr>
            </w:pPr>
            <w:r w:rsidRPr="00EB3584">
              <w:rPr>
                <w:rFonts w:cs="Tahoma"/>
                <w:sz w:val="18"/>
                <w:szCs w:val="18"/>
                <w:lang w:val="en-US"/>
              </w:rPr>
              <w:t>Verify the identified land for the purposes of ascertaining land ownership</w:t>
            </w:r>
          </w:p>
          <w:p w14:paraId="035FEF82" w14:textId="77777777" w:rsidR="0061553D" w:rsidRPr="00EB3584" w:rsidRDefault="0061553D" w:rsidP="006B477A">
            <w:pPr>
              <w:pStyle w:val="ListParagraph"/>
              <w:numPr>
                <w:ilvl w:val="0"/>
                <w:numId w:val="29"/>
              </w:numPr>
              <w:rPr>
                <w:rFonts w:cs="Tahoma"/>
                <w:sz w:val="18"/>
                <w:szCs w:val="18"/>
                <w:lang w:val="en-US"/>
              </w:rPr>
            </w:pPr>
            <w:r w:rsidRPr="00EB3584">
              <w:rPr>
                <w:rFonts w:cs="Tahoma"/>
                <w:sz w:val="18"/>
                <w:szCs w:val="18"/>
                <w:lang w:val="en-US"/>
              </w:rPr>
              <w:t>Transfer of land ownership details to the proponent</w:t>
            </w:r>
          </w:p>
        </w:tc>
      </w:tr>
      <w:tr w:rsidR="0061553D" w:rsidRPr="00EB3584" w14:paraId="2FB339DA" w14:textId="77777777" w:rsidTr="0061553D">
        <w:tc>
          <w:tcPr>
            <w:tcW w:w="286" w:type="pct"/>
          </w:tcPr>
          <w:p w14:paraId="07F3823F" w14:textId="77777777" w:rsidR="0061553D" w:rsidRPr="00EB3584" w:rsidRDefault="0061553D" w:rsidP="001140C0">
            <w:pPr>
              <w:rPr>
                <w:rFonts w:cs="Tahoma"/>
                <w:sz w:val="18"/>
                <w:szCs w:val="18"/>
                <w:lang w:val="en-US"/>
              </w:rPr>
            </w:pPr>
            <w:r w:rsidRPr="00EB3584">
              <w:rPr>
                <w:rFonts w:cs="Tahoma"/>
                <w:sz w:val="18"/>
                <w:szCs w:val="18"/>
                <w:lang w:val="en-US"/>
              </w:rPr>
              <w:t>5</w:t>
            </w:r>
          </w:p>
        </w:tc>
        <w:tc>
          <w:tcPr>
            <w:tcW w:w="1444" w:type="pct"/>
          </w:tcPr>
          <w:p w14:paraId="23D86449" w14:textId="77777777" w:rsidR="0061553D" w:rsidRPr="00EB3584" w:rsidRDefault="0061553D" w:rsidP="001140C0">
            <w:pPr>
              <w:rPr>
                <w:rFonts w:cs="Tahoma"/>
                <w:sz w:val="18"/>
                <w:szCs w:val="18"/>
                <w:lang w:val="en-US"/>
              </w:rPr>
            </w:pPr>
            <w:r w:rsidRPr="00EB3584">
              <w:rPr>
                <w:rFonts w:cs="Tahoma"/>
                <w:sz w:val="18"/>
                <w:szCs w:val="18"/>
                <w:lang w:val="en-US"/>
              </w:rPr>
              <w:t>National Gender and Equality Commission</w:t>
            </w:r>
          </w:p>
        </w:tc>
        <w:tc>
          <w:tcPr>
            <w:tcW w:w="3270" w:type="pct"/>
          </w:tcPr>
          <w:p w14:paraId="3F8BFD3E" w14:textId="77777777" w:rsidR="0061553D" w:rsidRPr="00EB3584" w:rsidRDefault="0061553D" w:rsidP="001140C0">
            <w:pPr>
              <w:rPr>
                <w:rFonts w:cs="Tahoma"/>
                <w:sz w:val="18"/>
                <w:szCs w:val="18"/>
                <w:lang w:val="en-US"/>
              </w:rPr>
            </w:pPr>
            <w:r w:rsidRPr="00EB3584">
              <w:rPr>
                <w:rFonts w:cs="Tahoma"/>
                <w:sz w:val="18"/>
                <w:szCs w:val="18"/>
                <w:lang w:val="en-US"/>
              </w:rPr>
              <w:t>The Commission:</w:t>
            </w:r>
          </w:p>
          <w:p w14:paraId="787EFA41" w14:textId="77777777" w:rsidR="0061553D" w:rsidRPr="00EB3584" w:rsidRDefault="0061553D" w:rsidP="006B477A">
            <w:pPr>
              <w:pStyle w:val="ListParagraph"/>
              <w:numPr>
                <w:ilvl w:val="0"/>
                <w:numId w:val="62"/>
              </w:numPr>
              <w:rPr>
                <w:rFonts w:cs="Tahoma"/>
                <w:sz w:val="18"/>
                <w:szCs w:val="18"/>
                <w:lang w:val="en-US"/>
              </w:rPr>
            </w:pPr>
            <w:r w:rsidRPr="00EB3584">
              <w:rPr>
                <w:rFonts w:cs="Tahoma"/>
                <w:sz w:val="18"/>
                <w:szCs w:val="18"/>
                <w:lang w:val="en-US"/>
              </w:rPr>
              <w:t xml:space="preserve">Ensures that there is gender equality and equity throughout the implementation of the project. </w:t>
            </w:r>
          </w:p>
          <w:p w14:paraId="3A537B70" w14:textId="77777777" w:rsidR="0061553D" w:rsidRPr="00EB3584" w:rsidRDefault="0061553D" w:rsidP="006B477A">
            <w:pPr>
              <w:pStyle w:val="ListParagraph"/>
              <w:numPr>
                <w:ilvl w:val="0"/>
                <w:numId w:val="62"/>
              </w:numPr>
              <w:rPr>
                <w:rFonts w:cs="Tahoma"/>
                <w:sz w:val="18"/>
                <w:szCs w:val="18"/>
                <w:lang w:val="en-US"/>
              </w:rPr>
            </w:pPr>
            <w:r w:rsidRPr="00EB3584">
              <w:rPr>
                <w:rFonts w:cs="Tahoma"/>
                <w:sz w:val="18"/>
                <w:szCs w:val="18"/>
                <w:lang w:val="en-US"/>
              </w:rPr>
              <w:t>Representatives will monitor and evaluate gender quality and equity with regards to job provision and harassment cases on site to ensure compliance with the law</w:t>
            </w:r>
          </w:p>
        </w:tc>
      </w:tr>
      <w:tr w:rsidR="0061553D" w:rsidRPr="00EB3584" w14:paraId="255D5650" w14:textId="77777777" w:rsidTr="0061553D">
        <w:tc>
          <w:tcPr>
            <w:tcW w:w="286" w:type="pct"/>
          </w:tcPr>
          <w:p w14:paraId="09BF2296" w14:textId="77777777" w:rsidR="0061553D" w:rsidRPr="00EB3584" w:rsidRDefault="0061553D" w:rsidP="001140C0">
            <w:pPr>
              <w:rPr>
                <w:rFonts w:cs="Tahoma"/>
                <w:sz w:val="18"/>
                <w:szCs w:val="18"/>
                <w:lang w:val="en-US"/>
              </w:rPr>
            </w:pPr>
            <w:r w:rsidRPr="00EB3584">
              <w:rPr>
                <w:rFonts w:cs="Tahoma"/>
                <w:sz w:val="18"/>
                <w:szCs w:val="18"/>
                <w:lang w:val="en-US"/>
              </w:rPr>
              <w:t>6</w:t>
            </w:r>
          </w:p>
        </w:tc>
        <w:tc>
          <w:tcPr>
            <w:tcW w:w="1444" w:type="pct"/>
          </w:tcPr>
          <w:p w14:paraId="049E856D" w14:textId="77777777" w:rsidR="0061553D" w:rsidRPr="00EB3584" w:rsidRDefault="0061553D" w:rsidP="001140C0">
            <w:pPr>
              <w:rPr>
                <w:rFonts w:cs="Tahoma"/>
                <w:sz w:val="18"/>
                <w:szCs w:val="18"/>
                <w:lang w:val="en-US"/>
              </w:rPr>
            </w:pPr>
            <w:r w:rsidRPr="00EB3584">
              <w:rPr>
                <w:rFonts w:cs="Tahoma"/>
                <w:sz w:val="18"/>
                <w:szCs w:val="18"/>
              </w:rPr>
              <w:t>Department of Community Development</w:t>
            </w:r>
          </w:p>
        </w:tc>
        <w:tc>
          <w:tcPr>
            <w:tcW w:w="3270" w:type="pct"/>
          </w:tcPr>
          <w:p w14:paraId="50714B29" w14:textId="77777777" w:rsidR="0061553D" w:rsidRPr="00EB3584" w:rsidRDefault="0061553D" w:rsidP="001140C0">
            <w:pPr>
              <w:rPr>
                <w:rFonts w:cs="Tahoma"/>
                <w:sz w:val="18"/>
                <w:szCs w:val="18"/>
                <w:lang w:val="en-US"/>
              </w:rPr>
            </w:pPr>
            <w:r w:rsidRPr="00EB3584">
              <w:rPr>
                <w:rFonts w:cs="Tahoma"/>
                <w:sz w:val="18"/>
                <w:szCs w:val="18"/>
              </w:rPr>
              <w:t>Work with poor, marginalized, vulnerable and disadvantaged communities as its primary target group will ensure that this group is supported and is not left out of the project implementation</w:t>
            </w:r>
          </w:p>
        </w:tc>
      </w:tr>
      <w:tr w:rsidR="0061553D" w:rsidRPr="00EB3584" w14:paraId="56B8D09B" w14:textId="77777777" w:rsidTr="0061553D">
        <w:trPr>
          <w:trHeight w:val="1061"/>
        </w:trPr>
        <w:tc>
          <w:tcPr>
            <w:tcW w:w="286" w:type="pct"/>
          </w:tcPr>
          <w:p w14:paraId="08C4FC8E" w14:textId="77777777" w:rsidR="0061553D" w:rsidRPr="00EB3584" w:rsidRDefault="0061553D" w:rsidP="001140C0">
            <w:pPr>
              <w:rPr>
                <w:rFonts w:cs="Tahoma"/>
                <w:sz w:val="18"/>
                <w:szCs w:val="18"/>
                <w:lang w:val="en-US"/>
              </w:rPr>
            </w:pPr>
            <w:r w:rsidRPr="00EB3584">
              <w:rPr>
                <w:rFonts w:cs="Tahoma"/>
                <w:sz w:val="18"/>
                <w:szCs w:val="18"/>
                <w:lang w:val="en-US"/>
              </w:rPr>
              <w:t>7</w:t>
            </w:r>
          </w:p>
        </w:tc>
        <w:tc>
          <w:tcPr>
            <w:tcW w:w="1444" w:type="pct"/>
          </w:tcPr>
          <w:p w14:paraId="08197DA0" w14:textId="1B1FDE5E" w:rsidR="0061553D" w:rsidRPr="00EB3584" w:rsidRDefault="0061553D" w:rsidP="00AE333E">
            <w:pPr>
              <w:rPr>
                <w:rFonts w:cs="Tahoma"/>
                <w:sz w:val="18"/>
                <w:szCs w:val="18"/>
              </w:rPr>
            </w:pPr>
            <w:r w:rsidRPr="00EB3584">
              <w:rPr>
                <w:rFonts w:cs="Tahoma"/>
                <w:sz w:val="18"/>
                <w:szCs w:val="18"/>
              </w:rPr>
              <w:t xml:space="preserve">County Government of </w:t>
            </w:r>
            <w:r w:rsidR="00AE333E" w:rsidRPr="00EB3584">
              <w:rPr>
                <w:rFonts w:cs="Tahoma"/>
                <w:sz w:val="18"/>
                <w:szCs w:val="18"/>
              </w:rPr>
              <w:t>Wajir</w:t>
            </w:r>
          </w:p>
        </w:tc>
        <w:tc>
          <w:tcPr>
            <w:tcW w:w="3270" w:type="pct"/>
          </w:tcPr>
          <w:p w14:paraId="54F512C7" w14:textId="77777777" w:rsidR="0061553D" w:rsidRPr="00EB3584" w:rsidRDefault="0061553D" w:rsidP="001140C0">
            <w:pPr>
              <w:rPr>
                <w:rFonts w:cs="Tahoma"/>
                <w:sz w:val="18"/>
                <w:szCs w:val="18"/>
                <w:lang w:val="en-US"/>
              </w:rPr>
            </w:pPr>
            <w:r w:rsidRPr="00EB3584">
              <w:rPr>
                <w:rFonts w:cs="Tahoma"/>
                <w:sz w:val="18"/>
                <w:szCs w:val="18"/>
                <w:lang w:val="en-US"/>
              </w:rPr>
              <w:t>County Governments will:</w:t>
            </w:r>
          </w:p>
          <w:p w14:paraId="58DE4A36" w14:textId="77777777" w:rsidR="0061553D" w:rsidRPr="00EB3584" w:rsidRDefault="0061553D" w:rsidP="006B477A">
            <w:pPr>
              <w:pStyle w:val="ListParagraph"/>
              <w:numPr>
                <w:ilvl w:val="0"/>
                <w:numId w:val="29"/>
              </w:numPr>
              <w:rPr>
                <w:rFonts w:cs="Tahoma"/>
                <w:sz w:val="18"/>
                <w:szCs w:val="18"/>
                <w:lang w:val="en-US"/>
              </w:rPr>
            </w:pPr>
            <w:r w:rsidRPr="00EB3584">
              <w:rPr>
                <w:rFonts w:cs="Tahoma"/>
                <w:sz w:val="18"/>
                <w:szCs w:val="18"/>
                <w:lang w:val="en-US"/>
              </w:rPr>
              <w:t>Provide approval for the project &amp; project site</w:t>
            </w:r>
          </w:p>
          <w:p w14:paraId="62D1E55D" w14:textId="77777777" w:rsidR="0061553D" w:rsidRPr="00EB3584" w:rsidRDefault="0061553D" w:rsidP="006B477A">
            <w:pPr>
              <w:pStyle w:val="ListParagraph"/>
              <w:numPr>
                <w:ilvl w:val="0"/>
                <w:numId w:val="29"/>
              </w:numPr>
              <w:rPr>
                <w:rFonts w:cs="Tahoma"/>
                <w:sz w:val="18"/>
                <w:szCs w:val="18"/>
                <w:lang w:val="en-US"/>
              </w:rPr>
            </w:pPr>
            <w:r w:rsidRPr="00EB3584">
              <w:rPr>
                <w:rFonts w:cs="Tahoma"/>
                <w:sz w:val="18"/>
                <w:szCs w:val="18"/>
                <w:lang w:val="en-US"/>
              </w:rPr>
              <w:t>Approval of community land consent &amp; verification</w:t>
            </w:r>
          </w:p>
          <w:p w14:paraId="29590245" w14:textId="77777777" w:rsidR="0061553D" w:rsidRPr="00EB3584" w:rsidRDefault="0061553D" w:rsidP="006B477A">
            <w:pPr>
              <w:pStyle w:val="ListParagraph"/>
              <w:numPr>
                <w:ilvl w:val="0"/>
                <w:numId w:val="29"/>
              </w:numPr>
              <w:rPr>
                <w:rFonts w:cs="Tahoma"/>
                <w:sz w:val="18"/>
                <w:szCs w:val="18"/>
                <w:lang w:val="en-US"/>
              </w:rPr>
            </w:pPr>
            <w:r w:rsidRPr="00EB3584">
              <w:rPr>
                <w:rFonts w:cs="Tahoma"/>
                <w:sz w:val="18"/>
                <w:szCs w:val="18"/>
                <w:lang w:val="en-US"/>
              </w:rPr>
              <w:t>Provide support</w:t>
            </w:r>
          </w:p>
        </w:tc>
      </w:tr>
      <w:tr w:rsidR="0061553D" w:rsidRPr="00EB3584" w14:paraId="276713EC" w14:textId="77777777" w:rsidTr="00122FC4">
        <w:trPr>
          <w:trHeight w:val="2321"/>
        </w:trPr>
        <w:tc>
          <w:tcPr>
            <w:tcW w:w="286" w:type="pct"/>
          </w:tcPr>
          <w:p w14:paraId="0B27A55A" w14:textId="77777777" w:rsidR="0061553D" w:rsidRPr="00EB3584" w:rsidRDefault="0061553D" w:rsidP="001140C0">
            <w:pPr>
              <w:rPr>
                <w:rFonts w:cs="Tahoma"/>
                <w:sz w:val="18"/>
                <w:szCs w:val="18"/>
                <w:lang w:val="en-US"/>
              </w:rPr>
            </w:pPr>
            <w:r w:rsidRPr="00EB3584">
              <w:rPr>
                <w:rFonts w:cs="Tahoma"/>
                <w:sz w:val="18"/>
                <w:szCs w:val="18"/>
                <w:lang w:val="en-US"/>
              </w:rPr>
              <w:t>8</w:t>
            </w:r>
          </w:p>
        </w:tc>
        <w:tc>
          <w:tcPr>
            <w:tcW w:w="1444" w:type="pct"/>
          </w:tcPr>
          <w:p w14:paraId="0AFF1569" w14:textId="77777777" w:rsidR="0061553D" w:rsidRPr="00EB3584" w:rsidRDefault="0061553D" w:rsidP="001140C0">
            <w:pPr>
              <w:rPr>
                <w:rFonts w:cs="Tahoma"/>
                <w:sz w:val="18"/>
                <w:szCs w:val="18"/>
              </w:rPr>
            </w:pPr>
            <w:r w:rsidRPr="00EB3584">
              <w:rPr>
                <w:rFonts w:cs="Tahoma"/>
                <w:sz w:val="18"/>
                <w:szCs w:val="18"/>
              </w:rPr>
              <w:t>Supervision Consultant</w:t>
            </w:r>
          </w:p>
        </w:tc>
        <w:tc>
          <w:tcPr>
            <w:tcW w:w="3270" w:type="pct"/>
          </w:tcPr>
          <w:p w14:paraId="76E51AF5" w14:textId="77777777" w:rsidR="0061553D" w:rsidRPr="00EB3584" w:rsidRDefault="0061553D" w:rsidP="001140C0">
            <w:pPr>
              <w:rPr>
                <w:rFonts w:cs="Tahoma"/>
                <w:sz w:val="18"/>
                <w:szCs w:val="18"/>
              </w:rPr>
            </w:pPr>
            <w:r w:rsidRPr="00EB3584">
              <w:rPr>
                <w:rFonts w:cs="Tahoma"/>
                <w:sz w:val="18"/>
                <w:szCs w:val="18"/>
              </w:rPr>
              <w:t>Supervising Consultant</w:t>
            </w:r>
          </w:p>
          <w:p w14:paraId="4E482396" w14:textId="77777777" w:rsidR="0061553D" w:rsidRPr="00EB3584" w:rsidRDefault="0061553D" w:rsidP="006B477A">
            <w:pPr>
              <w:pStyle w:val="ListParagraph"/>
              <w:numPr>
                <w:ilvl w:val="0"/>
                <w:numId w:val="63"/>
              </w:numPr>
              <w:rPr>
                <w:rFonts w:cs="Tahoma"/>
                <w:sz w:val="18"/>
                <w:szCs w:val="18"/>
              </w:rPr>
            </w:pPr>
            <w:r w:rsidRPr="00EB3584">
              <w:rPr>
                <w:rFonts w:cs="Tahoma"/>
                <w:sz w:val="18"/>
                <w:szCs w:val="18"/>
              </w:rPr>
              <w:t>Will engage the following dedicated full-time safeguards staff to support risk management</w:t>
            </w:r>
          </w:p>
          <w:p w14:paraId="408A11A0" w14:textId="77777777" w:rsidR="0061553D" w:rsidRPr="00EB3584" w:rsidRDefault="0061553D" w:rsidP="006B477A">
            <w:pPr>
              <w:pStyle w:val="ListParagraph"/>
              <w:numPr>
                <w:ilvl w:val="1"/>
                <w:numId w:val="63"/>
              </w:numPr>
              <w:rPr>
                <w:rFonts w:cs="Tahoma"/>
                <w:sz w:val="18"/>
                <w:szCs w:val="18"/>
              </w:rPr>
            </w:pPr>
            <w:r w:rsidRPr="00EB3584">
              <w:rPr>
                <w:rFonts w:cs="Tahoma"/>
                <w:sz w:val="18"/>
                <w:szCs w:val="18"/>
              </w:rPr>
              <w:t>Supervising Engineer (RE)</w:t>
            </w:r>
          </w:p>
          <w:p w14:paraId="0BD302B1" w14:textId="77777777" w:rsidR="0061553D" w:rsidRPr="00EB3584" w:rsidRDefault="0061553D" w:rsidP="006B477A">
            <w:pPr>
              <w:pStyle w:val="ListParagraph"/>
              <w:numPr>
                <w:ilvl w:val="1"/>
                <w:numId w:val="63"/>
              </w:numPr>
              <w:rPr>
                <w:rFonts w:cs="Tahoma"/>
                <w:sz w:val="18"/>
                <w:szCs w:val="18"/>
              </w:rPr>
            </w:pPr>
            <w:r w:rsidRPr="00EB3584">
              <w:rPr>
                <w:rFonts w:cs="Tahoma"/>
                <w:sz w:val="18"/>
                <w:szCs w:val="18"/>
              </w:rPr>
              <w:t>Social Safeguards Specialist</w:t>
            </w:r>
          </w:p>
          <w:p w14:paraId="391AF26E" w14:textId="77777777" w:rsidR="0061553D" w:rsidRPr="00EB3584" w:rsidRDefault="0061553D" w:rsidP="006B477A">
            <w:pPr>
              <w:pStyle w:val="ListParagraph"/>
              <w:numPr>
                <w:ilvl w:val="1"/>
                <w:numId w:val="63"/>
              </w:numPr>
              <w:rPr>
                <w:rFonts w:cs="Tahoma"/>
                <w:sz w:val="18"/>
                <w:szCs w:val="18"/>
              </w:rPr>
            </w:pPr>
            <w:r w:rsidRPr="00EB3584">
              <w:rPr>
                <w:rFonts w:cs="Tahoma"/>
                <w:sz w:val="18"/>
                <w:szCs w:val="18"/>
              </w:rPr>
              <w:t>Environmental Safeguards Specialist</w:t>
            </w:r>
          </w:p>
          <w:p w14:paraId="59D32D4B" w14:textId="77777777" w:rsidR="0061553D" w:rsidRPr="00EB3584" w:rsidRDefault="0061553D" w:rsidP="006B477A">
            <w:pPr>
              <w:pStyle w:val="ListParagraph"/>
              <w:numPr>
                <w:ilvl w:val="0"/>
                <w:numId w:val="63"/>
              </w:numPr>
              <w:rPr>
                <w:rFonts w:cs="Tahoma"/>
                <w:sz w:val="18"/>
                <w:szCs w:val="18"/>
              </w:rPr>
            </w:pPr>
            <w:r w:rsidRPr="00EB3584">
              <w:rPr>
                <w:rFonts w:cs="Tahoma"/>
                <w:sz w:val="18"/>
                <w:szCs w:val="18"/>
              </w:rPr>
              <w:t>Review and approval of the ESMPs and other plans</w:t>
            </w:r>
          </w:p>
          <w:p w14:paraId="157D6D17" w14:textId="77777777" w:rsidR="0061553D" w:rsidRPr="00EB3584" w:rsidRDefault="0061553D" w:rsidP="006B477A">
            <w:pPr>
              <w:pStyle w:val="ListParagraph"/>
              <w:numPr>
                <w:ilvl w:val="0"/>
                <w:numId w:val="63"/>
              </w:numPr>
              <w:rPr>
                <w:rFonts w:cs="Tahoma"/>
                <w:sz w:val="18"/>
                <w:szCs w:val="18"/>
              </w:rPr>
            </w:pPr>
            <w:r w:rsidRPr="00EB3584">
              <w:rPr>
                <w:rFonts w:cs="Tahoma"/>
                <w:sz w:val="18"/>
                <w:szCs w:val="18"/>
              </w:rPr>
              <w:t xml:space="preserve">Day to day supervision of Contractor implementation of the ESMPs and other plans </w:t>
            </w:r>
          </w:p>
          <w:p w14:paraId="07CED2D7" w14:textId="77777777" w:rsidR="0061553D" w:rsidRPr="00EB3584" w:rsidRDefault="0061553D" w:rsidP="006B477A">
            <w:pPr>
              <w:pStyle w:val="ListParagraph"/>
              <w:numPr>
                <w:ilvl w:val="0"/>
                <w:numId w:val="63"/>
              </w:numPr>
              <w:rPr>
                <w:rFonts w:cs="Tahoma"/>
                <w:sz w:val="18"/>
                <w:szCs w:val="18"/>
              </w:rPr>
            </w:pPr>
            <w:r w:rsidRPr="00EB3584">
              <w:rPr>
                <w:rFonts w:cs="Tahoma"/>
                <w:sz w:val="18"/>
                <w:szCs w:val="18"/>
              </w:rPr>
              <w:t xml:space="preserve">Regular reporting on the ESMP implementation </w:t>
            </w:r>
          </w:p>
          <w:p w14:paraId="247B4086" w14:textId="77777777" w:rsidR="0061553D" w:rsidRPr="00EB3584" w:rsidRDefault="0061553D" w:rsidP="006B477A">
            <w:pPr>
              <w:pStyle w:val="ListParagraph"/>
              <w:numPr>
                <w:ilvl w:val="0"/>
                <w:numId w:val="63"/>
              </w:numPr>
              <w:rPr>
                <w:rFonts w:cs="Tahoma"/>
                <w:sz w:val="18"/>
                <w:szCs w:val="18"/>
              </w:rPr>
            </w:pPr>
            <w:r w:rsidRPr="00EB3584">
              <w:rPr>
                <w:rFonts w:cs="Tahoma"/>
                <w:sz w:val="18"/>
                <w:szCs w:val="18"/>
              </w:rPr>
              <w:t>Has full time Environmental, Health and Safety and Social Specialists</w:t>
            </w:r>
          </w:p>
        </w:tc>
      </w:tr>
      <w:tr w:rsidR="0061553D" w:rsidRPr="00EB3584" w14:paraId="6721DBEF" w14:textId="77777777" w:rsidTr="0061553D">
        <w:tc>
          <w:tcPr>
            <w:tcW w:w="286" w:type="pct"/>
          </w:tcPr>
          <w:p w14:paraId="387403E6" w14:textId="77777777" w:rsidR="0061553D" w:rsidRPr="00EB3584" w:rsidRDefault="0061553D" w:rsidP="001140C0">
            <w:pPr>
              <w:rPr>
                <w:rFonts w:cs="Tahoma"/>
                <w:sz w:val="18"/>
                <w:szCs w:val="18"/>
                <w:lang w:val="en-US"/>
              </w:rPr>
            </w:pPr>
            <w:r w:rsidRPr="00EB3584">
              <w:rPr>
                <w:rFonts w:cs="Tahoma"/>
                <w:sz w:val="18"/>
                <w:szCs w:val="18"/>
                <w:lang w:val="en-US"/>
              </w:rPr>
              <w:t>9</w:t>
            </w:r>
          </w:p>
        </w:tc>
        <w:tc>
          <w:tcPr>
            <w:tcW w:w="1444" w:type="pct"/>
          </w:tcPr>
          <w:p w14:paraId="55C66D1D" w14:textId="77777777" w:rsidR="0061553D" w:rsidRPr="00EB3584" w:rsidRDefault="0061553D" w:rsidP="001140C0">
            <w:pPr>
              <w:rPr>
                <w:rFonts w:cs="Tahoma"/>
                <w:sz w:val="18"/>
                <w:szCs w:val="18"/>
              </w:rPr>
            </w:pPr>
            <w:r w:rsidRPr="00EB3584">
              <w:rPr>
                <w:rFonts w:cs="Tahoma"/>
                <w:sz w:val="18"/>
                <w:szCs w:val="18"/>
              </w:rPr>
              <w:t>Contractor</w:t>
            </w:r>
          </w:p>
        </w:tc>
        <w:tc>
          <w:tcPr>
            <w:tcW w:w="3270" w:type="pct"/>
          </w:tcPr>
          <w:p w14:paraId="3854D437" w14:textId="77777777" w:rsidR="0061553D" w:rsidRPr="00EB3584" w:rsidRDefault="0061553D" w:rsidP="001140C0">
            <w:pPr>
              <w:rPr>
                <w:rFonts w:cs="Tahoma"/>
                <w:b/>
                <w:bCs/>
                <w:sz w:val="18"/>
                <w:szCs w:val="18"/>
              </w:rPr>
            </w:pPr>
            <w:r w:rsidRPr="00EB3584">
              <w:rPr>
                <w:rFonts w:cs="Tahoma"/>
                <w:b/>
                <w:bCs/>
                <w:sz w:val="18"/>
                <w:szCs w:val="18"/>
              </w:rPr>
              <w:t>Contractor</w:t>
            </w:r>
          </w:p>
          <w:p w14:paraId="295E244A" w14:textId="77777777" w:rsidR="0061553D" w:rsidRPr="00EB3584" w:rsidRDefault="0061553D" w:rsidP="006B477A">
            <w:pPr>
              <w:pStyle w:val="ListParagraph"/>
              <w:numPr>
                <w:ilvl w:val="0"/>
                <w:numId w:val="64"/>
              </w:numPr>
              <w:rPr>
                <w:rFonts w:cs="Tahoma"/>
                <w:sz w:val="18"/>
                <w:szCs w:val="18"/>
              </w:rPr>
            </w:pPr>
            <w:r w:rsidRPr="00EB3584">
              <w:rPr>
                <w:rFonts w:cs="Tahoma"/>
                <w:sz w:val="18"/>
                <w:szCs w:val="18"/>
              </w:rPr>
              <w:t>Will engage the following dedicated full-time safeguards staff;</w:t>
            </w:r>
          </w:p>
          <w:p w14:paraId="1BA2EA5A" w14:textId="77777777" w:rsidR="0061553D" w:rsidRPr="00EB3584" w:rsidRDefault="0061553D" w:rsidP="006B477A">
            <w:pPr>
              <w:pStyle w:val="ListParagraph"/>
              <w:numPr>
                <w:ilvl w:val="1"/>
                <w:numId w:val="65"/>
              </w:numPr>
              <w:rPr>
                <w:rFonts w:cs="Tahoma"/>
                <w:sz w:val="18"/>
                <w:szCs w:val="18"/>
              </w:rPr>
            </w:pPr>
            <w:r w:rsidRPr="00EB3584">
              <w:rPr>
                <w:rFonts w:cs="Tahoma"/>
                <w:sz w:val="18"/>
                <w:szCs w:val="18"/>
              </w:rPr>
              <w:t>Environmental Safeguards Specialist</w:t>
            </w:r>
          </w:p>
          <w:p w14:paraId="54052C67" w14:textId="77777777" w:rsidR="0061553D" w:rsidRPr="00EB3584" w:rsidRDefault="0061553D" w:rsidP="006B477A">
            <w:pPr>
              <w:pStyle w:val="ListParagraph"/>
              <w:numPr>
                <w:ilvl w:val="1"/>
                <w:numId w:val="65"/>
              </w:numPr>
              <w:rPr>
                <w:rFonts w:cs="Tahoma"/>
                <w:sz w:val="18"/>
                <w:szCs w:val="18"/>
              </w:rPr>
            </w:pPr>
            <w:r w:rsidRPr="00EB3584">
              <w:rPr>
                <w:rFonts w:cs="Tahoma"/>
                <w:sz w:val="18"/>
                <w:szCs w:val="18"/>
              </w:rPr>
              <w:t>Social Safeguards Specialist</w:t>
            </w:r>
          </w:p>
          <w:p w14:paraId="65853D9D" w14:textId="77777777" w:rsidR="0061553D" w:rsidRPr="00EB3584" w:rsidRDefault="0061553D" w:rsidP="006B477A">
            <w:pPr>
              <w:pStyle w:val="ListParagraph"/>
              <w:numPr>
                <w:ilvl w:val="1"/>
                <w:numId w:val="65"/>
              </w:numPr>
              <w:rPr>
                <w:rFonts w:cs="Tahoma"/>
                <w:sz w:val="18"/>
                <w:szCs w:val="18"/>
              </w:rPr>
            </w:pPr>
            <w:r w:rsidRPr="00EB3584">
              <w:rPr>
                <w:rFonts w:cs="Tahoma"/>
                <w:sz w:val="18"/>
                <w:szCs w:val="18"/>
              </w:rPr>
              <w:t xml:space="preserve">Registered Occupational Health and Safety (OHS) Expert </w:t>
            </w:r>
          </w:p>
          <w:p w14:paraId="439993D7" w14:textId="77777777" w:rsidR="0061553D" w:rsidRPr="00EB3584" w:rsidRDefault="0061553D" w:rsidP="006B477A">
            <w:pPr>
              <w:pStyle w:val="ListParagraph"/>
              <w:numPr>
                <w:ilvl w:val="0"/>
                <w:numId w:val="64"/>
              </w:numPr>
              <w:rPr>
                <w:rFonts w:cs="Tahoma"/>
                <w:sz w:val="18"/>
                <w:szCs w:val="18"/>
              </w:rPr>
            </w:pPr>
            <w:r w:rsidRPr="00EB3584">
              <w:rPr>
                <w:rFonts w:cs="Tahoma"/>
                <w:sz w:val="18"/>
                <w:szCs w:val="18"/>
              </w:rPr>
              <w:t>Will Prepare the CESMPs and other plans before commencing construction.</w:t>
            </w:r>
          </w:p>
          <w:p w14:paraId="75C976D8" w14:textId="77777777" w:rsidR="0061553D" w:rsidRPr="00EB3584" w:rsidRDefault="0061553D" w:rsidP="006B477A">
            <w:pPr>
              <w:pStyle w:val="ListParagraph"/>
              <w:numPr>
                <w:ilvl w:val="0"/>
                <w:numId w:val="64"/>
              </w:numPr>
              <w:rPr>
                <w:rFonts w:cs="Tahoma"/>
                <w:sz w:val="18"/>
                <w:szCs w:val="18"/>
              </w:rPr>
            </w:pPr>
            <w:r w:rsidRPr="00EB3584">
              <w:rPr>
                <w:rFonts w:cs="Tahoma"/>
                <w:sz w:val="18"/>
                <w:szCs w:val="18"/>
              </w:rPr>
              <w:t>Will Operationalize and implement the CESMPs.</w:t>
            </w:r>
          </w:p>
          <w:p w14:paraId="4CE13135" w14:textId="77777777" w:rsidR="0061553D" w:rsidRPr="00EB3584" w:rsidRDefault="0061553D" w:rsidP="006B477A">
            <w:pPr>
              <w:pStyle w:val="ListParagraph"/>
              <w:numPr>
                <w:ilvl w:val="0"/>
                <w:numId w:val="64"/>
              </w:numPr>
              <w:rPr>
                <w:rFonts w:cs="Tahoma"/>
                <w:sz w:val="18"/>
                <w:szCs w:val="18"/>
              </w:rPr>
            </w:pPr>
            <w:r w:rsidRPr="00EB3584">
              <w:rPr>
                <w:rFonts w:cs="Tahoma"/>
                <w:sz w:val="18"/>
                <w:szCs w:val="18"/>
              </w:rPr>
              <w:t>Has full time Environmental, Health and Safety and Social Specialists.</w:t>
            </w:r>
          </w:p>
          <w:p w14:paraId="762997F1" w14:textId="77777777" w:rsidR="0061553D" w:rsidRPr="00EB3584" w:rsidRDefault="0061553D" w:rsidP="006B477A">
            <w:pPr>
              <w:pStyle w:val="ListParagraph"/>
              <w:numPr>
                <w:ilvl w:val="0"/>
                <w:numId w:val="64"/>
              </w:numPr>
              <w:rPr>
                <w:rFonts w:cs="Tahoma"/>
                <w:sz w:val="18"/>
                <w:szCs w:val="18"/>
              </w:rPr>
            </w:pPr>
            <w:r w:rsidRPr="00EB3584">
              <w:rPr>
                <w:rFonts w:cs="Tahoma"/>
                <w:sz w:val="18"/>
                <w:szCs w:val="18"/>
              </w:rPr>
              <w:t>Carries out day to day management of ES, H&amp; S risks.</w:t>
            </w:r>
          </w:p>
          <w:p w14:paraId="34B6E2A6" w14:textId="77777777" w:rsidR="0061553D" w:rsidRPr="00EB3584" w:rsidRDefault="0061553D" w:rsidP="006B477A">
            <w:pPr>
              <w:pStyle w:val="ListParagraph"/>
              <w:numPr>
                <w:ilvl w:val="0"/>
                <w:numId w:val="64"/>
              </w:numPr>
              <w:rPr>
                <w:rFonts w:cs="Tahoma"/>
                <w:sz w:val="18"/>
                <w:szCs w:val="18"/>
              </w:rPr>
            </w:pPr>
            <w:r w:rsidRPr="00EB3584">
              <w:rPr>
                <w:rFonts w:cs="Tahoma"/>
                <w:sz w:val="18"/>
                <w:szCs w:val="18"/>
              </w:rPr>
              <w:t>Reports on incidents and accidents to the Resident Engineer and regulators.</w:t>
            </w:r>
          </w:p>
        </w:tc>
      </w:tr>
    </w:tbl>
    <w:p w14:paraId="3433A190" w14:textId="2D938DF1" w:rsidR="00A55D35" w:rsidRPr="00EB3584" w:rsidRDefault="00A55D35" w:rsidP="00966C65">
      <w:pPr>
        <w:pStyle w:val="Heading1"/>
        <w:tabs>
          <w:tab w:val="num" w:pos="851"/>
        </w:tabs>
        <w:rPr>
          <w:rFonts w:cs="Tahoma"/>
          <w:sz w:val="24"/>
          <w:szCs w:val="21"/>
          <w:lang w:val="en-US"/>
        </w:rPr>
      </w:pPr>
      <w:bookmarkStart w:id="983" w:name="_Toc87392926"/>
      <w:bookmarkStart w:id="984" w:name="_Toc82444847"/>
      <w:bookmarkStart w:id="985" w:name="_Toc148825090"/>
      <w:bookmarkStart w:id="986" w:name="_GoBack"/>
      <w:bookmarkEnd w:id="983"/>
      <w:bookmarkEnd w:id="986"/>
      <w:r w:rsidRPr="00EB3584">
        <w:rPr>
          <w:rFonts w:cs="Tahoma"/>
          <w:sz w:val="24"/>
          <w:szCs w:val="21"/>
          <w:lang w:val="en-US"/>
        </w:rPr>
        <w:t>IMPACT SUMMARY AND CONCLUSION</w:t>
      </w:r>
      <w:bookmarkEnd w:id="984"/>
      <w:bookmarkEnd w:id="985"/>
      <w:r w:rsidRPr="00EB3584">
        <w:rPr>
          <w:rFonts w:cs="Tahoma"/>
          <w:sz w:val="24"/>
          <w:szCs w:val="21"/>
          <w:lang w:val="en-US"/>
        </w:rPr>
        <w:t xml:space="preserve"> </w:t>
      </w:r>
    </w:p>
    <w:p w14:paraId="3BC9F019" w14:textId="1B62CD18" w:rsidR="00A55D35" w:rsidRPr="00EB3584" w:rsidRDefault="00A55D35" w:rsidP="007D53DD">
      <w:pPr>
        <w:pStyle w:val="Heading2"/>
        <w:rPr>
          <w:rFonts w:cs="Tahoma"/>
          <w:lang w:val="en-US"/>
        </w:rPr>
      </w:pPr>
      <w:bookmarkStart w:id="987" w:name="_Toc82444848"/>
      <w:bookmarkStart w:id="988" w:name="_Toc148825091"/>
      <w:r w:rsidRPr="00EB3584">
        <w:rPr>
          <w:rFonts w:cs="Tahoma"/>
          <w:lang w:val="en-US"/>
        </w:rPr>
        <w:t>Introduction</w:t>
      </w:r>
      <w:bookmarkEnd w:id="987"/>
      <w:bookmarkEnd w:id="988"/>
      <w:r w:rsidRPr="00EB3584">
        <w:rPr>
          <w:rFonts w:cs="Tahoma"/>
          <w:lang w:val="en-US"/>
        </w:rPr>
        <w:t xml:space="preserve"> </w:t>
      </w:r>
    </w:p>
    <w:p w14:paraId="7D3A4646" w14:textId="1E8FCA3D" w:rsidR="00A55D35" w:rsidRPr="00EB3584" w:rsidRDefault="3660BF7D" w:rsidP="00A55D35">
      <w:pPr>
        <w:pStyle w:val="Default"/>
        <w:rPr>
          <w:rFonts w:ascii="Tahoma" w:hAnsi="Tahoma" w:cs="Tahoma"/>
          <w:color w:val="auto"/>
          <w:sz w:val="20"/>
          <w:szCs w:val="20"/>
          <w:lang w:val="en-US"/>
        </w:rPr>
      </w:pPr>
      <w:r w:rsidRPr="00EB3584">
        <w:rPr>
          <w:rFonts w:ascii="Tahoma" w:hAnsi="Tahoma" w:cs="Tahoma"/>
          <w:color w:val="auto"/>
          <w:sz w:val="20"/>
          <w:szCs w:val="20"/>
          <w:lang w:val="en-US"/>
        </w:rPr>
        <w:t>The Ministry of Energy</w:t>
      </w:r>
      <w:r w:rsidR="08946696" w:rsidRPr="00EB3584">
        <w:rPr>
          <w:rFonts w:ascii="Tahoma" w:hAnsi="Tahoma" w:cs="Tahoma"/>
          <w:color w:val="auto"/>
          <w:sz w:val="20"/>
          <w:szCs w:val="20"/>
          <w:lang w:val="en-US"/>
        </w:rPr>
        <w:t xml:space="preserve"> of Petroleum</w:t>
      </w:r>
      <w:r w:rsidRPr="00EB3584">
        <w:rPr>
          <w:rFonts w:ascii="Tahoma" w:hAnsi="Tahoma" w:cs="Tahoma"/>
          <w:color w:val="auto"/>
          <w:sz w:val="20"/>
          <w:szCs w:val="20"/>
          <w:lang w:val="en-US"/>
        </w:rPr>
        <w:t xml:space="preserve"> (M</w:t>
      </w:r>
      <w:r w:rsidR="08946696" w:rsidRPr="00EB3584">
        <w:rPr>
          <w:rFonts w:ascii="Tahoma" w:hAnsi="Tahoma" w:cs="Tahoma"/>
          <w:color w:val="auto"/>
          <w:sz w:val="20"/>
          <w:szCs w:val="20"/>
          <w:lang w:val="en-US"/>
        </w:rPr>
        <w:t>o</w:t>
      </w:r>
      <w:r w:rsidRPr="00EB3584">
        <w:rPr>
          <w:rFonts w:ascii="Tahoma" w:hAnsi="Tahoma" w:cs="Tahoma"/>
          <w:color w:val="auto"/>
          <w:sz w:val="20"/>
          <w:szCs w:val="20"/>
          <w:lang w:val="en-US"/>
        </w:rPr>
        <w:t>E</w:t>
      </w:r>
      <w:r w:rsidR="08946696" w:rsidRPr="00EB3584">
        <w:rPr>
          <w:rFonts w:ascii="Tahoma" w:hAnsi="Tahoma" w:cs="Tahoma"/>
          <w:color w:val="auto"/>
          <w:sz w:val="20"/>
          <w:szCs w:val="20"/>
          <w:lang w:val="en-US"/>
        </w:rPr>
        <w:t>P</w:t>
      </w:r>
      <w:r w:rsidRPr="00EB3584">
        <w:rPr>
          <w:rFonts w:ascii="Tahoma" w:hAnsi="Tahoma" w:cs="Tahoma"/>
          <w:color w:val="auto"/>
          <w:sz w:val="20"/>
          <w:szCs w:val="20"/>
          <w:lang w:val="en-US"/>
        </w:rPr>
        <w:t xml:space="preserve">) Kenya is coordinating the implementation of the Kenya Off-Grid Solar Access Project (KOSAP) to provide access to clean and modern energy services through off-grid solar to </w:t>
      </w:r>
      <w:r w:rsidR="241930A6" w:rsidRPr="00EB3584">
        <w:rPr>
          <w:rFonts w:ascii="Tahoma" w:hAnsi="Tahoma" w:cs="Tahoma"/>
          <w:color w:val="auto"/>
          <w:sz w:val="20"/>
          <w:szCs w:val="20"/>
          <w:lang w:val="en-US"/>
        </w:rPr>
        <w:t>Kajaja II village</w:t>
      </w:r>
      <w:r w:rsidRPr="00EB3584">
        <w:rPr>
          <w:rFonts w:ascii="Tahoma" w:hAnsi="Tahoma" w:cs="Tahoma"/>
          <w:color w:val="auto"/>
          <w:sz w:val="20"/>
          <w:szCs w:val="20"/>
          <w:lang w:val="en-US"/>
        </w:rPr>
        <w:t xml:space="preserve"> in Wajir </w:t>
      </w:r>
      <w:r w:rsidR="2E966AC8" w:rsidRPr="00EB3584">
        <w:rPr>
          <w:rFonts w:ascii="Tahoma" w:hAnsi="Tahoma" w:cs="Tahoma"/>
          <w:color w:val="auto"/>
          <w:sz w:val="20"/>
          <w:szCs w:val="20"/>
          <w:lang w:val="en-US"/>
        </w:rPr>
        <w:t>County</w:t>
      </w:r>
      <w:r w:rsidRPr="00EB3584">
        <w:rPr>
          <w:rFonts w:ascii="Tahoma" w:hAnsi="Tahoma" w:cs="Tahoma"/>
          <w:color w:val="auto"/>
          <w:sz w:val="20"/>
          <w:szCs w:val="20"/>
          <w:lang w:val="en-US"/>
        </w:rPr>
        <w:t xml:space="preserve">. </w:t>
      </w:r>
      <w:r w:rsidR="1CD5E617" w:rsidRPr="00EB3584">
        <w:rPr>
          <w:rFonts w:ascii="Tahoma" w:hAnsi="Tahoma" w:cs="Tahoma"/>
          <w:color w:val="auto"/>
          <w:sz w:val="20"/>
          <w:szCs w:val="20"/>
          <w:lang w:val="en-US"/>
        </w:rPr>
        <w:t xml:space="preserve">during the implementation of the project, there shall be some impacts both positive and negative. The negative impact shall be controlled through suggested mitigation measures. </w:t>
      </w:r>
    </w:p>
    <w:p w14:paraId="3FA6F8BF" w14:textId="77777777" w:rsidR="00A55D35" w:rsidRPr="00EB3584" w:rsidRDefault="00A55D35" w:rsidP="00F112BE">
      <w:pPr>
        <w:pStyle w:val="Heading2"/>
        <w:keepLines w:val="0"/>
        <w:pBdr>
          <w:bottom w:val="single" w:sz="2" w:space="1" w:color="808080"/>
        </w:pBdr>
        <w:spacing w:before="120" w:after="120"/>
        <w:ind w:right="-6"/>
        <w:rPr>
          <w:rFonts w:cs="Tahoma"/>
          <w:lang w:val="en-US"/>
        </w:rPr>
      </w:pPr>
      <w:bookmarkStart w:id="989" w:name="_Toc82444849"/>
      <w:bookmarkStart w:id="990" w:name="_Toc148825092"/>
      <w:r w:rsidRPr="00EB3584">
        <w:rPr>
          <w:rFonts w:cs="Tahoma"/>
          <w:lang w:val="en-US"/>
        </w:rPr>
        <w:t>Impacts Requiring Detailed Assessment</w:t>
      </w:r>
      <w:bookmarkEnd w:id="989"/>
      <w:bookmarkEnd w:id="990"/>
      <w:r w:rsidRPr="00EB3584">
        <w:rPr>
          <w:rFonts w:cs="Tahoma"/>
          <w:lang w:val="en-US"/>
        </w:rPr>
        <w:t xml:space="preserve"> </w:t>
      </w:r>
    </w:p>
    <w:p w14:paraId="65E04BAD" w14:textId="10309F28" w:rsidR="00A55D35" w:rsidRPr="00EB3584" w:rsidRDefault="006A65FA" w:rsidP="00B10D40">
      <w:pPr>
        <w:pStyle w:val="Default"/>
        <w:rPr>
          <w:rFonts w:ascii="Tahoma" w:hAnsi="Tahoma" w:cs="Tahoma"/>
          <w:color w:val="auto"/>
          <w:sz w:val="20"/>
          <w:szCs w:val="20"/>
          <w:lang w:val="en-US"/>
        </w:rPr>
      </w:pPr>
      <w:r w:rsidRPr="00EB3584">
        <w:rPr>
          <w:rFonts w:ascii="Tahoma" w:hAnsi="Tahoma" w:cs="Tahoma"/>
          <w:color w:val="auto"/>
          <w:sz w:val="20"/>
          <w:szCs w:val="20"/>
          <w:lang w:val="en-US"/>
        </w:rPr>
        <w:t>During the assessment of the proposed site the</w:t>
      </w:r>
      <w:r w:rsidR="00C34C3C" w:rsidRPr="00EB3584">
        <w:rPr>
          <w:rFonts w:ascii="Tahoma" w:hAnsi="Tahoma" w:cs="Tahoma"/>
          <w:color w:val="auto"/>
          <w:sz w:val="20"/>
          <w:szCs w:val="20"/>
          <w:lang w:val="en-US"/>
        </w:rPr>
        <w:t xml:space="preserve"> following negative impacts were identified by the experts in consultation with the community and other stakeholders. </w:t>
      </w:r>
      <w:r w:rsidR="00B10D40" w:rsidRPr="00EB3584">
        <w:rPr>
          <w:rFonts w:ascii="Tahoma" w:hAnsi="Tahoma" w:cs="Tahoma"/>
          <w:color w:val="auto"/>
          <w:sz w:val="20"/>
          <w:szCs w:val="20"/>
          <w:lang w:val="en-US"/>
        </w:rPr>
        <w:t>They included air pollution (dust/particulate, smoke emissions and noise/vibrations) which shall be minimized through sprinkling of water in dusty areas, provision of mouth masks to reduce the inhalation of emissions by the construction worker, repair of vehicles and grout machineries to avoid excess emission of smoke. Degradation of vegetation and associated fauna. Destruction of trees and other vegetation shall be avoided at any cost. Construction waste generation like empty cement bags, cartons, empty containers of paint shall be managed through collection and dumping in receptacles later transported to disposed to designated by the authorities. Accidents (falls, slips, flying object are some of the causes of accidents) during construction shall be managed by provision of PPEs to the construction workers. Signage and warnings shall be placed conspicuously. Fire or explosion within the store shall be managed by training the workers and installing fire extinguishers with construction materials</w:t>
      </w:r>
      <w:r w:rsidR="00C34C3C" w:rsidRPr="00EB3584">
        <w:rPr>
          <w:rFonts w:ascii="Tahoma" w:hAnsi="Tahoma" w:cs="Tahoma"/>
          <w:color w:val="auto"/>
          <w:sz w:val="20"/>
          <w:szCs w:val="20"/>
          <w:lang w:val="en-US"/>
        </w:rPr>
        <w:t xml:space="preserve"> </w:t>
      </w:r>
    </w:p>
    <w:p w14:paraId="68C40D07" w14:textId="77777777" w:rsidR="00A55D35" w:rsidRPr="00EB3584" w:rsidRDefault="00A55D35" w:rsidP="00F112BE">
      <w:pPr>
        <w:pStyle w:val="Heading2"/>
        <w:keepLines w:val="0"/>
        <w:pBdr>
          <w:bottom w:val="single" w:sz="2" w:space="1" w:color="808080"/>
        </w:pBdr>
        <w:spacing w:before="240" w:after="120"/>
        <w:ind w:right="-6"/>
        <w:rPr>
          <w:rFonts w:cs="Tahoma"/>
          <w:lang w:val="en-US"/>
        </w:rPr>
      </w:pPr>
      <w:bookmarkStart w:id="991" w:name="_Toc82444850"/>
      <w:bookmarkStart w:id="992" w:name="_Toc148825093"/>
      <w:r w:rsidRPr="00EB3584">
        <w:rPr>
          <w:rFonts w:cs="Tahoma"/>
          <w:lang w:val="en-US"/>
        </w:rPr>
        <w:t>Conclusion</w:t>
      </w:r>
      <w:bookmarkEnd w:id="991"/>
      <w:bookmarkEnd w:id="992"/>
      <w:r w:rsidRPr="00EB3584">
        <w:rPr>
          <w:rFonts w:cs="Tahoma"/>
          <w:lang w:val="en-US"/>
        </w:rPr>
        <w:t xml:space="preserve"> </w:t>
      </w:r>
    </w:p>
    <w:p w14:paraId="12F0A6D1" w14:textId="77777777" w:rsidR="00EF037D" w:rsidRPr="00EB3584" w:rsidRDefault="00EF037D" w:rsidP="00EF037D">
      <w:pPr>
        <w:rPr>
          <w:rFonts w:cs="Tahoma"/>
        </w:rPr>
      </w:pPr>
      <w:r w:rsidRPr="00EB3584">
        <w:rPr>
          <w:rFonts w:cs="Tahoma"/>
        </w:rPr>
        <w:t xml:space="preserve">Before implementation of the project, environmental and social impact assessment has been undertaken to fulfil the legal requirements, obtain background biophysical information of the site, assess and predict the potential environmental and social impacts and associated mitigation measures during the project cycle, suggestions of possible alterations to the proposed design based on the assessment findings were made, public and stakeholder consultation and participation was undertaken, an environmental and social management plan (ESMP) and monitoring plan were developed. The project has been guided by World Bank safeguards regulations and EMCA 1999 </w:t>
      </w:r>
      <w:r w:rsidRPr="00EB3584">
        <w:rPr>
          <w:rFonts w:cs="Tahoma"/>
          <w:i/>
        </w:rPr>
        <w:t>(amended 2015).</w:t>
      </w:r>
      <w:r w:rsidRPr="00EB3584">
        <w:rPr>
          <w:rFonts w:cs="Tahoma"/>
        </w:rPr>
        <w:t xml:space="preserve"> During the ESIA various stakeholders including VMGs were consulted, and their views incorporated in the report.</w:t>
      </w:r>
    </w:p>
    <w:p w14:paraId="353C5666" w14:textId="77777777" w:rsidR="00EF037D" w:rsidRPr="00EB3584" w:rsidRDefault="00EF037D" w:rsidP="00EF037D">
      <w:pPr>
        <w:rPr>
          <w:rFonts w:cs="Tahoma"/>
        </w:rPr>
      </w:pPr>
    </w:p>
    <w:p w14:paraId="66CB62EA" w14:textId="23A256FE" w:rsidR="00EF037D" w:rsidRPr="00EB3584" w:rsidRDefault="00EF037D" w:rsidP="00EF037D">
      <w:pPr>
        <w:rPr>
          <w:rFonts w:cs="Tahoma"/>
        </w:rPr>
      </w:pPr>
      <w:bookmarkStart w:id="993" w:name="_Hlk110418342"/>
      <w:r w:rsidRPr="00EB3584">
        <w:rPr>
          <w:rFonts w:cs="Tahoma"/>
        </w:rPr>
        <w:t xml:space="preserve">During the preparation of this report for the proposed development, it is observed and established that most of the negative social and environmental impacts can be mitigated and have potentially short term low significant effects. The positive impacts are highly rated and will benefit the community at Kajaja II and the county at large. </w:t>
      </w:r>
      <w:bookmarkStart w:id="994" w:name="_Hlk110418421"/>
      <w:bookmarkEnd w:id="993"/>
      <w:r w:rsidRPr="00EB3584">
        <w:rPr>
          <w:rFonts w:cs="Tahoma"/>
        </w:rPr>
        <w:t>The project proponent, the implementing agency and the contractor must adhere to prudent implementation of the social and environmental management and monitoring plan. The contractor should commit to obtaining all necessary permits and licenses from the relevant authorities and have qualified and adequate personnel to do the project as proposed. The ESIA has proposed adequate safety and health mitigation measures as part of the relevant statutory requirements.</w:t>
      </w:r>
    </w:p>
    <w:p w14:paraId="239E9F60" w14:textId="77777777" w:rsidR="00EF037D" w:rsidRPr="00EB3584" w:rsidRDefault="00EF037D" w:rsidP="00EF037D">
      <w:pPr>
        <w:rPr>
          <w:rFonts w:cs="Tahoma"/>
        </w:rPr>
      </w:pPr>
      <w:r w:rsidRPr="00EB3584">
        <w:rPr>
          <w:rFonts w:cs="Tahoma"/>
        </w:rPr>
        <w:t xml:space="preserve"> </w:t>
      </w:r>
    </w:p>
    <w:p w14:paraId="1754DCBA" w14:textId="1C614062" w:rsidR="00EF037D" w:rsidRPr="00EB3584" w:rsidRDefault="00EF037D" w:rsidP="00EF037D">
      <w:pPr>
        <w:rPr>
          <w:rFonts w:cs="Tahoma"/>
        </w:rPr>
      </w:pPr>
      <w:r w:rsidRPr="00EB3584">
        <w:rPr>
          <w:rFonts w:cs="Tahoma"/>
        </w:rPr>
        <w:t>The analysis of the ESIA has demonstrated that the construction and operation of the proposed Solar Mini-grid will have positive impacts to the government and Kenyan society at large. The impacts will include; Increase in reliable and sustainable clean energy, employment to local community members, increase in the national/local investment, increase in government revenue, improvement of standards of living for Kajaja II community members. However, despite the outlined positive impacts, the proposed development will cause some negative impacts such as; noise, dust generation, soil erosion, oil spills, fire hazards, electrocution, shocks, solid waste generation, occupational health hazards, social risks such as labour influx, demand for resources, gender-based violence, conflicts, public health impacts (HIV &amp; AIDs, COVID 19) among others that need to be avoided, reduced and mitigated against.</w:t>
      </w:r>
    </w:p>
    <w:p w14:paraId="2DA47D8D" w14:textId="77777777" w:rsidR="00EF037D" w:rsidRPr="00EB3584" w:rsidRDefault="00EF037D" w:rsidP="00EF037D">
      <w:pPr>
        <w:rPr>
          <w:rFonts w:cs="Tahoma"/>
        </w:rPr>
      </w:pPr>
    </w:p>
    <w:p w14:paraId="1A71439F" w14:textId="77777777" w:rsidR="00EF037D" w:rsidRPr="00EB3584" w:rsidRDefault="00EF037D" w:rsidP="00EF037D">
      <w:pPr>
        <w:rPr>
          <w:rFonts w:cs="Tahoma"/>
        </w:rPr>
      </w:pPr>
      <w:r w:rsidRPr="00EB3584">
        <w:rPr>
          <w:rFonts w:cs="Tahoma"/>
        </w:rPr>
        <w:t>An Environmental and Socio- economic Management Plan (E&amp;SMP) outline has been developed to ensure sustainability of the project area activities from construction through operation to decommissioning. The plan provides a general outlay of the activities, associated impacts, mitigation action plans and appropriate monitorable indicators. Implementation timeframes and responsibilities are defined, and where practicable, the cost estimates for recommended measures are also provided.</w:t>
      </w:r>
    </w:p>
    <w:p w14:paraId="063BE37C" w14:textId="77777777" w:rsidR="00EF037D" w:rsidRPr="00EB3584" w:rsidRDefault="00EF037D" w:rsidP="00EF037D">
      <w:pPr>
        <w:rPr>
          <w:rFonts w:cs="Tahoma"/>
        </w:rPr>
      </w:pPr>
    </w:p>
    <w:p w14:paraId="4292D2C8" w14:textId="77777777" w:rsidR="00EF037D" w:rsidRPr="00EB3584" w:rsidRDefault="00EF037D" w:rsidP="00EF037D">
      <w:pPr>
        <w:rPr>
          <w:rFonts w:cs="Tahoma"/>
        </w:rPr>
      </w:pPr>
      <w:r w:rsidRPr="00EB3584">
        <w:rPr>
          <w:rFonts w:cs="Tahoma"/>
        </w:rPr>
        <w:t>A monitoring plan that highlights some of the environmental performance indicators that should be monitored has been developed. Monitoring creates possibilities to call to attention changes and problems in environmental quality. It involves the continuous or periodic review of operational and maintenance activities to determine the effectiveness of recommended mitigation measures. Consequently, trends in environmental degradation or improvement can be established, and previously unforeseen impacts can be identified, or pre-empted and mitigation measures proposed.</w:t>
      </w:r>
    </w:p>
    <w:p w14:paraId="15AD081E" w14:textId="77777777" w:rsidR="00EF037D" w:rsidRPr="00EB3584" w:rsidRDefault="00EF037D" w:rsidP="00EF037D">
      <w:pPr>
        <w:rPr>
          <w:rFonts w:cs="Tahoma"/>
        </w:rPr>
      </w:pPr>
    </w:p>
    <w:p w14:paraId="2A1D28FD" w14:textId="77777777" w:rsidR="00EF037D" w:rsidRPr="00EB3584" w:rsidRDefault="00EF037D" w:rsidP="00EF037D">
      <w:pPr>
        <w:rPr>
          <w:rFonts w:cs="Tahoma"/>
          <w:lang w:val="en-US"/>
        </w:rPr>
      </w:pPr>
      <w:r w:rsidRPr="00EB3584">
        <w:rPr>
          <w:rFonts w:cs="Tahoma"/>
          <w:lang w:val="en-US"/>
        </w:rPr>
        <w:t>From the findings of this study, the following conclusions are made:</w:t>
      </w:r>
    </w:p>
    <w:p w14:paraId="3BBA2D54" w14:textId="77777777" w:rsidR="00EF037D" w:rsidRPr="00EB3584" w:rsidRDefault="00EF037D" w:rsidP="006B477A">
      <w:pPr>
        <w:pStyle w:val="ListParagraph"/>
        <w:numPr>
          <w:ilvl w:val="0"/>
          <w:numId w:val="101"/>
        </w:numPr>
        <w:rPr>
          <w:rFonts w:cs="Tahoma"/>
          <w:lang w:val="en-US"/>
        </w:rPr>
      </w:pPr>
      <w:r w:rsidRPr="00EB3584">
        <w:rPr>
          <w:rFonts w:cs="Tahoma"/>
          <w:lang w:val="en-US"/>
        </w:rPr>
        <w:t>The proposed project will generate socio-economic benefits which would not be realized if the ‘NO development option’’ is considered.</w:t>
      </w:r>
    </w:p>
    <w:p w14:paraId="7069CAED" w14:textId="77777777" w:rsidR="00EF037D" w:rsidRPr="00EB3584" w:rsidRDefault="00EF037D" w:rsidP="006B477A">
      <w:pPr>
        <w:pStyle w:val="ListParagraph"/>
        <w:numPr>
          <w:ilvl w:val="0"/>
          <w:numId w:val="101"/>
        </w:numPr>
        <w:rPr>
          <w:rFonts w:cs="Tahoma"/>
          <w:lang w:val="en-US"/>
        </w:rPr>
      </w:pPr>
      <w:r w:rsidRPr="00EB3584">
        <w:rPr>
          <w:rFonts w:cs="Tahoma"/>
          <w:lang w:val="en-US"/>
        </w:rPr>
        <w:t>The beneficiary community has been consulted among other stakeholders and project information shared including the negative impacts and the views of the stakeholders is that the project is long overdue.</w:t>
      </w:r>
    </w:p>
    <w:p w14:paraId="259AD704" w14:textId="77777777" w:rsidR="00EF037D" w:rsidRPr="00EB3584" w:rsidRDefault="00EF037D" w:rsidP="006B477A">
      <w:pPr>
        <w:pStyle w:val="ListParagraph"/>
        <w:numPr>
          <w:ilvl w:val="0"/>
          <w:numId w:val="101"/>
        </w:numPr>
        <w:rPr>
          <w:rFonts w:cs="Tahoma"/>
          <w:lang w:val="en-US"/>
        </w:rPr>
      </w:pPr>
      <w:r w:rsidRPr="00EB3584">
        <w:rPr>
          <w:rFonts w:cs="Tahoma"/>
          <w:lang w:val="en-US"/>
        </w:rPr>
        <w:t>The potential adverse impacts associated with the proposed project are possible to mitigate successfully. The impacts before implementation of mitigation measures are assessed as very low to medium low and the ratings are expected to improve further with the implementation of the proposed mitigation measures</w:t>
      </w:r>
    </w:p>
    <w:p w14:paraId="4037841A" w14:textId="77777777" w:rsidR="00EF037D" w:rsidRPr="00EB3584" w:rsidRDefault="00EF037D" w:rsidP="006B477A">
      <w:pPr>
        <w:pStyle w:val="ListParagraph"/>
        <w:numPr>
          <w:ilvl w:val="0"/>
          <w:numId w:val="101"/>
        </w:numPr>
        <w:rPr>
          <w:rFonts w:cs="Tahoma"/>
          <w:lang w:val="en-US"/>
        </w:rPr>
      </w:pPr>
      <w:r w:rsidRPr="00EB3584">
        <w:rPr>
          <w:rFonts w:cs="Tahoma"/>
          <w:lang w:val="en-US"/>
        </w:rPr>
        <w:t>The impacts that will be adverse will be temporary during the construction phase and can be managed to acceptable levels with the implementation of the recommendation of the mitigation measures for the project.</w:t>
      </w:r>
    </w:p>
    <w:p w14:paraId="2CD3B682" w14:textId="77777777" w:rsidR="00EF037D" w:rsidRPr="00EB3584" w:rsidRDefault="00EF037D" w:rsidP="006B477A">
      <w:pPr>
        <w:pStyle w:val="ListParagraph"/>
        <w:numPr>
          <w:ilvl w:val="0"/>
          <w:numId w:val="101"/>
        </w:numPr>
        <w:rPr>
          <w:rFonts w:cs="Tahoma"/>
          <w:lang w:val="en-US"/>
        </w:rPr>
      </w:pPr>
      <w:r w:rsidRPr="00EB3584">
        <w:rPr>
          <w:rFonts w:cs="Tahoma"/>
          <w:lang w:val="en-US"/>
        </w:rPr>
        <w:t>The project will be designed, constructed, and operated according to the acceptable industry norms and standards. Successful implementation of the proposed ESMMP will ensure environmental sustainability</w:t>
      </w:r>
    </w:p>
    <w:p w14:paraId="510D63A1" w14:textId="4868D6DC" w:rsidR="00EF037D" w:rsidRPr="00EB3584" w:rsidRDefault="00EF037D" w:rsidP="00EF037D">
      <w:pPr>
        <w:spacing w:before="240"/>
        <w:rPr>
          <w:rFonts w:cs="Tahoma"/>
        </w:rPr>
      </w:pPr>
      <w:r w:rsidRPr="00EB3584">
        <w:rPr>
          <w:rFonts w:cs="Tahoma"/>
        </w:rPr>
        <w:t xml:space="preserve">The project is located in </w:t>
      </w:r>
      <w:bookmarkStart w:id="995" w:name="_Hlk110419229"/>
      <w:r w:rsidRPr="00EB3584">
        <w:rPr>
          <w:rFonts w:cs="Tahoma"/>
        </w:rPr>
        <w:t xml:space="preserve">Kajaja II </w:t>
      </w:r>
      <w:bookmarkEnd w:id="995"/>
      <w:r w:rsidRPr="00EB3584">
        <w:rPr>
          <w:rFonts w:cs="Tahoma"/>
        </w:rPr>
        <w:t>village in Wajir County. This area is influenced by anthropogenic activities and no sensitive environment ecosystems were identified at the proposed project site. As a result, there will be no direct interaction of the project activities at the time of construction with the natural sensitive ecosystem.</w:t>
      </w:r>
      <w:r w:rsidRPr="00EB3584">
        <w:rPr>
          <w:rFonts w:cs="Tahoma"/>
          <w:lang w:val="en-US"/>
        </w:rPr>
        <w:t xml:space="preserve"> As discussed in Chapter 8 of this assessment, the environmental and social impacts will be minor and easily mitigated</w:t>
      </w:r>
      <w:bookmarkEnd w:id="994"/>
    </w:p>
    <w:p w14:paraId="09B3FF7E" w14:textId="77777777" w:rsidR="00EF037D" w:rsidRPr="00EB3584" w:rsidRDefault="00EF037D" w:rsidP="00EF037D">
      <w:pPr>
        <w:spacing w:before="240"/>
        <w:rPr>
          <w:rFonts w:cs="Tahoma"/>
        </w:rPr>
      </w:pPr>
      <w:r w:rsidRPr="00EB3584">
        <w:rPr>
          <w:rFonts w:cs="Tahoma"/>
        </w:rPr>
        <w:t>The proponent/contractor to consult all relevant service providers and authorities (i.e., County Administrators, NEMA, amongst others) to harmonize the projects infrastructural and socio-economic developments with existing facilities.</w:t>
      </w:r>
    </w:p>
    <w:p w14:paraId="595D3CBE" w14:textId="77777777" w:rsidR="00EF037D" w:rsidRPr="00EB3584" w:rsidRDefault="00EF037D" w:rsidP="00EF037D">
      <w:pPr>
        <w:spacing w:before="240"/>
        <w:rPr>
          <w:rFonts w:cs="Tahoma"/>
        </w:rPr>
      </w:pPr>
      <w:r w:rsidRPr="00EB3584">
        <w:rPr>
          <w:rFonts w:cs="Tahoma"/>
        </w:rPr>
        <w:t>The proposed project design has integrated mitigation measures with a view to ensuring compliance with all the applicable laws and procedures. The Solar Mini-grid and associated structures will be installed to the required planning/architectural/structural designs and standards. During project implementation, operation and decommissioning stages sustainable environmental management would be ensured; avoiding inadequate use of natural resources, conserving nature sensitively and guaranteeing a respectful and fair treatment of all people working on the project, general public at the vicinity and the expected beneficiaries of the project.</w:t>
      </w:r>
    </w:p>
    <w:p w14:paraId="19C48615" w14:textId="68F03929" w:rsidR="00B10D40" w:rsidRPr="00EB3584" w:rsidRDefault="00EF037D" w:rsidP="00EF037D">
      <w:pPr>
        <w:spacing w:before="240"/>
        <w:rPr>
          <w:rFonts w:cs="Tahoma"/>
        </w:rPr>
      </w:pPr>
      <w:r w:rsidRPr="00EB3584">
        <w:rPr>
          <w:rFonts w:cs="Tahoma"/>
        </w:rPr>
        <w:t>In relation to the proposed mitigation measures that will be incorporated during construction, operational and decommissioning phases; the development’s input to the society and environment; the project is considered beneficial and important</w:t>
      </w:r>
      <w:r w:rsidR="00B10D40" w:rsidRPr="00EB3584">
        <w:rPr>
          <w:rFonts w:cs="Tahoma"/>
        </w:rPr>
        <w:t>.</w:t>
      </w:r>
    </w:p>
    <w:p w14:paraId="2A279536" w14:textId="1F579362" w:rsidR="002A3547" w:rsidRPr="00EB3584" w:rsidRDefault="002A3547" w:rsidP="002A3547">
      <w:pPr>
        <w:pStyle w:val="Heading2"/>
        <w:keepLines w:val="0"/>
        <w:pBdr>
          <w:bottom w:val="single" w:sz="2" w:space="1" w:color="808080"/>
        </w:pBdr>
        <w:spacing w:before="240" w:after="120"/>
        <w:ind w:right="-6"/>
        <w:rPr>
          <w:rFonts w:cs="Tahoma"/>
          <w:lang w:val="en-US"/>
        </w:rPr>
      </w:pPr>
      <w:bookmarkStart w:id="996" w:name="_Toc148825094"/>
      <w:r w:rsidRPr="00EB3584">
        <w:rPr>
          <w:rFonts w:cs="Tahoma"/>
          <w:lang w:val="en-US"/>
        </w:rPr>
        <w:t>Recommendations</w:t>
      </w:r>
      <w:bookmarkEnd w:id="996"/>
    </w:p>
    <w:p w14:paraId="69C7DF6F" w14:textId="66B03001" w:rsidR="00B10D40" w:rsidRPr="00EB3584" w:rsidRDefault="002A3547" w:rsidP="00B10D40">
      <w:pPr>
        <w:spacing w:before="240"/>
        <w:rPr>
          <w:rFonts w:cs="Tahoma"/>
        </w:rPr>
      </w:pPr>
      <w:r w:rsidRPr="00EB3584">
        <w:rPr>
          <w:rFonts w:cs="Tahoma"/>
        </w:rPr>
        <w:t>This ESIA</w:t>
      </w:r>
      <w:r w:rsidR="00B10D40" w:rsidRPr="00EB3584">
        <w:rPr>
          <w:rFonts w:cs="Tahoma"/>
        </w:rPr>
        <w:t xml:space="preserve"> recommended that during the project cycle the proponent and contractor shall adhere to ESMP to minimize risks and delays that may occur. This shall also reduce the cost of the project in the long run. It is also suggested that the positive impacts that emanate from such activities shall be enhanced as much as possible.</w:t>
      </w:r>
    </w:p>
    <w:p w14:paraId="465A56C5" w14:textId="332ADCA4" w:rsidR="00450E92" w:rsidRPr="00EB3584" w:rsidRDefault="00B23194" w:rsidP="00F519CD">
      <w:pPr>
        <w:spacing w:before="240"/>
        <w:rPr>
          <w:rFonts w:cs="Tahoma"/>
        </w:rPr>
      </w:pPr>
      <w:r w:rsidRPr="00EB3584">
        <w:rPr>
          <w:rFonts w:cs="Tahoma"/>
        </w:rPr>
        <w:t xml:space="preserve">The implementation of the proposed mini grids project will provide possibilities for local communities to improve their livelihoods, Wajir County to flourish, and Kenya as a whole to grow. Despite the possibility of both positive and negative environmental and social consequences, the study team took the effort to arrive at the best possible position by weighing the many possibilities available for adoption. It was critical to involve all key stakeholders in this process in order to ensure that significant impacts and concerns were </w:t>
      </w:r>
      <w:r w:rsidR="002273F5" w:rsidRPr="00EB3584">
        <w:rPr>
          <w:rFonts w:cs="Tahoma"/>
        </w:rPr>
        <w:t>considered</w:t>
      </w:r>
      <w:r w:rsidRPr="00EB3584">
        <w:rPr>
          <w:rFonts w:cs="Tahoma"/>
        </w:rPr>
        <w:t xml:space="preserve"> during the evaluation</w:t>
      </w:r>
      <w:r w:rsidR="00450E92" w:rsidRPr="00EB3584">
        <w:rPr>
          <w:rFonts w:cs="Tahoma"/>
        </w:rPr>
        <w:t xml:space="preserve">. </w:t>
      </w:r>
    </w:p>
    <w:p w14:paraId="5CC9E7A8" w14:textId="2E4A6917" w:rsidR="00450E92" w:rsidRPr="00EB3584" w:rsidRDefault="00B23194" w:rsidP="00F519CD">
      <w:pPr>
        <w:spacing w:before="240"/>
        <w:rPr>
          <w:rFonts w:cs="Tahoma"/>
        </w:rPr>
      </w:pPr>
      <w:r w:rsidRPr="00EB3584">
        <w:rPr>
          <w:rFonts w:cs="Tahoma"/>
        </w:rPr>
        <w:t>The triggered world bank safeguard policies will be mitigated to acceptable levels utilizing the EMSP, followed by strict adherence to the ESIA's monitoring plan. According to the findings, negative consequences are mostly short-term and manageable to tolerable levels. As a result, the ESIA analysis considers the project acceptable and gives an outline of mitigation measures to alleviate the project's negative consequences. In addition, regular inspections should be scheduled to track the implementation of the Environmental and Social Management Plan, as well as the processes for discovering unanticipated occurrences and impacts and implementing necessary mitigation measures.</w:t>
      </w:r>
      <w:r w:rsidR="00450E92" w:rsidRPr="00EB3584">
        <w:rPr>
          <w:rFonts w:cs="Tahoma"/>
        </w:rPr>
        <w:t xml:space="preserve"> </w:t>
      </w:r>
    </w:p>
    <w:p w14:paraId="1F747B0C" w14:textId="4FEB528F" w:rsidR="00450E92" w:rsidRPr="00EB3584" w:rsidRDefault="00B23194" w:rsidP="00F519CD">
      <w:pPr>
        <w:spacing w:before="240"/>
        <w:rPr>
          <w:rFonts w:cs="Tahoma"/>
        </w:rPr>
      </w:pPr>
      <w:r w:rsidRPr="00EB3584">
        <w:rPr>
          <w:rFonts w:cs="Tahoma"/>
        </w:rPr>
        <w:t>The incorporation of the Environmental and Social Management Plan into the development of this project will ensure adequate control of any impacts caused during the project's lifecycle. This will be an excellent opportunity for long-term development. The analysis concludes that the project is environmentally and socially sustainable if the mitigating actions recommended are executed in accordance with world bank safeguard policy and Kenyan regulatory frameworks.</w:t>
      </w:r>
    </w:p>
    <w:p w14:paraId="07C7A22E" w14:textId="3401CDA3" w:rsidR="002A3547" w:rsidRPr="00EB3584" w:rsidRDefault="002A3547" w:rsidP="002A3547">
      <w:pPr>
        <w:spacing w:before="240"/>
        <w:rPr>
          <w:rFonts w:cs="Tahoma"/>
          <w:color w:val="000000"/>
        </w:rPr>
      </w:pPr>
      <w:r w:rsidRPr="00EB3584">
        <w:rPr>
          <w:rFonts w:cs="Tahoma"/>
          <w:color w:val="000000"/>
        </w:rPr>
        <w:t>This assessment also provides the following:</w:t>
      </w:r>
    </w:p>
    <w:p w14:paraId="10A56587" w14:textId="77777777" w:rsidR="002A3547" w:rsidRPr="00EB3584" w:rsidRDefault="002A3547" w:rsidP="006B477A">
      <w:pPr>
        <w:pStyle w:val="ListParagraph"/>
        <w:numPr>
          <w:ilvl w:val="0"/>
          <w:numId w:val="100"/>
        </w:numPr>
        <w:spacing w:before="240"/>
        <w:rPr>
          <w:rFonts w:cs="Tahoma"/>
          <w:color w:val="000000"/>
        </w:rPr>
      </w:pPr>
      <w:r w:rsidRPr="00EB3584">
        <w:rPr>
          <w:rFonts w:cs="Tahoma"/>
          <w:color w:val="000000"/>
        </w:rPr>
        <w:t xml:space="preserve">The </w:t>
      </w:r>
      <w:r w:rsidRPr="00EB3584">
        <w:rPr>
          <w:rFonts w:cs="Tahoma"/>
          <w:b/>
          <w:bCs/>
          <w:color w:val="000000"/>
        </w:rPr>
        <w:t>Bid Documents</w:t>
      </w:r>
      <w:r w:rsidRPr="00EB3584">
        <w:rPr>
          <w:rFonts w:cs="Tahoma"/>
          <w:color w:val="000000"/>
        </w:rPr>
        <w:t xml:space="preserve"> prepared for the Project incorporates the Environment, Social Health and Safety Provisions discussed under Chapter 8 (Environment and Social Impact Assessment and Mitigation Measures).</w:t>
      </w:r>
    </w:p>
    <w:p w14:paraId="3434A2F7" w14:textId="77777777" w:rsidR="002A3547" w:rsidRPr="00EB3584" w:rsidRDefault="002A3547" w:rsidP="006B477A">
      <w:pPr>
        <w:pStyle w:val="ListParagraph"/>
        <w:numPr>
          <w:ilvl w:val="0"/>
          <w:numId w:val="100"/>
        </w:numPr>
        <w:spacing w:before="240"/>
        <w:rPr>
          <w:rFonts w:cs="Tahoma"/>
          <w:color w:val="000000"/>
        </w:rPr>
      </w:pPr>
      <w:r w:rsidRPr="00EB3584">
        <w:rPr>
          <w:rFonts w:cs="Tahoma"/>
          <w:color w:val="000000"/>
        </w:rPr>
        <w:t>The Project</w:t>
      </w:r>
      <w:r w:rsidRPr="00EB3584">
        <w:rPr>
          <w:rFonts w:cs="Tahoma"/>
          <w:b/>
          <w:bCs/>
          <w:color w:val="000000"/>
        </w:rPr>
        <w:t xml:space="preserve"> Contract Document</w:t>
      </w:r>
      <w:r w:rsidRPr="00EB3584">
        <w:rPr>
          <w:rFonts w:cs="Tahoma"/>
          <w:color w:val="000000"/>
        </w:rPr>
        <w:t xml:space="preserve"> should include provisions for the contractor preparing and implementing site specific </w:t>
      </w:r>
      <w:r w:rsidRPr="00EB3584">
        <w:rPr>
          <w:rFonts w:cs="Tahoma"/>
          <w:b/>
          <w:bCs/>
          <w:color w:val="000000"/>
        </w:rPr>
        <w:t>Environment and Social Management Plan</w:t>
      </w:r>
      <w:r w:rsidRPr="00EB3584">
        <w:rPr>
          <w:rFonts w:cs="Tahoma"/>
          <w:color w:val="000000"/>
        </w:rPr>
        <w:t xml:space="preserve"> (ESMP), appendices to the ESMP will include:</w:t>
      </w:r>
    </w:p>
    <w:p w14:paraId="625CBD0A" w14:textId="77777777" w:rsidR="002A3547" w:rsidRPr="00EB3584" w:rsidRDefault="002A3547" w:rsidP="006B477A">
      <w:pPr>
        <w:pStyle w:val="ListParagraph"/>
        <w:numPr>
          <w:ilvl w:val="0"/>
          <w:numId w:val="78"/>
        </w:numPr>
        <w:spacing w:before="240"/>
        <w:rPr>
          <w:rFonts w:cs="Tahoma"/>
          <w:color w:val="000000"/>
        </w:rPr>
      </w:pPr>
      <w:r w:rsidRPr="00EB3584">
        <w:rPr>
          <w:rFonts w:cs="Tahoma"/>
          <w:color w:val="000000"/>
        </w:rPr>
        <w:t>Stakeholder Engagement plan</w:t>
      </w:r>
    </w:p>
    <w:p w14:paraId="1ACD0446" w14:textId="77777777" w:rsidR="002A3547" w:rsidRPr="00EB3584" w:rsidRDefault="002A3547" w:rsidP="006B477A">
      <w:pPr>
        <w:pStyle w:val="ListParagraph"/>
        <w:numPr>
          <w:ilvl w:val="0"/>
          <w:numId w:val="78"/>
        </w:numPr>
        <w:spacing w:before="240"/>
        <w:rPr>
          <w:rFonts w:cs="Tahoma"/>
          <w:color w:val="000000"/>
        </w:rPr>
      </w:pPr>
      <w:r w:rsidRPr="00EB3584">
        <w:rPr>
          <w:rFonts w:cs="Tahoma"/>
          <w:color w:val="000000"/>
        </w:rPr>
        <w:t>Health, Hygiene and Safety Plan</w:t>
      </w:r>
    </w:p>
    <w:p w14:paraId="4629AA86" w14:textId="77777777" w:rsidR="002A3547" w:rsidRPr="00EB3584" w:rsidRDefault="002A3547" w:rsidP="006B477A">
      <w:pPr>
        <w:pStyle w:val="ListParagraph"/>
        <w:numPr>
          <w:ilvl w:val="0"/>
          <w:numId w:val="78"/>
        </w:numPr>
        <w:spacing w:before="240"/>
        <w:rPr>
          <w:rFonts w:cs="Tahoma"/>
          <w:color w:val="000000"/>
        </w:rPr>
      </w:pPr>
      <w:r w:rsidRPr="00EB3584">
        <w:rPr>
          <w:rFonts w:cs="Tahoma"/>
          <w:color w:val="000000"/>
        </w:rPr>
        <w:t>Labour Management Plan</w:t>
      </w:r>
    </w:p>
    <w:p w14:paraId="477FC041" w14:textId="77777777" w:rsidR="002A3547" w:rsidRPr="00EB3584" w:rsidRDefault="002A3547" w:rsidP="006B477A">
      <w:pPr>
        <w:pStyle w:val="ListParagraph"/>
        <w:numPr>
          <w:ilvl w:val="0"/>
          <w:numId w:val="78"/>
        </w:numPr>
        <w:spacing w:before="240"/>
        <w:rPr>
          <w:rFonts w:cs="Tahoma"/>
          <w:color w:val="000000"/>
        </w:rPr>
      </w:pPr>
      <w:r w:rsidRPr="00EB3584">
        <w:rPr>
          <w:rFonts w:cs="Tahoma"/>
          <w:color w:val="000000"/>
        </w:rPr>
        <w:t>Child Protection Strategy</w:t>
      </w:r>
    </w:p>
    <w:p w14:paraId="0AFF54D5" w14:textId="77777777" w:rsidR="002A3547" w:rsidRPr="00EB3584" w:rsidRDefault="002A3547" w:rsidP="006B477A">
      <w:pPr>
        <w:pStyle w:val="ListParagraph"/>
        <w:numPr>
          <w:ilvl w:val="0"/>
          <w:numId w:val="78"/>
        </w:numPr>
        <w:spacing w:before="240"/>
        <w:rPr>
          <w:rFonts w:cs="Tahoma"/>
          <w:color w:val="000000"/>
        </w:rPr>
      </w:pPr>
      <w:r w:rsidRPr="00EB3584">
        <w:rPr>
          <w:rFonts w:cs="Tahoma"/>
          <w:color w:val="000000"/>
        </w:rPr>
        <w:t>Waste Management Plan</w:t>
      </w:r>
    </w:p>
    <w:p w14:paraId="00663358" w14:textId="77777777" w:rsidR="002A3547" w:rsidRPr="00EB3584" w:rsidRDefault="002A3547" w:rsidP="006B477A">
      <w:pPr>
        <w:pStyle w:val="ListParagraph"/>
        <w:numPr>
          <w:ilvl w:val="0"/>
          <w:numId w:val="78"/>
        </w:numPr>
        <w:spacing w:before="240"/>
        <w:rPr>
          <w:rFonts w:cs="Tahoma"/>
          <w:color w:val="000000"/>
        </w:rPr>
      </w:pPr>
      <w:r w:rsidRPr="00EB3584">
        <w:rPr>
          <w:rFonts w:cs="Tahoma"/>
          <w:color w:val="000000"/>
        </w:rPr>
        <w:t>Contractors Code of Conduct including provisions on Violence Against Children (VAC), SEA, and SH</w:t>
      </w:r>
    </w:p>
    <w:p w14:paraId="6BCC60C7" w14:textId="77777777" w:rsidR="002A3547" w:rsidRPr="00EB3584" w:rsidRDefault="002A3547" w:rsidP="006B477A">
      <w:pPr>
        <w:pStyle w:val="ListParagraph"/>
        <w:numPr>
          <w:ilvl w:val="0"/>
          <w:numId w:val="78"/>
        </w:numPr>
        <w:spacing w:before="240"/>
        <w:rPr>
          <w:rFonts w:cs="Tahoma"/>
          <w:color w:val="000000"/>
        </w:rPr>
      </w:pPr>
      <w:r w:rsidRPr="00EB3584">
        <w:rPr>
          <w:rFonts w:cs="Tahoma"/>
          <w:color w:val="000000"/>
        </w:rPr>
        <w:t>Gender Based Violence and Sexual Harassment Prevention Plan</w:t>
      </w:r>
    </w:p>
    <w:p w14:paraId="1AA999C6" w14:textId="77777777" w:rsidR="002A3547" w:rsidRPr="00EB3584" w:rsidRDefault="002A3547" w:rsidP="006B477A">
      <w:pPr>
        <w:pStyle w:val="ListParagraph"/>
        <w:numPr>
          <w:ilvl w:val="0"/>
          <w:numId w:val="78"/>
        </w:numPr>
        <w:spacing w:before="240"/>
        <w:rPr>
          <w:rFonts w:cs="Tahoma"/>
          <w:color w:val="000000"/>
        </w:rPr>
      </w:pPr>
      <w:r w:rsidRPr="00EB3584">
        <w:rPr>
          <w:rFonts w:cs="Tahoma"/>
          <w:color w:val="000000"/>
        </w:rPr>
        <w:t>Grievance Redress Mechanism</w:t>
      </w:r>
    </w:p>
    <w:p w14:paraId="777CFCCB" w14:textId="77777777" w:rsidR="002A3547" w:rsidRPr="00EB3584" w:rsidRDefault="002A3547" w:rsidP="006B477A">
      <w:pPr>
        <w:pStyle w:val="ListParagraph"/>
        <w:numPr>
          <w:ilvl w:val="0"/>
          <w:numId w:val="78"/>
        </w:numPr>
        <w:spacing w:before="240"/>
        <w:rPr>
          <w:rFonts w:cs="Tahoma"/>
          <w:color w:val="000000"/>
        </w:rPr>
      </w:pPr>
      <w:r w:rsidRPr="00EB3584">
        <w:rPr>
          <w:rFonts w:cs="Tahoma"/>
          <w:color w:val="000000"/>
        </w:rPr>
        <w:t>GBV Action Plan, including:</w:t>
      </w:r>
    </w:p>
    <w:p w14:paraId="10FAFCF9" w14:textId="77777777" w:rsidR="002A3547" w:rsidRPr="00EB3584" w:rsidRDefault="002A3547" w:rsidP="006B477A">
      <w:pPr>
        <w:pStyle w:val="ListParagraph"/>
        <w:numPr>
          <w:ilvl w:val="0"/>
          <w:numId w:val="77"/>
        </w:numPr>
        <w:spacing w:before="240"/>
        <w:ind w:left="2160"/>
        <w:rPr>
          <w:rFonts w:cs="Tahoma"/>
          <w:color w:val="000000"/>
        </w:rPr>
      </w:pPr>
      <w:r w:rsidRPr="00EB3584">
        <w:rPr>
          <w:rFonts w:cs="Tahoma"/>
          <w:color w:val="000000"/>
        </w:rPr>
        <w:t xml:space="preserve">SEA Prevention and Response Strategy </w:t>
      </w:r>
    </w:p>
    <w:p w14:paraId="07C78E4A" w14:textId="77777777" w:rsidR="002A3547" w:rsidRPr="00EB3584" w:rsidRDefault="002A3547" w:rsidP="006B477A">
      <w:pPr>
        <w:pStyle w:val="ListParagraph"/>
        <w:numPr>
          <w:ilvl w:val="0"/>
          <w:numId w:val="77"/>
        </w:numPr>
        <w:spacing w:before="240"/>
        <w:ind w:left="2160"/>
        <w:rPr>
          <w:rFonts w:cs="Tahoma"/>
          <w:color w:val="000000"/>
        </w:rPr>
      </w:pPr>
      <w:r w:rsidRPr="00EB3584">
        <w:rPr>
          <w:rFonts w:cs="Tahoma"/>
          <w:color w:val="000000"/>
        </w:rPr>
        <w:t>SH Policy</w:t>
      </w:r>
    </w:p>
    <w:p w14:paraId="0DAA5858" w14:textId="77777777" w:rsidR="002A3547" w:rsidRPr="00EB3584" w:rsidRDefault="002A3547" w:rsidP="006B477A">
      <w:pPr>
        <w:pStyle w:val="ListParagraph"/>
        <w:numPr>
          <w:ilvl w:val="0"/>
          <w:numId w:val="77"/>
        </w:numPr>
        <w:spacing w:before="240"/>
        <w:ind w:left="2160"/>
        <w:rPr>
          <w:rFonts w:cs="Tahoma"/>
          <w:color w:val="000000"/>
        </w:rPr>
      </w:pPr>
      <w:r w:rsidRPr="00EB3584">
        <w:rPr>
          <w:rFonts w:cs="Tahoma"/>
          <w:color w:val="000000"/>
        </w:rPr>
        <w:t>GBV Mitigation Plan</w:t>
      </w:r>
    </w:p>
    <w:p w14:paraId="5B0BE8EE" w14:textId="77777777" w:rsidR="002A3547" w:rsidRPr="00EB3584" w:rsidRDefault="002A3547" w:rsidP="006B477A">
      <w:pPr>
        <w:pStyle w:val="ListParagraph"/>
        <w:numPr>
          <w:ilvl w:val="0"/>
          <w:numId w:val="77"/>
        </w:numPr>
        <w:spacing w:before="240"/>
        <w:ind w:left="2160"/>
        <w:rPr>
          <w:rFonts w:cs="Tahoma"/>
          <w:color w:val="000000"/>
        </w:rPr>
      </w:pPr>
      <w:r w:rsidRPr="00EB3584">
        <w:rPr>
          <w:rFonts w:cs="Tahoma"/>
          <w:color w:val="000000"/>
        </w:rPr>
        <w:t>SEA Redress Mechanism</w:t>
      </w:r>
    </w:p>
    <w:p w14:paraId="72F3DECE" w14:textId="77777777" w:rsidR="002A3547" w:rsidRPr="00EB3584" w:rsidRDefault="002A3547" w:rsidP="006B477A">
      <w:pPr>
        <w:pStyle w:val="ListParagraph"/>
        <w:numPr>
          <w:ilvl w:val="0"/>
          <w:numId w:val="77"/>
        </w:numPr>
        <w:spacing w:before="240"/>
        <w:ind w:left="2160"/>
        <w:rPr>
          <w:rFonts w:cs="Tahoma"/>
          <w:color w:val="000000"/>
        </w:rPr>
      </w:pPr>
      <w:r w:rsidRPr="00EB3584">
        <w:rPr>
          <w:rFonts w:cs="Tahoma"/>
          <w:color w:val="000000"/>
        </w:rPr>
        <w:t xml:space="preserve">SH Redress Mechanism </w:t>
      </w:r>
    </w:p>
    <w:p w14:paraId="10B777B4" w14:textId="77777777" w:rsidR="002A3547" w:rsidRPr="00EB3584" w:rsidRDefault="002A3547" w:rsidP="006B477A">
      <w:pPr>
        <w:pStyle w:val="ListParagraph"/>
        <w:numPr>
          <w:ilvl w:val="0"/>
          <w:numId w:val="76"/>
        </w:numPr>
        <w:spacing w:before="240"/>
        <w:rPr>
          <w:rFonts w:cs="Tahoma"/>
          <w:color w:val="000000"/>
        </w:rPr>
      </w:pPr>
      <w:r w:rsidRPr="00EB3584">
        <w:rPr>
          <w:rFonts w:cs="Tahoma"/>
          <w:color w:val="000000"/>
        </w:rPr>
        <w:t>HIV/Aid &amp; Communicable Diseases Prevention Strategy</w:t>
      </w:r>
    </w:p>
    <w:p w14:paraId="6977F966" w14:textId="77777777" w:rsidR="002A3547" w:rsidRPr="00EB3584" w:rsidRDefault="002A3547" w:rsidP="006B477A">
      <w:pPr>
        <w:pStyle w:val="ListParagraph"/>
        <w:numPr>
          <w:ilvl w:val="0"/>
          <w:numId w:val="76"/>
        </w:numPr>
        <w:spacing w:before="240"/>
        <w:rPr>
          <w:rFonts w:cs="Tahoma"/>
          <w:color w:val="000000"/>
        </w:rPr>
      </w:pPr>
      <w:r w:rsidRPr="00EB3584">
        <w:rPr>
          <w:rFonts w:cs="Tahoma"/>
          <w:color w:val="000000"/>
        </w:rPr>
        <w:t>Local Recruitment plan</w:t>
      </w:r>
    </w:p>
    <w:p w14:paraId="3AA7A30F" w14:textId="77777777" w:rsidR="002A3547" w:rsidRPr="00EB3584" w:rsidRDefault="002A3547" w:rsidP="006B477A">
      <w:pPr>
        <w:pStyle w:val="ListParagraph"/>
        <w:numPr>
          <w:ilvl w:val="0"/>
          <w:numId w:val="76"/>
        </w:numPr>
        <w:spacing w:before="240"/>
        <w:rPr>
          <w:rFonts w:cs="Tahoma"/>
          <w:color w:val="000000"/>
        </w:rPr>
      </w:pPr>
      <w:r w:rsidRPr="00EB3584">
        <w:rPr>
          <w:rFonts w:cs="Tahoma"/>
          <w:color w:val="000000"/>
        </w:rPr>
        <w:t>Labour influx management plan</w:t>
      </w:r>
    </w:p>
    <w:p w14:paraId="4C274A98" w14:textId="77777777" w:rsidR="002A3547" w:rsidRPr="00EB3584" w:rsidRDefault="002A3547" w:rsidP="006B477A">
      <w:pPr>
        <w:pStyle w:val="ListParagraph"/>
        <w:numPr>
          <w:ilvl w:val="0"/>
          <w:numId w:val="100"/>
        </w:numPr>
        <w:spacing w:before="240"/>
        <w:rPr>
          <w:rFonts w:cs="Tahoma"/>
          <w:color w:val="000000"/>
        </w:rPr>
      </w:pPr>
      <w:r w:rsidRPr="00EB3584">
        <w:rPr>
          <w:rFonts w:cs="Tahoma"/>
          <w:color w:val="000000"/>
        </w:rPr>
        <w:t>The contractor shall engage a fulltime basis environment and social safeguards officer who will be in charge of ensuring compliance of the contractor to environment and social provisions provided by the ESIA and Construction Environment and Social Management Plans (CEMP) prepared by the contractor. The officer will participate in monthly and quarterly meeting and will generate monthly and quarterly environment and social safeguards compliance reports. The recruitment of a community liaison officer who will act as a link between the community and the contractor</w:t>
      </w:r>
    </w:p>
    <w:p w14:paraId="5DE1E6AF" w14:textId="77777777" w:rsidR="002A3547" w:rsidRPr="00EB3584" w:rsidRDefault="002A3547" w:rsidP="006B477A">
      <w:pPr>
        <w:pStyle w:val="ListParagraph"/>
        <w:numPr>
          <w:ilvl w:val="0"/>
          <w:numId w:val="100"/>
        </w:numPr>
        <w:spacing w:before="240"/>
        <w:rPr>
          <w:rFonts w:cs="Tahoma"/>
          <w:color w:val="000000"/>
        </w:rPr>
      </w:pPr>
      <w:r w:rsidRPr="00EB3584">
        <w:rPr>
          <w:rFonts w:cs="Tahoma"/>
          <w:color w:val="000000"/>
        </w:rPr>
        <w:t>At Project Implementation Stage, the Contractor will report monthly to the Project management team comprising of the Consultant and the Project proponent on how ESHS provisions detailed in this ESIA are addressed. In addition, as per the requirement of the Occupational Health and Safety Act (OSHA) 2007, EMCA 1999 and its 2015 revisions, and World Bank EHS guidelines, all ESHS incidents, accidents, dangerous occurrences including occupational diseases shall be promptly reported to the respective regulatory institutions in the prescribed manner and template outlined in DOSH ML/DOSH/FORM 1 and further to the World Bank. Records of all incidents shall also be maintained and made available for inspection on site throughout the project implementation phase. Investigation shall be conducted, and a corrective action plan developed for every reportable incident to prevent recurrence</w:t>
      </w:r>
    </w:p>
    <w:p w14:paraId="13C815C7" w14:textId="4152D2B7" w:rsidR="00A55D35" w:rsidRPr="00EB3584" w:rsidRDefault="002A3547" w:rsidP="006B477A">
      <w:pPr>
        <w:pStyle w:val="ListParagraph"/>
        <w:numPr>
          <w:ilvl w:val="0"/>
          <w:numId w:val="100"/>
        </w:numPr>
        <w:spacing w:before="240"/>
        <w:rPr>
          <w:rFonts w:cs="Tahoma"/>
          <w:color w:val="000000"/>
        </w:rPr>
      </w:pPr>
      <w:r w:rsidRPr="00EB3584">
        <w:rPr>
          <w:rFonts w:cs="Tahoma"/>
          <w:color w:val="000000"/>
        </w:rPr>
        <w:t>At Project completion stage, within the defects liability Period, the Ministry of Energy will initiate an Initial Environment and Social Audit and subsequent annual audits for the Project as required by EIA/EA Audit regulation of the year 2003. The audit will develop an Environment and Social Audit Action Plan (ESAAP) that will be used to track Project Environment and Social Compliance during Project operation stage</w:t>
      </w:r>
    </w:p>
    <w:p w14:paraId="216A8A07" w14:textId="748DCC2B" w:rsidR="00EF037D" w:rsidRPr="00EB3584" w:rsidRDefault="00EF037D" w:rsidP="006B477A">
      <w:pPr>
        <w:pStyle w:val="ListParagraph"/>
        <w:numPr>
          <w:ilvl w:val="0"/>
          <w:numId w:val="100"/>
        </w:numPr>
        <w:spacing w:before="240"/>
        <w:rPr>
          <w:rFonts w:cs="Tahoma"/>
          <w:color w:val="000000"/>
        </w:rPr>
      </w:pPr>
      <w:r w:rsidRPr="00EB3584">
        <w:rPr>
          <w:rFonts w:cs="Tahoma"/>
          <w:color w:val="000000"/>
        </w:rPr>
        <w:t>Diligence on the part of the contractor and proper supervision by the KPLC is crucial for mitigating the potential impacts</w:t>
      </w:r>
      <w:r w:rsidRPr="00EB3584">
        <w:rPr>
          <w:rFonts w:cs="Tahoma"/>
          <w:szCs w:val="20"/>
        </w:rPr>
        <w:t xml:space="preserve"> and ensuring structural strength, safety, and efficient operation of the project.</w:t>
      </w:r>
    </w:p>
    <w:p w14:paraId="4D5B6932" w14:textId="7EDE74A5" w:rsidR="00EF037D" w:rsidRPr="00EB3584" w:rsidRDefault="00EF037D" w:rsidP="00EF037D">
      <w:pPr>
        <w:spacing w:before="240"/>
        <w:rPr>
          <w:rFonts w:cs="Tahoma"/>
        </w:rPr>
      </w:pPr>
      <w:r w:rsidRPr="00EB3584">
        <w:rPr>
          <w:rFonts w:cs="Tahoma"/>
        </w:rPr>
        <w:t xml:space="preserve">Lastly, this CPR to be cleared and approved by WB while the National Environment Management Authority (NEMA) to issue ESIA license subject to annual environmental audits after operating for one year. It is recommended that an Environmental Audit (EA) be undertaken annually. </w:t>
      </w:r>
    </w:p>
    <w:p w14:paraId="55C10C02" w14:textId="77777777" w:rsidR="00EF037D" w:rsidRPr="00EB3584" w:rsidRDefault="00EF037D" w:rsidP="00EF037D">
      <w:pPr>
        <w:spacing w:before="240"/>
        <w:rPr>
          <w:rFonts w:cs="Tahoma"/>
          <w:b/>
          <w:color w:val="000000"/>
        </w:rPr>
      </w:pPr>
      <w:bookmarkStart w:id="997" w:name="_Hlk110418830"/>
      <w:r w:rsidRPr="00EB3584">
        <w:rPr>
          <w:rFonts w:cs="Tahoma"/>
          <w:b/>
          <w:color w:val="000000"/>
        </w:rPr>
        <w:t>Authorization Opinion</w:t>
      </w:r>
    </w:p>
    <w:p w14:paraId="69F69A04" w14:textId="77777777" w:rsidR="00EF037D" w:rsidRPr="00EB3584" w:rsidRDefault="00EF037D" w:rsidP="00EF037D">
      <w:pPr>
        <w:spacing w:before="240"/>
        <w:rPr>
          <w:rFonts w:cs="Tahoma"/>
          <w:color w:val="000000"/>
        </w:rPr>
      </w:pPr>
      <w:r w:rsidRPr="00EB3584">
        <w:rPr>
          <w:rFonts w:cs="Tahoma"/>
          <w:color w:val="000000"/>
        </w:rPr>
        <w:t xml:space="preserve">In terms of NEMA requirement the environmental practitioner is required to provide an opinion as to whether the activity should or should not be authorized. The expert is reticent to venture such an opinion since we are not an elected entity mandated to make decisions on behalf of authority. Nevertheless, in this section a qualified opinion is ventured and in this regard the Lead expert believes that sufficient information is available for NEMA to take a decision. The fundamental decision is whether to allow development which brings socio-economic advantages and is consistent with planning and certain development and social responsibility and upliftment of policies, but which may impact on an area as a result of negative impacts identified. The Lead Expert believes that the ESIA have shown that the applicant’s preferred alternative and technological alternatives are generally acceptable. The ESIA has also assisted in the identification of essential mitigation measures that will mitigate the impacts associated with the project to within acceptable limits. </w:t>
      </w:r>
    </w:p>
    <w:p w14:paraId="347F7DDF" w14:textId="77777777" w:rsidR="00EF037D" w:rsidRPr="00EB3584" w:rsidRDefault="00EF037D" w:rsidP="00EF037D">
      <w:pPr>
        <w:spacing w:before="240"/>
        <w:rPr>
          <w:rFonts w:cs="Tahoma"/>
          <w:color w:val="000000"/>
        </w:rPr>
      </w:pPr>
      <w:r w:rsidRPr="00EB3584">
        <w:rPr>
          <w:rFonts w:cs="Tahoma"/>
          <w:color w:val="000000"/>
        </w:rPr>
        <w:t>In conclusion, the expert is of the opinion that on purely ‘environmental’ grounds (i.e., the project’s potential socio-economic and biophysical implications) the application as it is currently articulated in the applicant’s proposal should be approved provided the essential mitigation measures are implemented. It is in the opinion of the Environmental Consultant that the anticipated negative impacts can be readily and effectively mitigated and the proposed project does not pose any significant threat to the Environment and may be licensed to proceed</w:t>
      </w:r>
    </w:p>
    <w:bookmarkEnd w:id="997"/>
    <w:p w14:paraId="372DD4DA" w14:textId="77777777" w:rsidR="00EF037D" w:rsidRPr="00EB3584" w:rsidRDefault="00EF037D" w:rsidP="00EF037D">
      <w:pPr>
        <w:spacing w:before="240"/>
        <w:rPr>
          <w:rFonts w:cs="Tahoma"/>
        </w:rPr>
      </w:pPr>
    </w:p>
    <w:p w14:paraId="64E15EF9" w14:textId="77777777" w:rsidR="00EF037D" w:rsidRPr="00EB3584" w:rsidRDefault="00EF037D" w:rsidP="00EF037D">
      <w:pPr>
        <w:spacing w:before="240"/>
        <w:rPr>
          <w:rFonts w:cs="Tahoma"/>
          <w:color w:val="000000"/>
        </w:rPr>
      </w:pPr>
    </w:p>
    <w:p w14:paraId="0575804C" w14:textId="77777777" w:rsidR="002A3547" w:rsidRPr="00EB3584" w:rsidRDefault="002A3547">
      <w:pPr>
        <w:spacing w:after="200"/>
        <w:jc w:val="left"/>
        <w:rPr>
          <w:rFonts w:cs="Tahoma"/>
          <w:b/>
          <w:iCs/>
          <w:sz w:val="24"/>
          <w:szCs w:val="21"/>
          <w:lang w:val="en-US"/>
        </w:rPr>
      </w:pPr>
      <w:bookmarkStart w:id="998" w:name="_Toc82444851"/>
      <w:r w:rsidRPr="00EB3584">
        <w:rPr>
          <w:rFonts w:cs="Tahoma"/>
          <w:sz w:val="24"/>
          <w:szCs w:val="21"/>
          <w:lang w:val="en-US"/>
        </w:rPr>
        <w:br w:type="page"/>
      </w:r>
    </w:p>
    <w:p w14:paraId="6FD01FE5" w14:textId="5A41C011" w:rsidR="00EF037D" w:rsidRPr="00EB3584" w:rsidRDefault="00EF037D" w:rsidP="00451DD6">
      <w:pPr>
        <w:pStyle w:val="Heading1"/>
        <w:tabs>
          <w:tab w:val="num" w:pos="851"/>
        </w:tabs>
        <w:rPr>
          <w:rFonts w:cs="Tahoma"/>
          <w:sz w:val="16"/>
          <w:szCs w:val="16"/>
          <w:lang w:val="en-US"/>
        </w:rPr>
      </w:pPr>
      <w:bookmarkStart w:id="999" w:name="_Toc148825095"/>
      <w:r w:rsidRPr="00EB3584">
        <w:rPr>
          <w:rFonts w:cs="Tahoma"/>
          <w:sz w:val="24"/>
          <w:szCs w:val="24"/>
          <w:lang w:val="en-US"/>
        </w:rPr>
        <w:t>REFERENCES</w:t>
      </w:r>
      <w:bookmarkEnd w:id="999"/>
    </w:p>
    <w:p w14:paraId="20E0EC95" w14:textId="77777777" w:rsidR="00EF037D" w:rsidRPr="00EB3584" w:rsidRDefault="00EF037D" w:rsidP="006B477A">
      <w:pPr>
        <w:pStyle w:val="ListParagraph"/>
        <w:numPr>
          <w:ilvl w:val="0"/>
          <w:numId w:val="102"/>
        </w:numPr>
        <w:spacing w:after="200"/>
        <w:rPr>
          <w:rFonts w:cs="Tahoma"/>
          <w:szCs w:val="20"/>
          <w:lang w:val="en-US"/>
        </w:rPr>
      </w:pPr>
      <w:bookmarkStart w:id="1000" w:name="_Hlk110418886"/>
      <w:r w:rsidRPr="00EB3584">
        <w:rPr>
          <w:rFonts w:cs="Tahoma"/>
          <w:szCs w:val="20"/>
          <w:lang w:val="en-US"/>
        </w:rPr>
        <w:t xml:space="preserve">Environmental Assessment Source Book, 1999 (World Bank), </w:t>
      </w:r>
    </w:p>
    <w:p w14:paraId="6FE0C733" w14:textId="77777777" w:rsidR="00EF037D" w:rsidRPr="00EB3584" w:rsidRDefault="00EF037D" w:rsidP="006B477A">
      <w:pPr>
        <w:pStyle w:val="ListParagraph"/>
        <w:numPr>
          <w:ilvl w:val="0"/>
          <w:numId w:val="102"/>
        </w:numPr>
        <w:spacing w:after="200"/>
        <w:rPr>
          <w:rFonts w:cs="Tahoma"/>
          <w:szCs w:val="20"/>
          <w:lang w:val="en-US"/>
        </w:rPr>
      </w:pPr>
      <w:r w:rsidRPr="00EB3584">
        <w:rPr>
          <w:rFonts w:cs="Tahoma"/>
          <w:szCs w:val="20"/>
          <w:lang w:val="en-US"/>
        </w:rPr>
        <w:t>George, C. and Lee, N., 2000 Environmental Assessment in Developing and Transitional Countries, Willey: Chichester, UK</w:t>
      </w:r>
    </w:p>
    <w:p w14:paraId="1D46DCC6" w14:textId="77777777" w:rsidR="00EF037D" w:rsidRPr="00EB3584" w:rsidRDefault="00EF037D" w:rsidP="006B477A">
      <w:pPr>
        <w:pStyle w:val="ListParagraph"/>
        <w:numPr>
          <w:ilvl w:val="0"/>
          <w:numId w:val="102"/>
        </w:numPr>
        <w:spacing w:after="200"/>
        <w:rPr>
          <w:rFonts w:cs="Tahoma"/>
          <w:szCs w:val="20"/>
          <w:lang w:val="en-US"/>
        </w:rPr>
      </w:pPr>
      <w:r w:rsidRPr="00EB3584">
        <w:rPr>
          <w:rFonts w:cs="Tahoma"/>
          <w:szCs w:val="20"/>
          <w:lang w:val="en-US"/>
        </w:rPr>
        <w:t>Government of Kenya (GoK), 1999. The Environmental Management and Co-ordination Act, 1999. Government Printer.</w:t>
      </w:r>
    </w:p>
    <w:p w14:paraId="42906B7A" w14:textId="77777777" w:rsidR="00EF037D" w:rsidRPr="00EB3584" w:rsidRDefault="00EF037D" w:rsidP="006B477A">
      <w:pPr>
        <w:pStyle w:val="ListParagraph"/>
        <w:numPr>
          <w:ilvl w:val="0"/>
          <w:numId w:val="102"/>
        </w:numPr>
        <w:spacing w:after="200"/>
        <w:rPr>
          <w:rFonts w:cs="Tahoma"/>
          <w:szCs w:val="20"/>
          <w:lang w:val="en-US"/>
        </w:rPr>
      </w:pPr>
      <w:r w:rsidRPr="00EB3584">
        <w:rPr>
          <w:rFonts w:cs="Tahoma"/>
          <w:szCs w:val="20"/>
          <w:lang w:val="en-US"/>
        </w:rPr>
        <w:t>Government of Kenya (GoK), 2003. The Environmental (Impact Assessment and Audit) Regulations, 2003.</w:t>
      </w:r>
    </w:p>
    <w:p w14:paraId="3977EF1A" w14:textId="77777777" w:rsidR="00EF037D" w:rsidRPr="00EB3584" w:rsidRDefault="00EF037D" w:rsidP="006B477A">
      <w:pPr>
        <w:pStyle w:val="ListParagraph"/>
        <w:numPr>
          <w:ilvl w:val="0"/>
          <w:numId w:val="102"/>
        </w:numPr>
        <w:spacing w:after="200"/>
        <w:rPr>
          <w:rFonts w:cs="Tahoma"/>
          <w:szCs w:val="20"/>
          <w:lang w:val="en-US"/>
        </w:rPr>
      </w:pPr>
      <w:r w:rsidRPr="00EB3584">
        <w:rPr>
          <w:rFonts w:cs="Tahoma"/>
          <w:szCs w:val="20"/>
          <w:lang w:val="en-US"/>
        </w:rPr>
        <w:t>Government of Kenya (GoK), 2009. The Environmental Management and Co-ordination Act, Regulations 2009, Legal Notice No. 61, 2009. Government Printer</w:t>
      </w:r>
    </w:p>
    <w:p w14:paraId="491C92BC" w14:textId="77777777" w:rsidR="00EF037D" w:rsidRPr="00EB3584" w:rsidRDefault="00EF037D" w:rsidP="006B477A">
      <w:pPr>
        <w:pStyle w:val="ListParagraph"/>
        <w:numPr>
          <w:ilvl w:val="0"/>
          <w:numId w:val="102"/>
        </w:numPr>
        <w:spacing w:after="200"/>
        <w:rPr>
          <w:rFonts w:cs="Tahoma"/>
          <w:szCs w:val="20"/>
          <w:lang w:val="en-US"/>
        </w:rPr>
      </w:pPr>
      <w:r w:rsidRPr="00EB3584">
        <w:rPr>
          <w:rFonts w:cs="Tahoma"/>
          <w:szCs w:val="20"/>
          <w:lang w:val="en-US"/>
        </w:rPr>
        <w:t>Government of Kenya (GoK). The Public Health Act Chapter 242 Laws of Kenya.</w:t>
      </w:r>
    </w:p>
    <w:p w14:paraId="68360B6A" w14:textId="77777777" w:rsidR="00EF037D" w:rsidRPr="00EB3584" w:rsidRDefault="00EF037D" w:rsidP="006B477A">
      <w:pPr>
        <w:pStyle w:val="ListParagraph"/>
        <w:numPr>
          <w:ilvl w:val="0"/>
          <w:numId w:val="102"/>
        </w:numPr>
        <w:spacing w:after="200"/>
        <w:rPr>
          <w:rFonts w:cs="Tahoma"/>
          <w:szCs w:val="20"/>
          <w:lang w:val="en-US"/>
        </w:rPr>
      </w:pPr>
      <w:r w:rsidRPr="00EB3584">
        <w:rPr>
          <w:rFonts w:cs="Tahoma"/>
          <w:szCs w:val="20"/>
          <w:lang w:val="en-US"/>
        </w:rPr>
        <w:t>Government of Kenya (GoK), 2002. The Water Act 2016. Government Printer, Nairobi, Kenya.</w:t>
      </w:r>
    </w:p>
    <w:p w14:paraId="7C60C888" w14:textId="77777777" w:rsidR="00EF037D" w:rsidRPr="00EB3584" w:rsidRDefault="00EF037D" w:rsidP="006B477A">
      <w:pPr>
        <w:pStyle w:val="ListParagraph"/>
        <w:numPr>
          <w:ilvl w:val="0"/>
          <w:numId w:val="102"/>
        </w:numPr>
        <w:spacing w:after="200"/>
        <w:rPr>
          <w:rFonts w:cs="Tahoma"/>
          <w:szCs w:val="20"/>
          <w:lang w:val="en-US"/>
        </w:rPr>
      </w:pPr>
      <w:r w:rsidRPr="00EB3584">
        <w:rPr>
          <w:rFonts w:cs="Tahoma"/>
          <w:szCs w:val="20"/>
          <w:lang w:val="en-US"/>
        </w:rPr>
        <w:t>Government of Kenya (GoK), Building code, Building order 1968 and Grade 11 Building Order 1968</w:t>
      </w:r>
    </w:p>
    <w:p w14:paraId="27FA003F" w14:textId="77777777" w:rsidR="00EF037D" w:rsidRPr="00EB3584" w:rsidRDefault="00EF037D" w:rsidP="006B477A">
      <w:pPr>
        <w:pStyle w:val="ListParagraph"/>
        <w:numPr>
          <w:ilvl w:val="0"/>
          <w:numId w:val="102"/>
        </w:numPr>
        <w:spacing w:after="200"/>
        <w:rPr>
          <w:rFonts w:cs="Tahoma"/>
          <w:szCs w:val="20"/>
          <w:lang w:val="en-US"/>
        </w:rPr>
      </w:pPr>
      <w:r w:rsidRPr="00EB3584">
        <w:rPr>
          <w:rFonts w:cs="Tahoma"/>
          <w:szCs w:val="20"/>
          <w:lang w:val="en-US"/>
        </w:rPr>
        <w:t>Government of Kenya: The Physical Planning Act 2019</w:t>
      </w:r>
    </w:p>
    <w:p w14:paraId="3CE827A9" w14:textId="77777777" w:rsidR="00EF037D" w:rsidRPr="00EB3584" w:rsidRDefault="00EF037D" w:rsidP="006B477A">
      <w:pPr>
        <w:pStyle w:val="ListParagraph"/>
        <w:numPr>
          <w:ilvl w:val="0"/>
          <w:numId w:val="102"/>
        </w:numPr>
        <w:spacing w:after="200"/>
        <w:rPr>
          <w:rFonts w:cs="Tahoma"/>
          <w:szCs w:val="20"/>
          <w:lang w:val="en-US"/>
        </w:rPr>
      </w:pPr>
      <w:r w:rsidRPr="00EB3584">
        <w:rPr>
          <w:rFonts w:cs="Tahoma"/>
          <w:szCs w:val="20"/>
          <w:lang w:val="en-US"/>
        </w:rPr>
        <w:t>Government of Kenya: Occupational Safety and Health Act,2007</w:t>
      </w:r>
    </w:p>
    <w:p w14:paraId="31464FC5" w14:textId="77777777" w:rsidR="00EF037D" w:rsidRPr="00EB3584" w:rsidRDefault="00EF037D" w:rsidP="006B477A">
      <w:pPr>
        <w:pStyle w:val="ListParagraph"/>
        <w:numPr>
          <w:ilvl w:val="0"/>
          <w:numId w:val="102"/>
        </w:numPr>
        <w:spacing w:after="200"/>
        <w:rPr>
          <w:rFonts w:cs="Tahoma"/>
          <w:szCs w:val="20"/>
          <w:lang w:val="en-US"/>
        </w:rPr>
      </w:pPr>
      <w:r w:rsidRPr="00EB3584">
        <w:rPr>
          <w:rFonts w:cs="Tahoma"/>
          <w:szCs w:val="20"/>
          <w:lang w:val="en-US"/>
        </w:rPr>
        <w:t>Government of Kenya: Factories and Other Places of Work (Safety and Health Committee) Rules 2004</w:t>
      </w:r>
    </w:p>
    <w:p w14:paraId="716EF614" w14:textId="77777777" w:rsidR="00EF037D" w:rsidRPr="00EB3584" w:rsidRDefault="00EF037D" w:rsidP="006B477A">
      <w:pPr>
        <w:pStyle w:val="ListParagraph"/>
        <w:numPr>
          <w:ilvl w:val="0"/>
          <w:numId w:val="102"/>
        </w:numPr>
        <w:spacing w:after="200"/>
        <w:rPr>
          <w:rFonts w:cs="Tahoma"/>
          <w:szCs w:val="20"/>
          <w:lang w:val="en-US"/>
        </w:rPr>
      </w:pPr>
      <w:r w:rsidRPr="00EB3584">
        <w:rPr>
          <w:rFonts w:cs="Tahoma"/>
          <w:szCs w:val="20"/>
          <w:lang w:val="en-US"/>
        </w:rPr>
        <w:t>Government of Kenya: Water Quality Regulations, 2006</w:t>
      </w:r>
    </w:p>
    <w:p w14:paraId="48E36257" w14:textId="77777777" w:rsidR="00EF037D" w:rsidRPr="00EB3584" w:rsidRDefault="00EF037D" w:rsidP="006B477A">
      <w:pPr>
        <w:pStyle w:val="ListParagraph"/>
        <w:numPr>
          <w:ilvl w:val="0"/>
          <w:numId w:val="102"/>
        </w:numPr>
        <w:spacing w:after="200"/>
        <w:rPr>
          <w:rFonts w:cs="Tahoma"/>
          <w:szCs w:val="20"/>
          <w:lang w:val="en-US"/>
        </w:rPr>
      </w:pPr>
      <w:r w:rsidRPr="00EB3584">
        <w:rPr>
          <w:rFonts w:cs="Tahoma"/>
          <w:szCs w:val="20"/>
          <w:lang w:val="en-US"/>
        </w:rPr>
        <w:t>Government of Kenya: Waste Management Regulations, 2006</w:t>
      </w:r>
    </w:p>
    <w:p w14:paraId="56406DDC" w14:textId="77777777" w:rsidR="00EF037D" w:rsidRPr="00EB3584" w:rsidRDefault="00EF037D" w:rsidP="006B477A">
      <w:pPr>
        <w:pStyle w:val="ListParagraph"/>
        <w:numPr>
          <w:ilvl w:val="0"/>
          <w:numId w:val="102"/>
        </w:numPr>
        <w:spacing w:after="200"/>
        <w:rPr>
          <w:rFonts w:cs="Tahoma"/>
          <w:szCs w:val="20"/>
          <w:lang w:val="en-US"/>
        </w:rPr>
      </w:pPr>
      <w:r w:rsidRPr="00EB3584">
        <w:rPr>
          <w:rFonts w:cs="Tahoma"/>
          <w:szCs w:val="20"/>
          <w:lang w:val="en-US"/>
        </w:rPr>
        <w:t>Government of Kenya: The Occupational Safety and Health Act, 2007</w:t>
      </w:r>
    </w:p>
    <w:p w14:paraId="00C36AFD" w14:textId="77777777" w:rsidR="00EF037D" w:rsidRPr="00EB3584" w:rsidRDefault="00EF037D" w:rsidP="006B477A">
      <w:pPr>
        <w:pStyle w:val="ListParagraph"/>
        <w:numPr>
          <w:ilvl w:val="0"/>
          <w:numId w:val="102"/>
        </w:numPr>
        <w:spacing w:after="200"/>
        <w:rPr>
          <w:rFonts w:cs="Tahoma"/>
          <w:szCs w:val="20"/>
          <w:lang w:val="en-US"/>
        </w:rPr>
      </w:pPr>
      <w:r w:rsidRPr="00EB3584">
        <w:rPr>
          <w:rFonts w:cs="Tahoma"/>
          <w:szCs w:val="20"/>
          <w:lang w:val="en-US"/>
        </w:rPr>
        <w:t>Government of Kenya: Noise Prevention and Control Rules 2005</w:t>
      </w:r>
    </w:p>
    <w:p w14:paraId="63EC2C1F" w14:textId="77777777" w:rsidR="00EF037D" w:rsidRPr="00EB3584" w:rsidRDefault="00EF037D" w:rsidP="006B477A">
      <w:pPr>
        <w:pStyle w:val="ListParagraph"/>
        <w:numPr>
          <w:ilvl w:val="0"/>
          <w:numId w:val="102"/>
        </w:numPr>
        <w:spacing w:after="200"/>
        <w:rPr>
          <w:rFonts w:cs="Tahoma"/>
          <w:szCs w:val="20"/>
          <w:lang w:val="en-US"/>
        </w:rPr>
      </w:pPr>
      <w:r w:rsidRPr="00EB3584">
        <w:rPr>
          <w:rFonts w:cs="Tahoma"/>
          <w:szCs w:val="20"/>
          <w:lang w:val="en-US"/>
        </w:rPr>
        <w:t>Government of Kenya: Hazardous Substances Rules, 2007</w:t>
      </w:r>
    </w:p>
    <w:p w14:paraId="766594A6" w14:textId="77777777" w:rsidR="00EF037D" w:rsidRPr="00EB3584" w:rsidRDefault="00EF037D" w:rsidP="006B477A">
      <w:pPr>
        <w:pStyle w:val="ListParagraph"/>
        <w:numPr>
          <w:ilvl w:val="0"/>
          <w:numId w:val="102"/>
        </w:numPr>
        <w:spacing w:after="200"/>
        <w:rPr>
          <w:rFonts w:cs="Tahoma"/>
          <w:szCs w:val="20"/>
          <w:lang w:val="en-US"/>
        </w:rPr>
      </w:pPr>
      <w:r w:rsidRPr="00EB3584">
        <w:rPr>
          <w:rFonts w:cs="Tahoma"/>
          <w:szCs w:val="20"/>
          <w:lang w:val="en-US"/>
        </w:rPr>
        <w:t>Government of Kenya: Factories and Other Places of Work (Noise Prevention and Control) Rules 2005</w:t>
      </w:r>
    </w:p>
    <w:p w14:paraId="3204A57B" w14:textId="77777777" w:rsidR="00EF037D" w:rsidRPr="00EB3584" w:rsidRDefault="00EF037D" w:rsidP="006B477A">
      <w:pPr>
        <w:pStyle w:val="ListParagraph"/>
        <w:numPr>
          <w:ilvl w:val="0"/>
          <w:numId w:val="102"/>
        </w:numPr>
        <w:spacing w:after="200"/>
        <w:rPr>
          <w:rFonts w:cs="Tahoma"/>
          <w:szCs w:val="20"/>
          <w:lang w:val="en-US"/>
        </w:rPr>
      </w:pPr>
      <w:r w:rsidRPr="00EB3584">
        <w:rPr>
          <w:rFonts w:cs="Tahoma"/>
          <w:szCs w:val="20"/>
          <w:lang w:val="en-US"/>
        </w:rPr>
        <w:t>British Standard (BS) 5228 Part 4, 1997: Noise Control on Construction and Open Sites: Code of Practice for Noise and Vibration Control applicable to piling operations</w:t>
      </w:r>
    </w:p>
    <w:p w14:paraId="774D3F37" w14:textId="77777777" w:rsidR="00EF037D" w:rsidRPr="00EB3584" w:rsidRDefault="00EF037D" w:rsidP="006B477A">
      <w:pPr>
        <w:pStyle w:val="ListParagraph"/>
        <w:numPr>
          <w:ilvl w:val="0"/>
          <w:numId w:val="102"/>
        </w:numPr>
        <w:spacing w:after="200"/>
        <w:rPr>
          <w:rFonts w:cs="Tahoma"/>
          <w:szCs w:val="20"/>
          <w:lang w:val="en-US"/>
        </w:rPr>
      </w:pPr>
      <w:r w:rsidRPr="00EB3584">
        <w:rPr>
          <w:rFonts w:cs="Tahoma"/>
          <w:szCs w:val="20"/>
          <w:lang w:val="en-US"/>
        </w:rPr>
        <w:t>International Labor Organization 1983: Encyclopedia of Occupational Health and Safety Vol. II, Geneva.</w:t>
      </w:r>
    </w:p>
    <w:p w14:paraId="697F1185" w14:textId="77777777" w:rsidR="00EF037D" w:rsidRPr="00EB3584" w:rsidRDefault="00EF037D" w:rsidP="006B477A">
      <w:pPr>
        <w:pStyle w:val="ListParagraph"/>
        <w:numPr>
          <w:ilvl w:val="0"/>
          <w:numId w:val="102"/>
        </w:numPr>
        <w:spacing w:after="200"/>
        <w:rPr>
          <w:rFonts w:cs="Tahoma"/>
          <w:szCs w:val="20"/>
          <w:lang w:val="en-US"/>
        </w:rPr>
      </w:pPr>
      <w:r w:rsidRPr="00EB3584">
        <w:rPr>
          <w:rFonts w:cs="Tahoma"/>
          <w:szCs w:val="20"/>
          <w:lang w:val="en-US"/>
        </w:rPr>
        <w:t>Sombroek WG, Braun HMH &amp; Van der Pouw BJA, 1982: Exploratory Soil Map and Agro-climatic Zone Map of Kenya, 1980 (Kenya Soil Survey, Nairobi),</w:t>
      </w:r>
    </w:p>
    <w:p w14:paraId="4AD014ED" w14:textId="77777777" w:rsidR="00EF037D" w:rsidRPr="00EB3584" w:rsidRDefault="00EF037D" w:rsidP="006B477A">
      <w:pPr>
        <w:pStyle w:val="ListParagraph"/>
        <w:numPr>
          <w:ilvl w:val="0"/>
          <w:numId w:val="102"/>
        </w:numPr>
        <w:spacing w:after="200"/>
        <w:rPr>
          <w:rFonts w:cs="Tahoma"/>
          <w:szCs w:val="20"/>
          <w:lang w:val="en-US"/>
        </w:rPr>
      </w:pPr>
      <w:r w:rsidRPr="00EB3584">
        <w:rPr>
          <w:rFonts w:cs="Tahoma"/>
          <w:szCs w:val="20"/>
          <w:lang w:val="en-US"/>
        </w:rPr>
        <w:t>Community Land Act, 2016</w:t>
      </w:r>
    </w:p>
    <w:p w14:paraId="2BBF9A5F" w14:textId="77777777" w:rsidR="00EF037D" w:rsidRPr="00EB3584" w:rsidRDefault="00EF037D" w:rsidP="006B477A">
      <w:pPr>
        <w:pStyle w:val="ListParagraph"/>
        <w:numPr>
          <w:ilvl w:val="0"/>
          <w:numId w:val="102"/>
        </w:numPr>
        <w:spacing w:after="200"/>
        <w:rPr>
          <w:rFonts w:cs="Tahoma"/>
          <w:szCs w:val="20"/>
          <w:lang w:val="en-US"/>
        </w:rPr>
      </w:pPr>
      <w:r w:rsidRPr="00EB3584">
        <w:rPr>
          <w:rFonts w:cs="Tahoma"/>
          <w:szCs w:val="20"/>
          <w:lang w:val="en-US"/>
        </w:rPr>
        <w:t xml:space="preserve">The Land Registration Act, 2012 </w:t>
      </w:r>
    </w:p>
    <w:p w14:paraId="7091F2EB" w14:textId="77777777" w:rsidR="00EF037D" w:rsidRPr="00EB3584" w:rsidRDefault="00EF037D" w:rsidP="006B477A">
      <w:pPr>
        <w:pStyle w:val="ListParagraph"/>
        <w:numPr>
          <w:ilvl w:val="0"/>
          <w:numId w:val="102"/>
        </w:numPr>
        <w:spacing w:after="200"/>
        <w:rPr>
          <w:rFonts w:cs="Tahoma"/>
          <w:szCs w:val="20"/>
          <w:lang w:val="en-US"/>
        </w:rPr>
      </w:pPr>
      <w:r w:rsidRPr="00EB3584">
        <w:rPr>
          <w:rFonts w:cs="Tahoma"/>
          <w:szCs w:val="20"/>
          <w:lang w:val="en-US"/>
        </w:rPr>
        <w:t>The Land Act, 2012</w:t>
      </w:r>
    </w:p>
    <w:p w14:paraId="2A211B5B" w14:textId="77777777" w:rsidR="00EF037D" w:rsidRPr="00EB3584" w:rsidRDefault="00EF037D" w:rsidP="006B477A">
      <w:pPr>
        <w:pStyle w:val="ListParagraph"/>
        <w:numPr>
          <w:ilvl w:val="0"/>
          <w:numId w:val="102"/>
        </w:numPr>
        <w:spacing w:after="200"/>
        <w:rPr>
          <w:rFonts w:cs="Tahoma"/>
          <w:szCs w:val="20"/>
          <w:lang w:val="en-US"/>
        </w:rPr>
      </w:pPr>
      <w:r w:rsidRPr="00EB3584">
        <w:rPr>
          <w:rFonts w:cs="Tahoma"/>
          <w:szCs w:val="20"/>
          <w:lang w:val="en-US"/>
        </w:rPr>
        <w:t>The Energy Act, 2019</w:t>
      </w:r>
    </w:p>
    <w:p w14:paraId="532340CF" w14:textId="77777777" w:rsidR="00EF037D" w:rsidRPr="00EB3584" w:rsidRDefault="00EF037D" w:rsidP="006B477A">
      <w:pPr>
        <w:pStyle w:val="ListParagraph"/>
        <w:numPr>
          <w:ilvl w:val="0"/>
          <w:numId w:val="102"/>
        </w:numPr>
        <w:spacing w:after="200"/>
        <w:rPr>
          <w:rFonts w:cs="Tahoma"/>
          <w:szCs w:val="20"/>
          <w:lang w:val="en-US"/>
        </w:rPr>
      </w:pPr>
      <w:r w:rsidRPr="00EB3584">
        <w:rPr>
          <w:rFonts w:cs="Tahoma"/>
          <w:szCs w:val="20"/>
          <w:lang w:val="en-US"/>
        </w:rPr>
        <w:t>The Constitution of Kenya, 2010</w:t>
      </w:r>
    </w:p>
    <w:p w14:paraId="0A7A1B5F" w14:textId="77777777" w:rsidR="00EF037D" w:rsidRPr="00EB3584" w:rsidRDefault="00EF037D" w:rsidP="006B477A">
      <w:pPr>
        <w:pStyle w:val="ListParagraph"/>
        <w:numPr>
          <w:ilvl w:val="0"/>
          <w:numId w:val="102"/>
        </w:numPr>
        <w:spacing w:after="200"/>
        <w:rPr>
          <w:rFonts w:cs="Tahoma"/>
          <w:b/>
          <w:iCs/>
          <w:sz w:val="24"/>
          <w:szCs w:val="21"/>
          <w:lang w:val="en-US"/>
        </w:rPr>
      </w:pPr>
      <w:r w:rsidRPr="00EB3584">
        <w:rPr>
          <w:rFonts w:cs="Tahoma"/>
          <w:szCs w:val="20"/>
          <w:lang w:val="en-US"/>
        </w:rPr>
        <w:t>Wajir County Integrated Development Plan 2018-2022</w:t>
      </w:r>
      <w:r w:rsidRPr="00EB3584">
        <w:rPr>
          <w:rFonts w:cs="Tahoma"/>
          <w:sz w:val="24"/>
          <w:szCs w:val="21"/>
          <w:lang w:val="en-US"/>
        </w:rPr>
        <w:t xml:space="preserve"> </w:t>
      </w:r>
      <w:bookmarkEnd w:id="1000"/>
      <w:r w:rsidRPr="00EB3584">
        <w:rPr>
          <w:rFonts w:cs="Tahoma"/>
          <w:sz w:val="24"/>
          <w:szCs w:val="21"/>
          <w:lang w:val="en-US"/>
        </w:rPr>
        <w:br w:type="page"/>
      </w:r>
    </w:p>
    <w:p w14:paraId="7DF82591" w14:textId="27722A36" w:rsidR="00A55D35" w:rsidRPr="00EB3584" w:rsidRDefault="00A55D35" w:rsidP="00451DD6">
      <w:pPr>
        <w:pStyle w:val="Heading1"/>
        <w:tabs>
          <w:tab w:val="num" w:pos="851"/>
        </w:tabs>
        <w:rPr>
          <w:rFonts w:cs="Tahoma"/>
          <w:sz w:val="16"/>
          <w:szCs w:val="16"/>
          <w:lang w:val="en-US"/>
        </w:rPr>
      </w:pPr>
      <w:bookmarkStart w:id="1001" w:name="_Toc148825096"/>
      <w:r w:rsidRPr="00EB3584">
        <w:rPr>
          <w:rFonts w:cs="Tahoma"/>
          <w:sz w:val="24"/>
          <w:szCs w:val="21"/>
          <w:lang w:val="en-US"/>
        </w:rPr>
        <w:t>APPENDICES</w:t>
      </w:r>
      <w:bookmarkEnd w:id="998"/>
      <w:bookmarkEnd w:id="1001"/>
    </w:p>
    <w:p w14:paraId="2B498BA3" w14:textId="7A8F0DB8" w:rsidR="00885212" w:rsidRPr="00EB3584" w:rsidRDefault="00A25693" w:rsidP="00E2263E">
      <w:pPr>
        <w:pStyle w:val="Heading2"/>
        <w:numPr>
          <w:ilvl w:val="0"/>
          <w:numId w:val="0"/>
        </w:numPr>
        <w:ind w:left="360"/>
        <w:rPr>
          <w:rFonts w:eastAsia="Calibri" w:cs="Tahoma"/>
          <w:lang w:val="en-US"/>
        </w:rPr>
      </w:pPr>
      <w:bookmarkStart w:id="1002" w:name="_Toc148825097"/>
      <w:bookmarkStart w:id="1003" w:name="_Toc137286825"/>
      <w:bookmarkStart w:id="1004" w:name="_Toc137288978"/>
      <w:r w:rsidRPr="00EB3584">
        <w:rPr>
          <w:rFonts w:eastAsia="Calibri" w:cs="Tahoma"/>
          <w:lang w:val="en-US"/>
        </w:rPr>
        <w:t xml:space="preserve">Appendix 1: </w:t>
      </w:r>
      <w:r w:rsidR="006508FD" w:rsidRPr="00EB3584">
        <w:rPr>
          <w:rFonts w:eastAsia="Calibri" w:cs="Tahoma"/>
          <w:lang w:val="en-US"/>
        </w:rPr>
        <w:t>Minutes of E</w:t>
      </w:r>
      <w:r w:rsidR="00A15978" w:rsidRPr="00EB3584">
        <w:rPr>
          <w:rFonts w:eastAsia="Calibri" w:cs="Tahoma"/>
          <w:lang w:val="en-US"/>
        </w:rPr>
        <w:t>S</w:t>
      </w:r>
      <w:r w:rsidR="006508FD" w:rsidRPr="00EB3584">
        <w:rPr>
          <w:rFonts w:eastAsia="Calibri" w:cs="Tahoma"/>
          <w:lang w:val="en-US"/>
        </w:rPr>
        <w:t>IA Consultation Meeting</w:t>
      </w:r>
      <w:bookmarkEnd w:id="1002"/>
    </w:p>
    <w:p w14:paraId="1AC5DA8C" w14:textId="77777777" w:rsidR="005B00F8" w:rsidRPr="00EB3584" w:rsidRDefault="00F34771" w:rsidP="00F34771">
      <w:pPr>
        <w:rPr>
          <w:rFonts w:eastAsia="Calibri" w:cs="Tahoma"/>
          <w:b/>
          <w:bCs/>
          <w:lang w:val="en-US"/>
        </w:rPr>
      </w:pPr>
      <w:r w:rsidRPr="00EB3584">
        <w:rPr>
          <w:rFonts w:eastAsia="Calibri"/>
          <w:noProof/>
          <w:lang w:val="en-US" w:eastAsia="en-US"/>
        </w:rPr>
        <w:drawing>
          <wp:inline distT="0" distB="0" distL="0" distR="0" wp14:anchorId="68682EEB" wp14:editId="56C01954">
            <wp:extent cx="5959366" cy="7544368"/>
            <wp:effectExtent l="0" t="0" r="3810" b="0"/>
            <wp:docPr id="20316717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5" cstate="email">
                      <a:extLst>
                        <a:ext uri="{28A0092B-C50C-407E-A947-70E740481C1C}">
                          <a14:useLocalDpi xmlns:a14="http://schemas.microsoft.com/office/drawing/2010/main"/>
                        </a:ext>
                      </a:extLst>
                    </a:blip>
                    <a:srcRect/>
                    <a:stretch/>
                  </pic:blipFill>
                  <pic:spPr bwMode="auto">
                    <a:xfrm>
                      <a:off x="0" y="0"/>
                      <a:ext cx="5984872" cy="7576658"/>
                    </a:xfrm>
                    <a:prstGeom prst="rect">
                      <a:avLst/>
                    </a:prstGeom>
                    <a:noFill/>
                    <a:ln>
                      <a:noFill/>
                    </a:ln>
                    <a:extLst>
                      <a:ext uri="{53640926-AAD7-44D8-BBD7-CCE9431645EC}">
                        <a14:shadowObscured xmlns:a14="http://schemas.microsoft.com/office/drawing/2010/main"/>
                      </a:ext>
                    </a:extLst>
                  </pic:spPr>
                </pic:pic>
              </a:graphicData>
            </a:graphic>
          </wp:inline>
        </w:drawing>
      </w:r>
    </w:p>
    <w:p w14:paraId="1A87CE34" w14:textId="77777777" w:rsidR="005B00F8" w:rsidRPr="00EB3584" w:rsidRDefault="005B00F8" w:rsidP="00F34771">
      <w:pPr>
        <w:rPr>
          <w:rFonts w:eastAsia="Calibri" w:cs="Tahoma"/>
          <w:b/>
          <w:bCs/>
          <w:lang w:val="en-US"/>
        </w:rPr>
      </w:pPr>
      <w:r w:rsidRPr="00EB3584">
        <w:rPr>
          <w:rFonts w:eastAsia="Calibri" w:cs="Tahoma"/>
          <w:b/>
          <w:bCs/>
          <w:noProof/>
          <w:lang w:val="en-US" w:eastAsia="en-US"/>
        </w:rPr>
        <w:drawing>
          <wp:inline distT="0" distB="0" distL="0" distR="0" wp14:anchorId="1BC0FFF9" wp14:editId="287033AC">
            <wp:extent cx="5955564" cy="8418786"/>
            <wp:effectExtent l="0" t="0" r="7620" b="1905"/>
            <wp:docPr id="19577560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a:ext>
                      </a:extLst>
                    </a:blip>
                    <a:srcRect/>
                    <a:stretch>
                      <a:fillRect/>
                    </a:stretch>
                  </pic:blipFill>
                  <pic:spPr bwMode="auto">
                    <a:xfrm>
                      <a:off x="0" y="0"/>
                      <a:ext cx="5960504" cy="8425770"/>
                    </a:xfrm>
                    <a:prstGeom prst="rect">
                      <a:avLst/>
                    </a:prstGeom>
                    <a:noFill/>
                    <a:ln>
                      <a:noFill/>
                    </a:ln>
                  </pic:spPr>
                </pic:pic>
              </a:graphicData>
            </a:graphic>
          </wp:inline>
        </w:drawing>
      </w:r>
    </w:p>
    <w:p w14:paraId="37C0727C" w14:textId="77777777" w:rsidR="005B00F8" w:rsidRPr="00EB3584" w:rsidRDefault="005B00F8" w:rsidP="00F34771">
      <w:pPr>
        <w:rPr>
          <w:rFonts w:eastAsia="Calibri" w:cs="Tahoma"/>
          <w:b/>
          <w:bCs/>
          <w:lang w:val="en-US"/>
        </w:rPr>
      </w:pPr>
      <w:r w:rsidRPr="00EB3584">
        <w:rPr>
          <w:rFonts w:eastAsia="Calibri" w:cs="Tahoma"/>
          <w:b/>
          <w:bCs/>
          <w:noProof/>
          <w:lang w:val="en-US" w:eastAsia="en-US"/>
        </w:rPr>
        <w:drawing>
          <wp:inline distT="0" distB="0" distL="0" distR="0" wp14:anchorId="2F5ACD5B" wp14:editId="22D882B0">
            <wp:extent cx="5938993" cy="8403020"/>
            <wp:effectExtent l="0" t="0" r="5080" b="0"/>
            <wp:docPr id="125232175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a:extLst>
                        <a:ext uri="{28A0092B-C50C-407E-A947-70E740481C1C}">
                          <a14:useLocalDpi xmlns:a14="http://schemas.microsoft.com/office/drawing/2010/main"/>
                        </a:ext>
                      </a:extLst>
                    </a:blip>
                    <a:srcRect/>
                    <a:stretch>
                      <a:fillRect/>
                    </a:stretch>
                  </pic:blipFill>
                  <pic:spPr bwMode="auto">
                    <a:xfrm>
                      <a:off x="0" y="0"/>
                      <a:ext cx="5944019" cy="8410132"/>
                    </a:xfrm>
                    <a:prstGeom prst="rect">
                      <a:avLst/>
                    </a:prstGeom>
                    <a:noFill/>
                    <a:ln>
                      <a:noFill/>
                    </a:ln>
                  </pic:spPr>
                </pic:pic>
              </a:graphicData>
            </a:graphic>
          </wp:inline>
        </w:drawing>
      </w:r>
    </w:p>
    <w:p w14:paraId="4710ED96" w14:textId="77777777" w:rsidR="005B00F8" w:rsidRPr="00EB3584" w:rsidRDefault="005B00F8" w:rsidP="00F34771">
      <w:pPr>
        <w:rPr>
          <w:rFonts w:eastAsia="Calibri" w:cs="Tahoma"/>
          <w:b/>
          <w:bCs/>
          <w:lang w:val="en-US"/>
        </w:rPr>
      </w:pPr>
      <w:r w:rsidRPr="00EB3584">
        <w:rPr>
          <w:rFonts w:eastAsia="Calibri" w:cs="Tahoma"/>
          <w:b/>
          <w:bCs/>
          <w:noProof/>
          <w:lang w:val="en-US" w:eastAsia="en-US"/>
        </w:rPr>
        <w:drawing>
          <wp:inline distT="0" distB="0" distL="0" distR="0" wp14:anchorId="4AE465BB" wp14:editId="751E9ABB">
            <wp:extent cx="5881049" cy="8276896"/>
            <wp:effectExtent l="0" t="0" r="5715" b="0"/>
            <wp:docPr id="10448121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a:extLst>
                        <a:ext uri="{28A0092B-C50C-407E-A947-70E740481C1C}">
                          <a14:useLocalDpi xmlns:a14="http://schemas.microsoft.com/office/drawing/2010/main"/>
                        </a:ext>
                      </a:extLst>
                    </a:blip>
                    <a:srcRect/>
                    <a:stretch>
                      <a:fillRect/>
                    </a:stretch>
                  </pic:blipFill>
                  <pic:spPr bwMode="auto">
                    <a:xfrm>
                      <a:off x="0" y="0"/>
                      <a:ext cx="5885752" cy="8283515"/>
                    </a:xfrm>
                    <a:prstGeom prst="rect">
                      <a:avLst/>
                    </a:prstGeom>
                    <a:noFill/>
                    <a:ln>
                      <a:noFill/>
                    </a:ln>
                  </pic:spPr>
                </pic:pic>
              </a:graphicData>
            </a:graphic>
          </wp:inline>
        </w:drawing>
      </w:r>
    </w:p>
    <w:p w14:paraId="07BE321F" w14:textId="4DAEC629" w:rsidR="00F34771" w:rsidRPr="00EB3584" w:rsidRDefault="005B00F8" w:rsidP="00F34771">
      <w:pPr>
        <w:rPr>
          <w:rFonts w:eastAsia="Calibri" w:cs="Tahoma"/>
          <w:b/>
          <w:bCs/>
          <w:lang w:val="en-US"/>
        </w:rPr>
      </w:pPr>
      <w:r w:rsidRPr="00EB3584">
        <w:rPr>
          <w:rFonts w:eastAsia="Calibri" w:cs="Tahoma"/>
          <w:b/>
          <w:bCs/>
          <w:noProof/>
          <w:lang w:val="en-US" w:eastAsia="en-US"/>
        </w:rPr>
        <w:drawing>
          <wp:inline distT="0" distB="0" distL="0" distR="0" wp14:anchorId="550EDAD6" wp14:editId="3D7CEC5E">
            <wp:extent cx="5842344" cy="8276896"/>
            <wp:effectExtent l="0" t="0" r="6350" b="0"/>
            <wp:docPr id="188850462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9">
                      <a:extLst>
                        <a:ext uri="{28A0092B-C50C-407E-A947-70E740481C1C}">
                          <a14:useLocalDpi xmlns:a14="http://schemas.microsoft.com/office/drawing/2010/main"/>
                        </a:ext>
                      </a:extLst>
                    </a:blip>
                    <a:srcRect/>
                    <a:stretch>
                      <a:fillRect/>
                    </a:stretch>
                  </pic:blipFill>
                  <pic:spPr bwMode="auto">
                    <a:xfrm>
                      <a:off x="0" y="0"/>
                      <a:ext cx="5846028" cy="8282115"/>
                    </a:xfrm>
                    <a:prstGeom prst="rect">
                      <a:avLst/>
                    </a:prstGeom>
                    <a:noFill/>
                    <a:ln>
                      <a:noFill/>
                    </a:ln>
                  </pic:spPr>
                </pic:pic>
              </a:graphicData>
            </a:graphic>
          </wp:inline>
        </w:drawing>
      </w:r>
    </w:p>
    <w:p w14:paraId="2C3775B2" w14:textId="17433112" w:rsidR="006508FD" w:rsidRPr="00EB3584" w:rsidRDefault="00A25693" w:rsidP="00E2263E">
      <w:pPr>
        <w:pStyle w:val="Heading2"/>
        <w:numPr>
          <w:ilvl w:val="0"/>
          <w:numId w:val="0"/>
        </w:numPr>
        <w:ind w:left="360"/>
        <w:rPr>
          <w:rFonts w:eastAsia="Calibri" w:cs="Tahoma"/>
          <w:lang w:val="en-US"/>
        </w:rPr>
      </w:pPr>
      <w:bookmarkStart w:id="1005" w:name="_Toc148825098"/>
      <w:r w:rsidRPr="00EB3584">
        <w:rPr>
          <w:rFonts w:eastAsia="Calibri" w:cs="Tahoma"/>
          <w:lang w:val="en-US"/>
        </w:rPr>
        <w:t xml:space="preserve">Appendix 2: </w:t>
      </w:r>
      <w:r w:rsidR="006508FD" w:rsidRPr="00EB3584">
        <w:rPr>
          <w:rFonts w:eastAsia="Calibri" w:cs="Tahoma"/>
          <w:lang w:val="en-US"/>
        </w:rPr>
        <w:t>List of Attendance</w:t>
      </w:r>
      <w:r w:rsidR="00B16998" w:rsidRPr="00EB3584">
        <w:rPr>
          <w:rFonts w:eastAsia="Calibri" w:cs="Tahoma"/>
          <w:lang w:val="en-US"/>
        </w:rPr>
        <w:t xml:space="preserve"> -ESIA</w:t>
      </w:r>
      <w:bookmarkEnd w:id="1005"/>
    </w:p>
    <w:p w14:paraId="7F5089E9" w14:textId="77777777" w:rsidR="006508FD" w:rsidRPr="00EB3584" w:rsidRDefault="006508FD" w:rsidP="006508FD">
      <w:pPr>
        <w:rPr>
          <w:rFonts w:eastAsia="Calibri"/>
          <w:lang w:val="en-US"/>
        </w:rPr>
      </w:pPr>
    </w:p>
    <w:p w14:paraId="1F9524B9" w14:textId="77777777" w:rsidR="006508FD" w:rsidRPr="00EB3584" w:rsidRDefault="006508FD" w:rsidP="006508FD">
      <w:pPr>
        <w:rPr>
          <w:rFonts w:eastAsia="Calibri" w:cs="Tahoma"/>
          <w:lang w:val="en-US"/>
        </w:rPr>
      </w:pPr>
    </w:p>
    <w:p w14:paraId="37AE9464" w14:textId="77777777" w:rsidR="006508FD" w:rsidRPr="00EB3584" w:rsidRDefault="006508FD" w:rsidP="00995C2B">
      <w:pPr>
        <w:pStyle w:val="BodyText-KP"/>
        <w:rPr>
          <w:sz w:val="22"/>
          <w:lang w:val="en-US"/>
        </w:rPr>
      </w:pPr>
      <w:r w:rsidRPr="00EB3584">
        <w:rPr>
          <w:noProof/>
          <w:lang w:val="en-US"/>
        </w:rPr>
        <w:drawing>
          <wp:inline distT="0" distB="0" distL="0" distR="0" wp14:anchorId="7AEA06FD" wp14:editId="3CEE8442">
            <wp:extent cx="5942965" cy="7259189"/>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50" cstate="email">
                      <a:extLst>
                        <a:ext uri="{28A0092B-C50C-407E-A947-70E740481C1C}">
                          <a14:useLocalDpi xmlns:a14="http://schemas.microsoft.com/office/drawing/2010/main"/>
                        </a:ext>
                      </a:extLst>
                    </a:blip>
                    <a:srcRect/>
                    <a:stretch/>
                  </pic:blipFill>
                  <pic:spPr bwMode="auto">
                    <a:xfrm>
                      <a:off x="0" y="0"/>
                      <a:ext cx="5943600" cy="7259965"/>
                    </a:xfrm>
                    <a:prstGeom prst="rect">
                      <a:avLst/>
                    </a:prstGeom>
                    <a:noFill/>
                    <a:ln>
                      <a:noFill/>
                    </a:ln>
                    <a:extLst>
                      <a:ext uri="{53640926-AAD7-44D8-BBD7-CCE9431645EC}">
                        <a14:shadowObscured xmlns:a14="http://schemas.microsoft.com/office/drawing/2010/main"/>
                      </a:ext>
                    </a:extLst>
                  </pic:spPr>
                </pic:pic>
              </a:graphicData>
            </a:graphic>
          </wp:inline>
        </w:drawing>
      </w:r>
    </w:p>
    <w:p w14:paraId="3F7F893C" w14:textId="77777777" w:rsidR="006508FD" w:rsidRPr="00EB3584" w:rsidRDefault="006508FD" w:rsidP="006508FD">
      <w:pPr>
        <w:spacing w:line="240" w:lineRule="auto"/>
        <w:jc w:val="left"/>
        <w:rPr>
          <w:rFonts w:cs="Tahoma"/>
          <w:sz w:val="22"/>
          <w:lang w:val="en-US" w:eastAsia="en-US"/>
        </w:rPr>
      </w:pPr>
      <w:r w:rsidRPr="00EB3584">
        <w:rPr>
          <w:rFonts w:eastAsia="Calibri" w:cs="Tahoma"/>
          <w:noProof/>
          <w:lang w:val="en-US" w:eastAsia="en-US"/>
        </w:rPr>
        <w:drawing>
          <wp:inline distT="0" distB="0" distL="0" distR="0" wp14:anchorId="4CB56B13" wp14:editId="66D9A406">
            <wp:extent cx="5943600" cy="838073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1" cstate="email">
                      <a:extLst>
                        <a:ext uri="{28A0092B-C50C-407E-A947-70E740481C1C}">
                          <a14:useLocalDpi xmlns:a14="http://schemas.microsoft.com/office/drawing/2010/main"/>
                        </a:ext>
                      </a:extLst>
                    </a:blip>
                    <a:srcRect/>
                    <a:stretch>
                      <a:fillRect/>
                    </a:stretch>
                  </pic:blipFill>
                  <pic:spPr bwMode="auto">
                    <a:xfrm>
                      <a:off x="0" y="0"/>
                      <a:ext cx="5943600" cy="8380730"/>
                    </a:xfrm>
                    <a:prstGeom prst="rect">
                      <a:avLst/>
                    </a:prstGeom>
                    <a:noFill/>
                    <a:ln>
                      <a:noFill/>
                    </a:ln>
                  </pic:spPr>
                </pic:pic>
              </a:graphicData>
            </a:graphic>
          </wp:inline>
        </w:drawing>
      </w:r>
    </w:p>
    <w:p w14:paraId="1AC09286" w14:textId="77777777" w:rsidR="006508FD" w:rsidRPr="00EB3584" w:rsidRDefault="006508FD" w:rsidP="006508FD">
      <w:pPr>
        <w:spacing w:line="240" w:lineRule="auto"/>
        <w:jc w:val="left"/>
        <w:rPr>
          <w:rFonts w:cs="Tahoma"/>
          <w:sz w:val="22"/>
          <w:lang w:val="en-US" w:eastAsia="en-US"/>
        </w:rPr>
      </w:pPr>
      <w:r w:rsidRPr="00EB3584">
        <w:rPr>
          <w:rFonts w:eastAsia="Calibri" w:cs="Tahoma"/>
          <w:noProof/>
          <w:lang w:val="en-US" w:eastAsia="en-US"/>
        </w:rPr>
        <w:drawing>
          <wp:inline distT="0" distB="0" distL="0" distR="0" wp14:anchorId="46765824" wp14:editId="45202E60">
            <wp:extent cx="5943600" cy="838073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2" cstate="email">
                      <a:extLst>
                        <a:ext uri="{28A0092B-C50C-407E-A947-70E740481C1C}">
                          <a14:useLocalDpi xmlns:a14="http://schemas.microsoft.com/office/drawing/2010/main"/>
                        </a:ext>
                      </a:extLst>
                    </a:blip>
                    <a:srcRect/>
                    <a:stretch>
                      <a:fillRect/>
                    </a:stretch>
                  </pic:blipFill>
                  <pic:spPr bwMode="auto">
                    <a:xfrm>
                      <a:off x="0" y="0"/>
                      <a:ext cx="5943600" cy="8380730"/>
                    </a:xfrm>
                    <a:prstGeom prst="rect">
                      <a:avLst/>
                    </a:prstGeom>
                    <a:noFill/>
                    <a:ln>
                      <a:noFill/>
                    </a:ln>
                  </pic:spPr>
                </pic:pic>
              </a:graphicData>
            </a:graphic>
          </wp:inline>
        </w:drawing>
      </w:r>
    </w:p>
    <w:p w14:paraId="68C1DC58" w14:textId="77777777" w:rsidR="006508FD" w:rsidRPr="00EB3584" w:rsidRDefault="006508FD" w:rsidP="006508FD">
      <w:pPr>
        <w:spacing w:line="240" w:lineRule="auto"/>
        <w:jc w:val="left"/>
        <w:rPr>
          <w:rFonts w:cs="Tahoma"/>
          <w:sz w:val="22"/>
          <w:lang w:val="en-US" w:eastAsia="en-US"/>
        </w:rPr>
      </w:pPr>
      <w:r w:rsidRPr="00EB3584">
        <w:rPr>
          <w:rFonts w:eastAsia="Calibri" w:cs="Tahoma"/>
          <w:noProof/>
          <w:lang w:val="en-US" w:eastAsia="en-US"/>
        </w:rPr>
        <w:drawing>
          <wp:inline distT="0" distB="0" distL="0" distR="0" wp14:anchorId="7E9FF5C8" wp14:editId="59A502D9">
            <wp:extent cx="5943600" cy="838073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3" cstate="email">
                      <a:extLst>
                        <a:ext uri="{28A0092B-C50C-407E-A947-70E740481C1C}">
                          <a14:useLocalDpi xmlns:a14="http://schemas.microsoft.com/office/drawing/2010/main"/>
                        </a:ext>
                      </a:extLst>
                    </a:blip>
                    <a:srcRect/>
                    <a:stretch>
                      <a:fillRect/>
                    </a:stretch>
                  </pic:blipFill>
                  <pic:spPr bwMode="auto">
                    <a:xfrm>
                      <a:off x="0" y="0"/>
                      <a:ext cx="5943600" cy="8380730"/>
                    </a:xfrm>
                    <a:prstGeom prst="rect">
                      <a:avLst/>
                    </a:prstGeom>
                    <a:noFill/>
                    <a:ln>
                      <a:noFill/>
                    </a:ln>
                  </pic:spPr>
                </pic:pic>
              </a:graphicData>
            </a:graphic>
          </wp:inline>
        </w:drawing>
      </w:r>
    </w:p>
    <w:p w14:paraId="702F089D" w14:textId="77777777" w:rsidR="006508FD" w:rsidRPr="00EB3584" w:rsidRDefault="006508FD" w:rsidP="006508FD">
      <w:pPr>
        <w:spacing w:line="240" w:lineRule="auto"/>
        <w:jc w:val="left"/>
        <w:rPr>
          <w:rFonts w:cs="Tahoma"/>
          <w:sz w:val="22"/>
          <w:lang w:val="en-US" w:eastAsia="en-US"/>
        </w:rPr>
      </w:pPr>
      <w:r w:rsidRPr="00EB3584">
        <w:rPr>
          <w:rFonts w:eastAsia="Calibri" w:cs="Tahoma"/>
          <w:noProof/>
          <w:lang w:val="en-US" w:eastAsia="en-US"/>
        </w:rPr>
        <w:drawing>
          <wp:inline distT="0" distB="0" distL="0" distR="0" wp14:anchorId="2A6B2F27" wp14:editId="6CFCA95B">
            <wp:extent cx="5943600" cy="838073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4" cstate="email">
                      <a:extLst>
                        <a:ext uri="{28A0092B-C50C-407E-A947-70E740481C1C}">
                          <a14:useLocalDpi xmlns:a14="http://schemas.microsoft.com/office/drawing/2010/main"/>
                        </a:ext>
                      </a:extLst>
                    </a:blip>
                    <a:srcRect/>
                    <a:stretch>
                      <a:fillRect/>
                    </a:stretch>
                  </pic:blipFill>
                  <pic:spPr bwMode="auto">
                    <a:xfrm>
                      <a:off x="0" y="0"/>
                      <a:ext cx="5943600" cy="8380730"/>
                    </a:xfrm>
                    <a:prstGeom prst="rect">
                      <a:avLst/>
                    </a:prstGeom>
                    <a:noFill/>
                    <a:ln>
                      <a:noFill/>
                    </a:ln>
                  </pic:spPr>
                </pic:pic>
              </a:graphicData>
            </a:graphic>
          </wp:inline>
        </w:drawing>
      </w:r>
    </w:p>
    <w:p w14:paraId="576A5769" w14:textId="77777777" w:rsidR="006508FD" w:rsidRPr="00EB3584" w:rsidRDefault="006508FD" w:rsidP="006508FD">
      <w:pPr>
        <w:spacing w:line="240" w:lineRule="auto"/>
        <w:jc w:val="left"/>
        <w:rPr>
          <w:rFonts w:cs="Tahoma"/>
          <w:sz w:val="22"/>
          <w:lang w:val="en-US" w:eastAsia="en-US"/>
        </w:rPr>
      </w:pPr>
      <w:r w:rsidRPr="00EB3584">
        <w:rPr>
          <w:rFonts w:eastAsia="Calibri" w:cs="Tahoma"/>
          <w:noProof/>
          <w:lang w:val="en-US" w:eastAsia="en-US"/>
        </w:rPr>
        <w:drawing>
          <wp:inline distT="0" distB="0" distL="0" distR="0" wp14:anchorId="33F9FF1F" wp14:editId="18BD13DE">
            <wp:extent cx="5943600" cy="838073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5" cstate="email">
                      <a:extLst>
                        <a:ext uri="{28A0092B-C50C-407E-A947-70E740481C1C}">
                          <a14:useLocalDpi xmlns:a14="http://schemas.microsoft.com/office/drawing/2010/main"/>
                        </a:ext>
                      </a:extLst>
                    </a:blip>
                    <a:srcRect/>
                    <a:stretch>
                      <a:fillRect/>
                    </a:stretch>
                  </pic:blipFill>
                  <pic:spPr bwMode="auto">
                    <a:xfrm>
                      <a:off x="0" y="0"/>
                      <a:ext cx="5943600" cy="8380730"/>
                    </a:xfrm>
                    <a:prstGeom prst="rect">
                      <a:avLst/>
                    </a:prstGeom>
                    <a:noFill/>
                    <a:ln>
                      <a:noFill/>
                    </a:ln>
                  </pic:spPr>
                </pic:pic>
              </a:graphicData>
            </a:graphic>
          </wp:inline>
        </w:drawing>
      </w:r>
    </w:p>
    <w:p w14:paraId="25A83209" w14:textId="77777777" w:rsidR="006508FD" w:rsidRPr="00EB3584" w:rsidRDefault="006508FD" w:rsidP="006508FD">
      <w:pPr>
        <w:spacing w:line="240" w:lineRule="auto"/>
        <w:jc w:val="left"/>
        <w:rPr>
          <w:rFonts w:cs="Tahoma"/>
          <w:sz w:val="22"/>
          <w:lang w:val="en-US" w:eastAsia="en-US"/>
        </w:rPr>
      </w:pPr>
      <w:r w:rsidRPr="00EB3584">
        <w:rPr>
          <w:rFonts w:eastAsia="Calibri" w:cs="Tahoma"/>
          <w:noProof/>
          <w:lang w:val="en-US" w:eastAsia="en-US"/>
        </w:rPr>
        <w:drawing>
          <wp:inline distT="0" distB="0" distL="0" distR="0" wp14:anchorId="28AFE9B1" wp14:editId="7FA4EE0F">
            <wp:extent cx="5943600" cy="838073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6" cstate="email">
                      <a:extLst>
                        <a:ext uri="{28A0092B-C50C-407E-A947-70E740481C1C}">
                          <a14:useLocalDpi xmlns:a14="http://schemas.microsoft.com/office/drawing/2010/main"/>
                        </a:ext>
                      </a:extLst>
                    </a:blip>
                    <a:srcRect/>
                    <a:stretch>
                      <a:fillRect/>
                    </a:stretch>
                  </pic:blipFill>
                  <pic:spPr bwMode="auto">
                    <a:xfrm>
                      <a:off x="0" y="0"/>
                      <a:ext cx="5943600" cy="8380730"/>
                    </a:xfrm>
                    <a:prstGeom prst="rect">
                      <a:avLst/>
                    </a:prstGeom>
                    <a:noFill/>
                    <a:ln>
                      <a:noFill/>
                    </a:ln>
                  </pic:spPr>
                </pic:pic>
              </a:graphicData>
            </a:graphic>
          </wp:inline>
        </w:drawing>
      </w:r>
    </w:p>
    <w:p w14:paraId="40944369" w14:textId="77777777" w:rsidR="006508FD" w:rsidRPr="00EB3584" w:rsidRDefault="006508FD" w:rsidP="006508FD">
      <w:pPr>
        <w:spacing w:line="240" w:lineRule="auto"/>
        <w:jc w:val="left"/>
        <w:rPr>
          <w:rFonts w:cs="Tahoma"/>
          <w:sz w:val="22"/>
          <w:lang w:val="en-US" w:eastAsia="en-US"/>
        </w:rPr>
      </w:pPr>
      <w:r w:rsidRPr="00EB3584">
        <w:rPr>
          <w:rFonts w:eastAsia="Calibri" w:cs="Tahoma"/>
          <w:noProof/>
          <w:lang w:val="en-US" w:eastAsia="en-US"/>
        </w:rPr>
        <w:drawing>
          <wp:inline distT="0" distB="0" distL="0" distR="0" wp14:anchorId="754DAF94" wp14:editId="4055C3F7">
            <wp:extent cx="5943600" cy="838073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7" cstate="email">
                      <a:extLst>
                        <a:ext uri="{28A0092B-C50C-407E-A947-70E740481C1C}">
                          <a14:useLocalDpi xmlns:a14="http://schemas.microsoft.com/office/drawing/2010/main"/>
                        </a:ext>
                      </a:extLst>
                    </a:blip>
                    <a:srcRect/>
                    <a:stretch>
                      <a:fillRect/>
                    </a:stretch>
                  </pic:blipFill>
                  <pic:spPr bwMode="auto">
                    <a:xfrm>
                      <a:off x="0" y="0"/>
                      <a:ext cx="5943600" cy="8380730"/>
                    </a:xfrm>
                    <a:prstGeom prst="rect">
                      <a:avLst/>
                    </a:prstGeom>
                    <a:noFill/>
                    <a:ln>
                      <a:noFill/>
                    </a:ln>
                  </pic:spPr>
                </pic:pic>
              </a:graphicData>
            </a:graphic>
          </wp:inline>
        </w:drawing>
      </w:r>
    </w:p>
    <w:p w14:paraId="12EAD935" w14:textId="77777777" w:rsidR="006508FD" w:rsidRPr="00EB3584" w:rsidRDefault="006508FD" w:rsidP="006508FD">
      <w:pPr>
        <w:spacing w:line="240" w:lineRule="auto"/>
        <w:jc w:val="left"/>
        <w:rPr>
          <w:rFonts w:cs="Tahoma"/>
          <w:sz w:val="22"/>
          <w:lang w:val="en-US" w:eastAsia="en-US"/>
        </w:rPr>
      </w:pPr>
      <w:r w:rsidRPr="00EB3584">
        <w:rPr>
          <w:rFonts w:eastAsia="Calibri" w:cs="Tahoma"/>
          <w:noProof/>
          <w:lang w:val="en-US" w:eastAsia="en-US"/>
        </w:rPr>
        <w:drawing>
          <wp:inline distT="0" distB="0" distL="0" distR="0" wp14:anchorId="354BB6AB" wp14:editId="34AB9317">
            <wp:extent cx="5943600" cy="838073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8" cstate="email">
                      <a:extLst>
                        <a:ext uri="{28A0092B-C50C-407E-A947-70E740481C1C}">
                          <a14:useLocalDpi xmlns:a14="http://schemas.microsoft.com/office/drawing/2010/main"/>
                        </a:ext>
                      </a:extLst>
                    </a:blip>
                    <a:srcRect/>
                    <a:stretch>
                      <a:fillRect/>
                    </a:stretch>
                  </pic:blipFill>
                  <pic:spPr bwMode="auto">
                    <a:xfrm>
                      <a:off x="0" y="0"/>
                      <a:ext cx="5943600" cy="8380730"/>
                    </a:xfrm>
                    <a:prstGeom prst="rect">
                      <a:avLst/>
                    </a:prstGeom>
                    <a:noFill/>
                    <a:ln>
                      <a:noFill/>
                    </a:ln>
                  </pic:spPr>
                </pic:pic>
              </a:graphicData>
            </a:graphic>
          </wp:inline>
        </w:drawing>
      </w:r>
    </w:p>
    <w:p w14:paraId="2117F07D" w14:textId="77777777" w:rsidR="006508FD" w:rsidRPr="00EB3584" w:rsidRDefault="006508FD" w:rsidP="00995C2B">
      <w:pPr>
        <w:pStyle w:val="BodyText-KP"/>
        <w:rPr>
          <w:b/>
          <w:bCs/>
          <w:sz w:val="24"/>
          <w:szCs w:val="26"/>
          <w:lang w:val="en-US"/>
        </w:rPr>
      </w:pPr>
      <w:r w:rsidRPr="00EB3584">
        <w:rPr>
          <w:noProof/>
          <w:lang w:val="en-US"/>
        </w:rPr>
        <w:drawing>
          <wp:inline distT="0" distB="0" distL="0" distR="0" wp14:anchorId="3536B272" wp14:editId="0E689822">
            <wp:extent cx="5943600" cy="838073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9" cstate="email">
                      <a:extLst>
                        <a:ext uri="{28A0092B-C50C-407E-A947-70E740481C1C}">
                          <a14:useLocalDpi xmlns:a14="http://schemas.microsoft.com/office/drawing/2010/main"/>
                        </a:ext>
                      </a:extLst>
                    </a:blip>
                    <a:srcRect/>
                    <a:stretch>
                      <a:fillRect/>
                    </a:stretch>
                  </pic:blipFill>
                  <pic:spPr bwMode="auto">
                    <a:xfrm>
                      <a:off x="0" y="0"/>
                      <a:ext cx="5943600" cy="8380730"/>
                    </a:xfrm>
                    <a:prstGeom prst="rect">
                      <a:avLst/>
                    </a:prstGeom>
                    <a:noFill/>
                    <a:ln>
                      <a:noFill/>
                    </a:ln>
                  </pic:spPr>
                </pic:pic>
              </a:graphicData>
            </a:graphic>
          </wp:inline>
        </w:drawing>
      </w:r>
      <w:r w:rsidRPr="00EB3584">
        <w:rPr>
          <w:sz w:val="22"/>
          <w:lang w:val="en-US"/>
        </w:rPr>
        <w:t xml:space="preserve"> </w:t>
      </w:r>
      <w:r w:rsidRPr="00EB3584">
        <w:rPr>
          <w:noProof/>
          <w:sz w:val="22"/>
          <w:lang w:val="en-US"/>
        </w:rPr>
        <w:drawing>
          <wp:inline distT="0" distB="0" distL="0" distR="0" wp14:anchorId="5DA10639" wp14:editId="0578A98E">
            <wp:extent cx="5943600" cy="840930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0" cstate="email">
                      <a:extLst>
                        <a:ext uri="{28A0092B-C50C-407E-A947-70E740481C1C}">
                          <a14:useLocalDpi xmlns:a14="http://schemas.microsoft.com/office/drawing/2010/main"/>
                        </a:ext>
                      </a:extLst>
                    </a:blip>
                    <a:srcRect/>
                    <a:stretch>
                      <a:fillRect/>
                    </a:stretch>
                  </pic:blipFill>
                  <pic:spPr bwMode="auto">
                    <a:xfrm>
                      <a:off x="0" y="0"/>
                      <a:ext cx="5943600" cy="8409305"/>
                    </a:xfrm>
                    <a:prstGeom prst="rect">
                      <a:avLst/>
                    </a:prstGeom>
                    <a:noFill/>
                    <a:ln>
                      <a:noFill/>
                    </a:ln>
                  </pic:spPr>
                </pic:pic>
              </a:graphicData>
            </a:graphic>
          </wp:inline>
        </w:drawing>
      </w:r>
    </w:p>
    <w:p w14:paraId="799FF23D" w14:textId="77777777" w:rsidR="006508FD" w:rsidRPr="00EB3584" w:rsidRDefault="006508FD" w:rsidP="006508FD">
      <w:pPr>
        <w:rPr>
          <w:rFonts w:eastAsia="Calibri" w:cs="Tahoma"/>
          <w:sz w:val="24"/>
          <w:szCs w:val="26"/>
          <w:lang w:val="en-US"/>
        </w:rPr>
      </w:pPr>
      <w:r w:rsidRPr="00EB3584">
        <w:rPr>
          <w:rFonts w:eastAsia="Calibri" w:cs="Tahoma"/>
          <w:b/>
          <w:bCs/>
          <w:noProof/>
          <w:sz w:val="24"/>
          <w:szCs w:val="26"/>
          <w:lang w:val="en-US" w:eastAsia="en-US"/>
        </w:rPr>
        <w:drawing>
          <wp:inline distT="0" distB="0" distL="0" distR="0" wp14:anchorId="5C7E075F" wp14:editId="69EDA77E">
            <wp:extent cx="5943600" cy="840930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1" cstate="email">
                      <a:extLst>
                        <a:ext uri="{28A0092B-C50C-407E-A947-70E740481C1C}">
                          <a14:useLocalDpi xmlns:a14="http://schemas.microsoft.com/office/drawing/2010/main"/>
                        </a:ext>
                      </a:extLst>
                    </a:blip>
                    <a:srcRect/>
                    <a:stretch>
                      <a:fillRect/>
                    </a:stretch>
                  </pic:blipFill>
                  <pic:spPr bwMode="auto">
                    <a:xfrm>
                      <a:off x="0" y="0"/>
                      <a:ext cx="5943600" cy="8409305"/>
                    </a:xfrm>
                    <a:prstGeom prst="rect">
                      <a:avLst/>
                    </a:prstGeom>
                    <a:noFill/>
                    <a:ln>
                      <a:noFill/>
                    </a:ln>
                  </pic:spPr>
                </pic:pic>
              </a:graphicData>
            </a:graphic>
          </wp:inline>
        </w:drawing>
      </w:r>
      <w:r w:rsidRPr="00EB3584">
        <w:rPr>
          <w:rFonts w:eastAsia="Calibri" w:cs="Tahoma"/>
          <w:b/>
          <w:bCs/>
          <w:noProof/>
          <w:sz w:val="24"/>
          <w:szCs w:val="26"/>
          <w:lang w:val="en-US" w:eastAsia="en-US"/>
        </w:rPr>
        <w:drawing>
          <wp:inline distT="0" distB="0" distL="0" distR="0" wp14:anchorId="5D3F80C3" wp14:editId="683B9992">
            <wp:extent cx="5943600" cy="840930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2" cstate="email">
                      <a:extLst>
                        <a:ext uri="{28A0092B-C50C-407E-A947-70E740481C1C}">
                          <a14:useLocalDpi xmlns:a14="http://schemas.microsoft.com/office/drawing/2010/main"/>
                        </a:ext>
                      </a:extLst>
                    </a:blip>
                    <a:srcRect/>
                    <a:stretch>
                      <a:fillRect/>
                    </a:stretch>
                  </pic:blipFill>
                  <pic:spPr bwMode="auto">
                    <a:xfrm>
                      <a:off x="0" y="0"/>
                      <a:ext cx="5943600" cy="8409305"/>
                    </a:xfrm>
                    <a:prstGeom prst="rect">
                      <a:avLst/>
                    </a:prstGeom>
                    <a:noFill/>
                    <a:ln>
                      <a:noFill/>
                    </a:ln>
                  </pic:spPr>
                </pic:pic>
              </a:graphicData>
            </a:graphic>
          </wp:inline>
        </w:drawing>
      </w:r>
      <w:r w:rsidRPr="00EB3584">
        <w:rPr>
          <w:rFonts w:eastAsia="Calibri" w:cs="Tahoma"/>
          <w:b/>
          <w:bCs/>
          <w:noProof/>
          <w:sz w:val="24"/>
          <w:szCs w:val="26"/>
          <w:lang w:val="en-US" w:eastAsia="en-US"/>
        </w:rPr>
        <w:drawing>
          <wp:inline distT="0" distB="0" distL="0" distR="0" wp14:anchorId="517F62FC" wp14:editId="1F053B6F">
            <wp:extent cx="5943600" cy="840930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3" cstate="email">
                      <a:extLst>
                        <a:ext uri="{28A0092B-C50C-407E-A947-70E740481C1C}">
                          <a14:useLocalDpi xmlns:a14="http://schemas.microsoft.com/office/drawing/2010/main"/>
                        </a:ext>
                      </a:extLst>
                    </a:blip>
                    <a:srcRect/>
                    <a:stretch>
                      <a:fillRect/>
                    </a:stretch>
                  </pic:blipFill>
                  <pic:spPr bwMode="auto">
                    <a:xfrm>
                      <a:off x="0" y="0"/>
                      <a:ext cx="5943600" cy="8409305"/>
                    </a:xfrm>
                    <a:prstGeom prst="rect">
                      <a:avLst/>
                    </a:prstGeom>
                    <a:noFill/>
                    <a:ln>
                      <a:noFill/>
                    </a:ln>
                  </pic:spPr>
                </pic:pic>
              </a:graphicData>
            </a:graphic>
          </wp:inline>
        </w:drawing>
      </w:r>
    </w:p>
    <w:p w14:paraId="081D0D64" w14:textId="77777777" w:rsidR="006508FD" w:rsidRPr="00EB3584" w:rsidRDefault="006508FD" w:rsidP="006508FD">
      <w:pPr>
        <w:spacing w:after="200"/>
        <w:jc w:val="left"/>
        <w:rPr>
          <w:rFonts w:eastAsia="Calibri" w:cs="Tahoma"/>
          <w:b/>
          <w:bCs/>
          <w:sz w:val="24"/>
          <w:szCs w:val="26"/>
          <w:lang w:val="en-US"/>
        </w:rPr>
      </w:pPr>
      <w:r w:rsidRPr="00EB3584">
        <w:rPr>
          <w:rFonts w:eastAsia="Calibri" w:cs="Tahoma"/>
          <w:b/>
          <w:bCs/>
          <w:noProof/>
          <w:sz w:val="24"/>
          <w:szCs w:val="26"/>
          <w:lang w:val="en-US" w:eastAsia="en-US"/>
        </w:rPr>
        <w:drawing>
          <wp:inline distT="0" distB="0" distL="0" distR="0" wp14:anchorId="5362243B" wp14:editId="7714D60E">
            <wp:extent cx="5943600" cy="838073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4" cstate="email">
                      <a:extLst>
                        <a:ext uri="{28A0092B-C50C-407E-A947-70E740481C1C}">
                          <a14:useLocalDpi xmlns:a14="http://schemas.microsoft.com/office/drawing/2010/main"/>
                        </a:ext>
                      </a:extLst>
                    </a:blip>
                    <a:srcRect/>
                    <a:stretch>
                      <a:fillRect/>
                    </a:stretch>
                  </pic:blipFill>
                  <pic:spPr bwMode="auto">
                    <a:xfrm>
                      <a:off x="0" y="0"/>
                      <a:ext cx="5943600" cy="8380730"/>
                    </a:xfrm>
                    <a:prstGeom prst="rect">
                      <a:avLst/>
                    </a:prstGeom>
                    <a:noFill/>
                    <a:ln>
                      <a:noFill/>
                    </a:ln>
                  </pic:spPr>
                </pic:pic>
              </a:graphicData>
            </a:graphic>
          </wp:inline>
        </w:drawing>
      </w:r>
    </w:p>
    <w:p w14:paraId="5D977949" w14:textId="77777777" w:rsidR="006508FD" w:rsidRPr="00EB3584" w:rsidRDefault="006508FD" w:rsidP="006508FD">
      <w:pPr>
        <w:spacing w:after="200"/>
        <w:jc w:val="left"/>
        <w:rPr>
          <w:rFonts w:eastAsia="Calibri" w:cs="Tahoma"/>
          <w:b/>
          <w:bCs/>
          <w:sz w:val="24"/>
          <w:szCs w:val="26"/>
          <w:lang w:val="en-US"/>
        </w:rPr>
      </w:pPr>
      <w:r w:rsidRPr="00EB3584">
        <w:rPr>
          <w:rFonts w:eastAsia="Calibri" w:cs="Tahoma"/>
          <w:b/>
          <w:bCs/>
          <w:noProof/>
          <w:sz w:val="24"/>
          <w:szCs w:val="26"/>
          <w:lang w:val="en-US" w:eastAsia="en-US"/>
        </w:rPr>
        <w:drawing>
          <wp:inline distT="0" distB="0" distL="0" distR="0" wp14:anchorId="7564C321" wp14:editId="359EC67E">
            <wp:extent cx="5943600" cy="838073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5" cstate="email">
                      <a:extLst>
                        <a:ext uri="{28A0092B-C50C-407E-A947-70E740481C1C}">
                          <a14:useLocalDpi xmlns:a14="http://schemas.microsoft.com/office/drawing/2010/main"/>
                        </a:ext>
                      </a:extLst>
                    </a:blip>
                    <a:srcRect/>
                    <a:stretch>
                      <a:fillRect/>
                    </a:stretch>
                  </pic:blipFill>
                  <pic:spPr bwMode="auto">
                    <a:xfrm>
                      <a:off x="0" y="0"/>
                      <a:ext cx="5943600" cy="8380730"/>
                    </a:xfrm>
                    <a:prstGeom prst="rect">
                      <a:avLst/>
                    </a:prstGeom>
                    <a:noFill/>
                    <a:ln>
                      <a:noFill/>
                    </a:ln>
                  </pic:spPr>
                </pic:pic>
              </a:graphicData>
            </a:graphic>
          </wp:inline>
        </w:drawing>
      </w:r>
    </w:p>
    <w:p w14:paraId="1714DC0F" w14:textId="77777777" w:rsidR="006508FD" w:rsidRPr="00EB3584" w:rsidRDefault="006508FD" w:rsidP="006508FD">
      <w:pPr>
        <w:spacing w:after="200"/>
        <w:jc w:val="left"/>
        <w:rPr>
          <w:rFonts w:eastAsia="Calibri" w:cs="Tahoma"/>
          <w:b/>
          <w:bCs/>
          <w:sz w:val="24"/>
          <w:szCs w:val="26"/>
          <w:lang w:val="en-US"/>
        </w:rPr>
      </w:pPr>
      <w:r w:rsidRPr="00EB3584">
        <w:rPr>
          <w:rFonts w:eastAsia="Calibri" w:cs="Tahoma"/>
          <w:b/>
          <w:bCs/>
          <w:noProof/>
          <w:sz w:val="24"/>
          <w:szCs w:val="26"/>
          <w:lang w:val="en-US" w:eastAsia="en-US"/>
        </w:rPr>
        <w:drawing>
          <wp:inline distT="0" distB="0" distL="0" distR="0" wp14:anchorId="2731B335" wp14:editId="38B4AD27">
            <wp:extent cx="5943600" cy="838073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6" cstate="email">
                      <a:extLst>
                        <a:ext uri="{28A0092B-C50C-407E-A947-70E740481C1C}">
                          <a14:useLocalDpi xmlns:a14="http://schemas.microsoft.com/office/drawing/2010/main"/>
                        </a:ext>
                      </a:extLst>
                    </a:blip>
                    <a:srcRect/>
                    <a:stretch>
                      <a:fillRect/>
                    </a:stretch>
                  </pic:blipFill>
                  <pic:spPr bwMode="auto">
                    <a:xfrm>
                      <a:off x="0" y="0"/>
                      <a:ext cx="5943600" cy="8380730"/>
                    </a:xfrm>
                    <a:prstGeom prst="rect">
                      <a:avLst/>
                    </a:prstGeom>
                    <a:noFill/>
                    <a:ln>
                      <a:noFill/>
                    </a:ln>
                  </pic:spPr>
                </pic:pic>
              </a:graphicData>
            </a:graphic>
          </wp:inline>
        </w:drawing>
      </w:r>
    </w:p>
    <w:p w14:paraId="3151168B" w14:textId="77777777" w:rsidR="006508FD" w:rsidRPr="00EB3584" w:rsidRDefault="006508FD" w:rsidP="006508FD">
      <w:pPr>
        <w:rPr>
          <w:rFonts w:eastAsia="Calibri" w:cs="Tahoma"/>
          <w:sz w:val="24"/>
          <w:szCs w:val="26"/>
          <w:lang w:val="en-US"/>
        </w:rPr>
      </w:pPr>
      <w:r w:rsidRPr="00EB3584">
        <w:rPr>
          <w:rFonts w:eastAsia="Calibri" w:cs="Tahoma"/>
          <w:b/>
          <w:bCs/>
          <w:noProof/>
          <w:sz w:val="24"/>
          <w:szCs w:val="26"/>
          <w:lang w:val="en-US" w:eastAsia="en-US"/>
        </w:rPr>
        <w:drawing>
          <wp:inline distT="0" distB="0" distL="0" distR="0" wp14:anchorId="06639427" wp14:editId="35374D9F">
            <wp:extent cx="5943600" cy="838073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7" cstate="email">
                      <a:extLst>
                        <a:ext uri="{28A0092B-C50C-407E-A947-70E740481C1C}">
                          <a14:useLocalDpi xmlns:a14="http://schemas.microsoft.com/office/drawing/2010/main"/>
                        </a:ext>
                      </a:extLst>
                    </a:blip>
                    <a:srcRect/>
                    <a:stretch>
                      <a:fillRect/>
                    </a:stretch>
                  </pic:blipFill>
                  <pic:spPr bwMode="auto">
                    <a:xfrm>
                      <a:off x="0" y="0"/>
                      <a:ext cx="5943600" cy="8380730"/>
                    </a:xfrm>
                    <a:prstGeom prst="rect">
                      <a:avLst/>
                    </a:prstGeom>
                    <a:noFill/>
                    <a:ln>
                      <a:noFill/>
                    </a:ln>
                  </pic:spPr>
                </pic:pic>
              </a:graphicData>
            </a:graphic>
          </wp:inline>
        </w:drawing>
      </w:r>
    </w:p>
    <w:p w14:paraId="0EDAA1A0" w14:textId="77777777" w:rsidR="006508FD" w:rsidRPr="00EB3584" w:rsidRDefault="006508FD" w:rsidP="006508FD">
      <w:pPr>
        <w:rPr>
          <w:rFonts w:eastAsia="Calibri" w:cs="Tahoma"/>
          <w:b/>
          <w:bCs/>
          <w:sz w:val="24"/>
          <w:szCs w:val="26"/>
          <w:lang w:val="en-US"/>
        </w:rPr>
      </w:pPr>
      <w:r w:rsidRPr="00EB3584">
        <w:rPr>
          <w:rFonts w:eastAsia="Calibri" w:cs="Tahoma"/>
          <w:b/>
          <w:bCs/>
          <w:noProof/>
          <w:sz w:val="24"/>
          <w:szCs w:val="26"/>
          <w:lang w:val="en-US" w:eastAsia="en-US"/>
        </w:rPr>
        <w:drawing>
          <wp:inline distT="0" distB="0" distL="0" distR="0" wp14:anchorId="19963409" wp14:editId="3256FC6F">
            <wp:extent cx="5943600" cy="838073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8" cstate="email">
                      <a:extLst>
                        <a:ext uri="{28A0092B-C50C-407E-A947-70E740481C1C}">
                          <a14:useLocalDpi xmlns:a14="http://schemas.microsoft.com/office/drawing/2010/main"/>
                        </a:ext>
                      </a:extLst>
                    </a:blip>
                    <a:srcRect/>
                    <a:stretch>
                      <a:fillRect/>
                    </a:stretch>
                  </pic:blipFill>
                  <pic:spPr bwMode="auto">
                    <a:xfrm>
                      <a:off x="0" y="0"/>
                      <a:ext cx="5943600" cy="8380730"/>
                    </a:xfrm>
                    <a:prstGeom prst="rect">
                      <a:avLst/>
                    </a:prstGeom>
                    <a:noFill/>
                    <a:ln>
                      <a:noFill/>
                    </a:ln>
                  </pic:spPr>
                </pic:pic>
              </a:graphicData>
            </a:graphic>
          </wp:inline>
        </w:drawing>
      </w:r>
    </w:p>
    <w:p w14:paraId="164AEC91" w14:textId="74772368" w:rsidR="006508FD" w:rsidRPr="00EB3584" w:rsidRDefault="006508FD" w:rsidP="006508FD">
      <w:pPr>
        <w:spacing w:after="200"/>
        <w:jc w:val="left"/>
        <w:rPr>
          <w:rFonts w:eastAsia="Calibri" w:cs="Tahoma"/>
          <w:b/>
          <w:bCs/>
          <w:sz w:val="24"/>
          <w:szCs w:val="26"/>
          <w:lang w:val="en-US"/>
        </w:rPr>
      </w:pPr>
      <w:r w:rsidRPr="00EB3584">
        <w:rPr>
          <w:rFonts w:eastAsia="Calibri" w:cs="Tahoma"/>
          <w:b/>
          <w:bCs/>
          <w:noProof/>
          <w:sz w:val="24"/>
          <w:szCs w:val="26"/>
          <w:lang w:val="en-US" w:eastAsia="en-US"/>
        </w:rPr>
        <w:drawing>
          <wp:inline distT="0" distB="0" distL="0" distR="0" wp14:anchorId="4E1F0CE2" wp14:editId="183E1CC9">
            <wp:extent cx="5943600" cy="838073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9" cstate="email">
                      <a:extLst>
                        <a:ext uri="{28A0092B-C50C-407E-A947-70E740481C1C}">
                          <a14:useLocalDpi xmlns:a14="http://schemas.microsoft.com/office/drawing/2010/main"/>
                        </a:ext>
                      </a:extLst>
                    </a:blip>
                    <a:srcRect/>
                    <a:stretch>
                      <a:fillRect/>
                    </a:stretch>
                  </pic:blipFill>
                  <pic:spPr bwMode="auto">
                    <a:xfrm>
                      <a:off x="0" y="0"/>
                      <a:ext cx="5943600" cy="8380730"/>
                    </a:xfrm>
                    <a:prstGeom prst="rect">
                      <a:avLst/>
                    </a:prstGeom>
                    <a:noFill/>
                    <a:ln>
                      <a:noFill/>
                    </a:ln>
                  </pic:spPr>
                </pic:pic>
              </a:graphicData>
            </a:graphic>
          </wp:inline>
        </w:drawing>
      </w:r>
    </w:p>
    <w:p w14:paraId="569B735C" w14:textId="2E71BD75" w:rsidR="006508FD" w:rsidRPr="00EB3584" w:rsidRDefault="006508FD" w:rsidP="006508FD">
      <w:pPr>
        <w:spacing w:line="240" w:lineRule="auto"/>
        <w:jc w:val="left"/>
        <w:rPr>
          <w:rFonts w:cs="Tahoma"/>
          <w:sz w:val="22"/>
          <w:lang w:val="en-US" w:eastAsia="en-US"/>
        </w:rPr>
      </w:pPr>
    </w:p>
    <w:p w14:paraId="2A596928" w14:textId="38949290" w:rsidR="00AA7161" w:rsidRPr="00EB3584" w:rsidRDefault="00A25693" w:rsidP="00E2263E">
      <w:pPr>
        <w:pStyle w:val="Heading2"/>
        <w:numPr>
          <w:ilvl w:val="0"/>
          <w:numId w:val="0"/>
        </w:numPr>
        <w:ind w:left="360"/>
        <w:rPr>
          <w:rFonts w:eastAsia="Calibri" w:cs="Tahoma"/>
          <w:lang w:val="en-US"/>
        </w:rPr>
      </w:pPr>
      <w:bookmarkStart w:id="1006" w:name="_Toc148825099"/>
      <w:bookmarkStart w:id="1007" w:name="_Hlk138247510"/>
      <w:bookmarkEnd w:id="1003"/>
      <w:bookmarkEnd w:id="1004"/>
      <w:r w:rsidRPr="00EB3584">
        <w:rPr>
          <w:rFonts w:eastAsia="Calibri" w:cs="Tahoma"/>
          <w:lang w:val="en-US"/>
        </w:rPr>
        <w:t xml:space="preserve">Appendix 3: </w:t>
      </w:r>
      <w:r w:rsidR="00853F22" w:rsidRPr="00EB3584">
        <w:rPr>
          <w:rFonts w:eastAsia="Calibri" w:cs="Tahoma"/>
          <w:lang w:val="en-US"/>
        </w:rPr>
        <w:t>Mi</w:t>
      </w:r>
      <w:r w:rsidR="00AC547C" w:rsidRPr="00EB3584">
        <w:rPr>
          <w:rFonts w:eastAsia="Calibri" w:cs="Tahoma"/>
          <w:lang w:val="en-US"/>
        </w:rPr>
        <w:t xml:space="preserve">nutes </w:t>
      </w:r>
      <w:r w:rsidR="00853F22" w:rsidRPr="00EB3584">
        <w:rPr>
          <w:rFonts w:eastAsia="Calibri" w:cs="Tahoma"/>
          <w:lang w:val="en-US"/>
        </w:rPr>
        <w:t xml:space="preserve">for consultative meeting leading to </w:t>
      </w:r>
      <w:r w:rsidR="00AC547C" w:rsidRPr="00EB3584">
        <w:rPr>
          <w:rFonts w:eastAsia="Calibri" w:cs="Tahoma"/>
          <w:lang w:val="en-US"/>
        </w:rPr>
        <w:t>land acquisition</w:t>
      </w:r>
      <w:bookmarkEnd w:id="1006"/>
    </w:p>
    <w:bookmarkEnd w:id="1007"/>
    <w:p w14:paraId="4012A78D" w14:textId="77777777" w:rsidR="00885212" w:rsidRPr="00EB3584" w:rsidRDefault="00885212" w:rsidP="00885212">
      <w:pPr>
        <w:rPr>
          <w:rFonts w:eastAsia="Calibri"/>
          <w:lang w:val="en-US"/>
        </w:rPr>
      </w:pPr>
    </w:p>
    <w:p w14:paraId="58AF2FF0" w14:textId="77777777" w:rsidR="00AA7161" w:rsidRPr="00EB3584" w:rsidRDefault="00AA7161" w:rsidP="00AC547C">
      <w:pPr>
        <w:spacing w:after="160"/>
        <w:rPr>
          <w:rFonts w:eastAsia="DengXian" w:cs="Tahoma"/>
          <w:b/>
          <w:bCs/>
          <w:iCs/>
          <w:szCs w:val="20"/>
          <w:u w:val="single"/>
          <w:lang w:val="en-US" w:eastAsia="en-US"/>
        </w:rPr>
      </w:pPr>
      <w:r w:rsidRPr="00EB3584">
        <w:rPr>
          <w:rFonts w:eastAsia="DengXian" w:cs="Tahoma"/>
          <w:b/>
          <w:bCs/>
          <w:iCs/>
          <w:szCs w:val="20"/>
          <w:u w:val="single"/>
          <w:lang w:val="en-US" w:eastAsia="en-US"/>
        </w:rPr>
        <w:t>Minutes of community consultative meeting leading to land acquisition</w:t>
      </w:r>
    </w:p>
    <w:tbl>
      <w:tblPr>
        <w:tblStyle w:val="TableGrid2"/>
        <w:tblW w:w="0" w:type="auto"/>
        <w:tblLook w:val="04A0" w:firstRow="1" w:lastRow="0" w:firstColumn="1" w:lastColumn="0" w:noHBand="0" w:noVBand="1"/>
      </w:tblPr>
      <w:tblGrid>
        <w:gridCol w:w="9350"/>
      </w:tblGrid>
      <w:tr w:rsidR="00AA7161" w:rsidRPr="00EB3584" w14:paraId="428A782A" w14:textId="77777777" w:rsidTr="002E174E">
        <w:tc>
          <w:tcPr>
            <w:tcW w:w="9350" w:type="dxa"/>
          </w:tcPr>
          <w:p w14:paraId="53CEE094" w14:textId="77777777" w:rsidR="00AA7161" w:rsidRPr="00EB3584" w:rsidRDefault="00AA7161" w:rsidP="00AA7161">
            <w:pPr>
              <w:rPr>
                <w:rFonts w:cs="Tahoma"/>
                <w:color w:val="1F4E79"/>
                <w:szCs w:val="20"/>
                <w:lang w:val="en-US" w:eastAsia="en-US"/>
              </w:rPr>
            </w:pPr>
            <w:r w:rsidRPr="00EB3584">
              <w:rPr>
                <w:rFonts w:cs="Tahoma"/>
                <w:b/>
                <w:color w:val="1F4E79"/>
                <w:szCs w:val="20"/>
                <w:u w:val="single"/>
                <w:lang w:val="en-US" w:eastAsia="en-US"/>
              </w:rPr>
              <w:t>Project:</w:t>
            </w:r>
            <w:r w:rsidRPr="00EB3584">
              <w:rPr>
                <w:rFonts w:cs="Tahoma"/>
                <w:color w:val="1F4E79"/>
                <w:szCs w:val="20"/>
                <w:lang w:val="en-US" w:eastAsia="en-US"/>
              </w:rPr>
              <w:t xml:space="preserve"> Proposed Solar Mini-grid at Kajaja 2</w:t>
            </w:r>
          </w:p>
        </w:tc>
      </w:tr>
      <w:tr w:rsidR="00AA7161" w:rsidRPr="00EB3584" w14:paraId="496BBE69" w14:textId="77777777" w:rsidTr="002E174E">
        <w:tc>
          <w:tcPr>
            <w:tcW w:w="9350" w:type="dxa"/>
          </w:tcPr>
          <w:p w14:paraId="5530BA66" w14:textId="77777777" w:rsidR="00AA7161" w:rsidRPr="00EB3584" w:rsidRDefault="00AA7161" w:rsidP="00AA7161">
            <w:pPr>
              <w:rPr>
                <w:rFonts w:cs="Tahoma"/>
                <w:color w:val="1F4E79"/>
                <w:szCs w:val="20"/>
                <w:lang w:val="en-US" w:eastAsia="en-US"/>
              </w:rPr>
            </w:pPr>
            <w:r w:rsidRPr="00EB3584">
              <w:rPr>
                <w:rFonts w:cs="Tahoma"/>
                <w:b/>
                <w:color w:val="1F4E79"/>
                <w:szCs w:val="20"/>
                <w:u w:val="single"/>
                <w:lang w:val="en-US" w:eastAsia="en-US"/>
              </w:rPr>
              <w:t>Venue</w:t>
            </w:r>
            <w:r w:rsidRPr="00EB3584">
              <w:rPr>
                <w:rFonts w:cs="Tahoma"/>
                <w:color w:val="1F4E79"/>
                <w:szCs w:val="20"/>
                <w:u w:val="single"/>
                <w:lang w:val="en-US" w:eastAsia="en-US"/>
              </w:rPr>
              <w:t xml:space="preserve"> </w:t>
            </w:r>
            <w:r w:rsidRPr="00EB3584">
              <w:rPr>
                <w:rFonts w:cs="Tahoma"/>
                <w:b/>
                <w:color w:val="1F4E79"/>
                <w:szCs w:val="20"/>
                <w:u w:val="single"/>
                <w:lang w:val="en-US" w:eastAsia="en-US"/>
              </w:rPr>
              <w:t>of</w:t>
            </w:r>
            <w:r w:rsidRPr="00EB3584">
              <w:rPr>
                <w:rFonts w:cs="Tahoma"/>
                <w:color w:val="1F4E79"/>
                <w:szCs w:val="20"/>
                <w:u w:val="single"/>
                <w:lang w:val="en-US" w:eastAsia="en-US"/>
              </w:rPr>
              <w:t xml:space="preserve"> </w:t>
            </w:r>
            <w:r w:rsidRPr="00EB3584">
              <w:rPr>
                <w:rFonts w:cs="Tahoma"/>
                <w:b/>
                <w:color w:val="1F4E79"/>
                <w:szCs w:val="20"/>
                <w:u w:val="single"/>
                <w:lang w:val="en-US" w:eastAsia="en-US"/>
              </w:rPr>
              <w:t>meeting</w:t>
            </w:r>
            <w:r w:rsidRPr="00EB3584">
              <w:rPr>
                <w:rFonts w:cs="Tahoma"/>
                <w:color w:val="1F4E79"/>
                <w:szCs w:val="20"/>
                <w:lang w:val="en-US" w:eastAsia="en-US"/>
              </w:rPr>
              <w:t>-Kajaja town center</w:t>
            </w:r>
          </w:p>
        </w:tc>
      </w:tr>
      <w:tr w:rsidR="00AA7161" w:rsidRPr="00EB3584" w14:paraId="24BC2DCA" w14:textId="77777777" w:rsidTr="002E174E">
        <w:tc>
          <w:tcPr>
            <w:tcW w:w="9350" w:type="dxa"/>
          </w:tcPr>
          <w:p w14:paraId="45749670" w14:textId="77777777" w:rsidR="00AA7161" w:rsidRPr="00EB3584" w:rsidRDefault="00AA7161" w:rsidP="00AA7161">
            <w:pPr>
              <w:rPr>
                <w:rFonts w:cs="Tahoma"/>
                <w:color w:val="1F4E79"/>
                <w:szCs w:val="20"/>
                <w:lang w:val="en-US" w:eastAsia="en-US"/>
              </w:rPr>
            </w:pPr>
            <w:r w:rsidRPr="00EB3584">
              <w:rPr>
                <w:rFonts w:cs="Tahoma"/>
                <w:b/>
                <w:color w:val="1F4E79"/>
                <w:szCs w:val="20"/>
                <w:u w:val="single"/>
                <w:lang w:val="en-US" w:eastAsia="en-US"/>
              </w:rPr>
              <w:t>Sub- county</w:t>
            </w:r>
            <w:r w:rsidRPr="00EB3584">
              <w:rPr>
                <w:rFonts w:cs="Tahoma"/>
                <w:color w:val="1F4E79"/>
                <w:szCs w:val="20"/>
                <w:lang w:val="en-US" w:eastAsia="en-US"/>
              </w:rPr>
              <w:t>-Tarbaj sub county</w:t>
            </w:r>
          </w:p>
        </w:tc>
      </w:tr>
      <w:tr w:rsidR="00AA7161" w:rsidRPr="00EB3584" w14:paraId="37F5F885" w14:textId="77777777" w:rsidTr="002E174E">
        <w:tc>
          <w:tcPr>
            <w:tcW w:w="9350" w:type="dxa"/>
          </w:tcPr>
          <w:p w14:paraId="623575D3" w14:textId="77777777" w:rsidR="00AA7161" w:rsidRPr="00EB3584" w:rsidRDefault="00AA7161" w:rsidP="00AA7161">
            <w:pPr>
              <w:rPr>
                <w:rFonts w:cs="Tahoma"/>
                <w:b/>
                <w:bCs/>
                <w:i/>
                <w:color w:val="1F4E79"/>
                <w:szCs w:val="20"/>
                <w:lang w:val="en-US" w:eastAsia="en-US"/>
              </w:rPr>
            </w:pPr>
            <w:r w:rsidRPr="00EB3584">
              <w:rPr>
                <w:rFonts w:cs="Tahoma"/>
                <w:b/>
                <w:i/>
                <w:color w:val="1F4E79"/>
                <w:szCs w:val="20"/>
                <w:lang w:val="en-US" w:eastAsia="en-US"/>
              </w:rPr>
              <w:t>Date:</w:t>
            </w:r>
            <w:r w:rsidRPr="00EB3584">
              <w:rPr>
                <w:rFonts w:cs="Tahoma"/>
                <w:b/>
                <w:bCs/>
                <w:i/>
                <w:color w:val="1F4E79"/>
                <w:szCs w:val="20"/>
                <w:lang w:val="en-US" w:eastAsia="en-US"/>
              </w:rPr>
              <w:t>3/6/2021</w:t>
            </w:r>
          </w:p>
        </w:tc>
      </w:tr>
    </w:tbl>
    <w:p w14:paraId="724BCA20" w14:textId="77777777" w:rsidR="00AA7161" w:rsidRPr="00EB3584" w:rsidRDefault="00AA7161" w:rsidP="00AA7161">
      <w:pPr>
        <w:spacing w:after="160"/>
        <w:rPr>
          <w:rFonts w:eastAsia="DengXian" w:cs="Tahoma"/>
          <w:b/>
          <w:bCs/>
          <w:szCs w:val="20"/>
          <w:u w:val="single"/>
          <w:lang w:val="en-US" w:eastAsia="en-US"/>
        </w:rPr>
      </w:pPr>
      <w:r w:rsidRPr="00EB3584">
        <w:rPr>
          <w:rFonts w:eastAsia="DengXian" w:cs="Tahoma"/>
          <w:noProof/>
          <w:szCs w:val="20"/>
          <w:lang w:val="en-US" w:eastAsia="en-US"/>
        </w:rPr>
        <w:drawing>
          <wp:inline distT="0" distB="0" distL="0" distR="0" wp14:anchorId="3977FCB3" wp14:editId="4B26277C">
            <wp:extent cx="5353050" cy="2749550"/>
            <wp:effectExtent l="0" t="0" r="0" b="0"/>
            <wp:docPr id="3596" name="Picture 3596" descr="C:\Users\Neko\AppData\Local\Microsoft\Windows\INetCache\Content.Word\IMG_18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eko\AppData\Local\Microsoft\Windows\INetCache\Content.Word\IMG_1832.jpg"/>
                    <pic:cNvPicPr>
                      <a:picLocks noChangeAspect="1" noChangeArrowheads="1"/>
                    </pic:cNvPicPr>
                  </pic:nvPicPr>
                  <pic:blipFill>
                    <a:blip r:embed="rId70" cstate="email">
                      <a:extLst>
                        <a:ext uri="{28A0092B-C50C-407E-A947-70E740481C1C}">
                          <a14:useLocalDpi xmlns:a14="http://schemas.microsoft.com/office/drawing/2010/main"/>
                        </a:ext>
                      </a:extLst>
                    </a:blip>
                    <a:srcRect/>
                    <a:stretch>
                      <a:fillRect/>
                    </a:stretch>
                  </pic:blipFill>
                  <pic:spPr bwMode="auto">
                    <a:xfrm>
                      <a:off x="0" y="0"/>
                      <a:ext cx="5353050" cy="2749550"/>
                    </a:xfrm>
                    <a:prstGeom prst="rect">
                      <a:avLst/>
                    </a:prstGeom>
                    <a:noFill/>
                    <a:ln>
                      <a:noFill/>
                    </a:ln>
                  </pic:spPr>
                </pic:pic>
              </a:graphicData>
            </a:graphic>
          </wp:inline>
        </w:drawing>
      </w:r>
    </w:p>
    <w:p w14:paraId="60961639" w14:textId="77777777" w:rsidR="00AA7161" w:rsidRPr="00EB3584" w:rsidRDefault="00AA7161" w:rsidP="00AA7161">
      <w:pPr>
        <w:spacing w:after="160"/>
        <w:rPr>
          <w:rFonts w:eastAsia="DengXian" w:cs="Tahoma"/>
          <w:b/>
          <w:szCs w:val="20"/>
          <w:lang w:val="en-US" w:eastAsia="en-US"/>
        </w:rPr>
      </w:pPr>
      <w:r w:rsidRPr="00EB3584">
        <w:rPr>
          <w:rFonts w:eastAsia="DengXian" w:cs="Tahoma"/>
          <w:b/>
          <w:szCs w:val="20"/>
          <w:lang w:val="en-US" w:eastAsia="en-US"/>
        </w:rPr>
        <w:t xml:space="preserve">Overview </w:t>
      </w:r>
    </w:p>
    <w:p w14:paraId="78DF786C" w14:textId="77777777" w:rsidR="00AA7161" w:rsidRPr="00EB3584" w:rsidRDefault="00AA7161" w:rsidP="00AA7161">
      <w:pPr>
        <w:spacing w:after="160"/>
        <w:rPr>
          <w:rFonts w:eastAsia="DengXian" w:cs="Tahoma"/>
          <w:b/>
          <w:szCs w:val="20"/>
          <w:lang w:val="en-US" w:eastAsia="en-US"/>
        </w:rPr>
      </w:pPr>
      <w:r w:rsidRPr="00EB3584">
        <w:rPr>
          <w:rFonts w:eastAsia="DengXian" w:cs="Tahoma"/>
          <w:szCs w:val="20"/>
          <w:lang w:val="en-US" w:eastAsia="en-US"/>
        </w:rPr>
        <w:t>The purpose of the exercise was to inform the community of the objectives of the Project, the different components under Kosap, the need to acquire land, the acceptability of the project,</w:t>
      </w:r>
      <w:r w:rsidRPr="00EB3584">
        <w:rPr>
          <w:rFonts w:eastAsia="DengXian" w:cs="Tahoma"/>
          <w:color w:val="222222"/>
          <w:szCs w:val="20"/>
          <w:shd w:val="clear" w:color="auto" w:fill="FFFFFF"/>
          <w:lang w:val="en-US" w:eastAsia="en-US"/>
        </w:rPr>
        <w:t xml:space="preserve"> Grievance Redress Mechanism for the project as well as the formation of the GRM committee.</w:t>
      </w:r>
    </w:p>
    <w:p w14:paraId="301BC0C5" w14:textId="77777777" w:rsidR="00AA7161" w:rsidRPr="00EB3584" w:rsidRDefault="00AA7161" w:rsidP="00AA7161">
      <w:pPr>
        <w:tabs>
          <w:tab w:val="left" w:pos="3827"/>
        </w:tabs>
        <w:spacing w:after="160"/>
        <w:rPr>
          <w:rFonts w:eastAsia="DengXian" w:cs="Tahoma"/>
          <w:szCs w:val="20"/>
          <w:lang w:val="en-US" w:eastAsia="en-US"/>
        </w:rPr>
      </w:pPr>
      <w:r w:rsidRPr="00EB3584">
        <w:rPr>
          <w:rFonts w:eastAsia="DengXian" w:cs="Tahoma"/>
          <w:szCs w:val="20"/>
          <w:lang w:val="en-US" w:eastAsia="en-US"/>
        </w:rPr>
        <w:t>The team held a successful Community Engagement meeting at Kajaja2 on 4</w:t>
      </w:r>
      <w:r w:rsidRPr="00EB3584">
        <w:rPr>
          <w:rFonts w:eastAsia="DengXian" w:cs="Tahoma"/>
          <w:szCs w:val="20"/>
          <w:vertAlign w:val="superscript"/>
          <w:lang w:val="en-US" w:eastAsia="en-US"/>
        </w:rPr>
        <w:t>th</w:t>
      </w:r>
      <w:r w:rsidRPr="00EB3584">
        <w:rPr>
          <w:rFonts w:eastAsia="DengXian" w:cs="Tahoma"/>
          <w:szCs w:val="20"/>
          <w:lang w:val="en-US" w:eastAsia="en-US"/>
        </w:rPr>
        <w:t xml:space="preserve"> Jume.They were received by the Chief who had been notified earlier by the CREO about the visit. Focus Groups were also successfully held and the GRM committee selected. The town facilities include, dispensary, primary school, water well,3 mosques as well as a Madrasa.</w:t>
      </w:r>
    </w:p>
    <w:p w14:paraId="33BF1105" w14:textId="77777777" w:rsidR="00AA7161" w:rsidRPr="00EB3584" w:rsidRDefault="00AA7161" w:rsidP="00AA7161">
      <w:pPr>
        <w:spacing w:after="160"/>
        <w:rPr>
          <w:rFonts w:eastAsia="DengXian" w:cs="Tahoma"/>
          <w:b/>
          <w:bCs/>
          <w:szCs w:val="20"/>
          <w:u w:val="single"/>
          <w:lang w:val="en-US" w:eastAsia="en-US"/>
        </w:rPr>
      </w:pPr>
      <w:r w:rsidRPr="00EB3584">
        <w:rPr>
          <w:rFonts w:eastAsia="DengXian" w:cs="Tahoma"/>
          <w:b/>
          <w:bCs/>
          <w:szCs w:val="20"/>
          <w:u w:val="single"/>
          <w:lang w:val="en-US" w:eastAsia="en-US"/>
        </w:rPr>
        <w:t xml:space="preserve">AGENDAS </w:t>
      </w:r>
    </w:p>
    <w:p w14:paraId="43FCC349" w14:textId="77777777" w:rsidR="00AA7161" w:rsidRPr="00EB3584" w:rsidRDefault="00AA7161" w:rsidP="006B477A">
      <w:pPr>
        <w:numPr>
          <w:ilvl w:val="0"/>
          <w:numId w:val="135"/>
        </w:numPr>
        <w:spacing w:after="120" w:line="259" w:lineRule="auto"/>
        <w:contextualSpacing/>
        <w:jc w:val="left"/>
        <w:rPr>
          <w:rFonts w:cs="Tahoma"/>
          <w:bCs/>
          <w:color w:val="000000"/>
          <w:szCs w:val="20"/>
          <w:lang w:val="en-US" w:eastAsia="en-US"/>
        </w:rPr>
      </w:pPr>
      <w:r w:rsidRPr="00EB3584">
        <w:rPr>
          <w:rFonts w:cs="Tahoma"/>
          <w:bCs/>
          <w:color w:val="000000"/>
          <w:szCs w:val="20"/>
          <w:lang w:val="en-US" w:eastAsia="en-US"/>
        </w:rPr>
        <w:t xml:space="preserve">Preliminaries </w:t>
      </w:r>
    </w:p>
    <w:p w14:paraId="52DC9286" w14:textId="77777777" w:rsidR="00AA7161" w:rsidRPr="00EB3584" w:rsidRDefault="00AA7161" w:rsidP="006B477A">
      <w:pPr>
        <w:numPr>
          <w:ilvl w:val="0"/>
          <w:numId w:val="135"/>
        </w:numPr>
        <w:spacing w:after="120" w:line="259" w:lineRule="auto"/>
        <w:contextualSpacing/>
        <w:jc w:val="left"/>
        <w:rPr>
          <w:rFonts w:cs="Tahoma"/>
          <w:bCs/>
          <w:color w:val="000000"/>
          <w:szCs w:val="20"/>
          <w:lang w:val="en-US" w:eastAsia="en-US"/>
        </w:rPr>
      </w:pPr>
      <w:r w:rsidRPr="00EB3584">
        <w:rPr>
          <w:rFonts w:cs="Tahoma"/>
          <w:bCs/>
          <w:color w:val="000000"/>
          <w:szCs w:val="20"/>
          <w:lang w:val="en-US" w:eastAsia="en-US"/>
        </w:rPr>
        <w:t>Overview and description of the project</w:t>
      </w:r>
    </w:p>
    <w:p w14:paraId="72EDF1B3" w14:textId="77777777" w:rsidR="00AA7161" w:rsidRPr="00EB3584" w:rsidRDefault="00AA7161" w:rsidP="006B477A">
      <w:pPr>
        <w:numPr>
          <w:ilvl w:val="0"/>
          <w:numId w:val="135"/>
        </w:numPr>
        <w:spacing w:after="120" w:line="259" w:lineRule="auto"/>
        <w:contextualSpacing/>
        <w:jc w:val="left"/>
        <w:rPr>
          <w:rFonts w:cs="Tahoma"/>
          <w:bCs/>
          <w:color w:val="000000"/>
          <w:szCs w:val="20"/>
          <w:lang w:val="en-US" w:eastAsia="en-US"/>
        </w:rPr>
      </w:pPr>
      <w:r w:rsidRPr="00EB3584">
        <w:rPr>
          <w:rFonts w:cs="Tahoma"/>
          <w:bCs/>
          <w:color w:val="000000"/>
          <w:szCs w:val="20"/>
          <w:lang w:val="en-US" w:eastAsia="en-US"/>
        </w:rPr>
        <w:t>Positive and Negative Impacts of the project</w:t>
      </w:r>
    </w:p>
    <w:p w14:paraId="2D5E43C2" w14:textId="77777777" w:rsidR="00AA7161" w:rsidRPr="00EB3584" w:rsidRDefault="00AA7161" w:rsidP="006B477A">
      <w:pPr>
        <w:numPr>
          <w:ilvl w:val="0"/>
          <w:numId w:val="135"/>
        </w:numPr>
        <w:spacing w:after="120" w:line="259" w:lineRule="auto"/>
        <w:contextualSpacing/>
        <w:jc w:val="left"/>
        <w:rPr>
          <w:rFonts w:cs="Tahoma"/>
          <w:bCs/>
          <w:color w:val="000000"/>
          <w:szCs w:val="20"/>
          <w:lang w:val="en-US" w:eastAsia="en-US"/>
        </w:rPr>
      </w:pPr>
      <w:r w:rsidRPr="00EB3584">
        <w:rPr>
          <w:rFonts w:cs="Tahoma"/>
          <w:bCs/>
          <w:color w:val="000000"/>
          <w:szCs w:val="20"/>
          <w:lang w:val="en-US" w:eastAsia="en-US"/>
        </w:rPr>
        <w:t xml:space="preserve">Mitigations measures </w:t>
      </w:r>
    </w:p>
    <w:p w14:paraId="145A3A54" w14:textId="77777777" w:rsidR="00AA7161" w:rsidRPr="00EB3584" w:rsidRDefault="00AA7161" w:rsidP="006B477A">
      <w:pPr>
        <w:numPr>
          <w:ilvl w:val="0"/>
          <w:numId w:val="135"/>
        </w:numPr>
        <w:spacing w:after="120" w:line="259" w:lineRule="auto"/>
        <w:contextualSpacing/>
        <w:jc w:val="left"/>
        <w:rPr>
          <w:rFonts w:cs="Tahoma"/>
          <w:bCs/>
          <w:color w:val="000000"/>
          <w:szCs w:val="20"/>
          <w:lang w:val="en-US" w:eastAsia="en-US"/>
        </w:rPr>
      </w:pPr>
      <w:r w:rsidRPr="00EB3584">
        <w:rPr>
          <w:rFonts w:cs="Tahoma"/>
          <w:bCs/>
          <w:color w:val="000000"/>
          <w:szCs w:val="20"/>
          <w:lang w:val="en-US" w:eastAsia="en-US"/>
        </w:rPr>
        <w:t>Technical aspects of the project</w:t>
      </w:r>
    </w:p>
    <w:p w14:paraId="647C5B9D" w14:textId="77777777" w:rsidR="00AA7161" w:rsidRPr="00EB3584" w:rsidRDefault="00AA7161" w:rsidP="006B477A">
      <w:pPr>
        <w:numPr>
          <w:ilvl w:val="0"/>
          <w:numId w:val="135"/>
        </w:numPr>
        <w:spacing w:after="120" w:line="259" w:lineRule="auto"/>
        <w:contextualSpacing/>
        <w:jc w:val="left"/>
        <w:rPr>
          <w:rFonts w:cs="Tahoma"/>
          <w:bCs/>
          <w:color w:val="000000"/>
          <w:szCs w:val="20"/>
          <w:lang w:val="en-US" w:eastAsia="en-US"/>
        </w:rPr>
      </w:pPr>
      <w:r w:rsidRPr="00EB3584">
        <w:rPr>
          <w:rFonts w:cs="Tahoma"/>
          <w:bCs/>
          <w:color w:val="000000"/>
          <w:szCs w:val="20"/>
          <w:lang w:val="en-US" w:eastAsia="en-US"/>
        </w:rPr>
        <w:t>Process of acquiring land</w:t>
      </w:r>
    </w:p>
    <w:p w14:paraId="11D39198" w14:textId="77777777" w:rsidR="00AA7161" w:rsidRPr="00EB3584" w:rsidRDefault="00AA7161" w:rsidP="006B477A">
      <w:pPr>
        <w:numPr>
          <w:ilvl w:val="0"/>
          <w:numId w:val="135"/>
        </w:numPr>
        <w:spacing w:after="120" w:line="259" w:lineRule="auto"/>
        <w:contextualSpacing/>
        <w:jc w:val="left"/>
        <w:rPr>
          <w:rFonts w:cs="Tahoma"/>
          <w:bCs/>
          <w:color w:val="000000"/>
          <w:szCs w:val="20"/>
          <w:lang w:val="en-US" w:eastAsia="en-US"/>
        </w:rPr>
      </w:pPr>
      <w:r w:rsidRPr="00EB3584">
        <w:rPr>
          <w:rFonts w:cs="Tahoma"/>
          <w:bCs/>
          <w:color w:val="000000"/>
          <w:szCs w:val="20"/>
          <w:lang w:val="en-US" w:eastAsia="en-US"/>
        </w:rPr>
        <w:t xml:space="preserve">Grievance Redress Mechanism for the project </w:t>
      </w:r>
    </w:p>
    <w:p w14:paraId="7C853BD9" w14:textId="77777777" w:rsidR="00AA7161" w:rsidRPr="00EB3584" w:rsidRDefault="00AA7161" w:rsidP="006B477A">
      <w:pPr>
        <w:numPr>
          <w:ilvl w:val="0"/>
          <w:numId w:val="135"/>
        </w:numPr>
        <w:spacing w:after="120" w:line="259" w:lineRule="auto"/>
        <w:contextualSpacing/>
        <w:jc w:val="left"/>
        <w:rPr>
          <w:rFonts w:cs="Tahoma"/>
          <w:bCs/>
          <w:color w:val="000000"/>
          <w:szCs w:val="20"/>
          <w:lang w:val="en-US" w:eastAsia="en-US"/>
        </w:rPr>
      </w:pPr>
      <w:r w:rsidRPr="00EB3584">
        <w:rPr>
          <w:rFonts w:cs="Tahoma"/>
          <w:bCs/>
          <w:color w:val="000000"/>
          <w:szCs w:val="20"/>
          <w:lang w:val="en-US" w:eastAsia="en-US"/>
        </w:rPr>
        <w:t xml:space="preserve">Plenary session </w:t>
      </w:r>
    </w:p>
    <w:p w14:paraId="1E55E68D" w14:textId="77777777" w:rsidR="00AA7161" w:rsidRPr="00EB3584" w:rsidRDefault="00AA7161" w:rsidP="006B477A">
      <w:pPr>
        <w:numPr>
          <w:ilvl w:val="0"/>
          <w:numId w:val="135"/>
        </w:numPr>
        <w:spacing w:after="120" w:line="259" w:lineRule="auto"/>
        <w:contextualSpacing/>
        <w:jc w:val="left"/>
        <w:rPr>
          <w:rFonts w:cs="Tahoma"/>
          <w:bCs/>
          <w:color w:val="000000"/>
          <w:szCs w:val="20"/>
          <w:lang w:val="en-US" w:eastAsia="en-US"/>
        </w:rPr>
      </w:pPr>
      <w:r w:rsidRPr="00EB3584">
        <w:rPr>
          <w:rFonts w:cs="Tahoma"/>
          <w:bCs/>
          <w:color w:val="000000"/>
          <w:szCs w:val="20"/>
          <w:lang w:val="en-US" w:eastAsia="en-US"/>
        </w:rPr>
        <w:t>Focus Group discussions</w:t>
      </w:r>
    </w:p>
    <w:p w14:paraId="607A664B" w14:textId="77777777" w:rsidR="00AA7161" w:rsidRPr="00EB3584" w:rsidRDefault="00AA7161" w:rsidP="006B477A">
      <w:pPr>
        <w:numPr>
          <w:ilvl w:val="0"/>
          <w:numId w:val="135"/>
        </w:numPr>
        <w:spacing w:after="120" w:line="259" w:lineRule="auto"/>
        <w:contextualSpacing/>
        <w:jc w:val="left"/>
        <w:rPr>
          <w:rFonts w:cs="Tahoma"/>
          <w:bCs/>
          <w:color w:val="000000"/>
          <w:szCs w:val="20"/>
          <w:lang w:val="en-US" w:eastAsia="en-US"/>
        </w:rPr>
      </w:pPr>
      <w:r w:rsidRPr="00EB3584">
        <w:rPr>
          <w:rFonts w:cs="Tahoma"/>
          <w:bCs/>
          <w:color w:val="000000"/>
          <w:szCs w:val="20"/>
          <w:lang w:val="en-US" w:eastAsia="en-US"/>
        </w:rPr>
        <w:t>Environmental and social screening of the site</w:t>
      </w:r>
    </w:p>
    <w:p w14:paraId="52B3387E" w14:textId="77777777" w:rsidR="00AA7161" w:rsidRPr="00EB3584" w:rsidRDefault="00AA7161" w:rsidP="00AA7161">
      <w:pPr>
        <w:spacing w:after="160"/>
        <w:rPr>
          <w:rFonts w:cs="Tahoma"/>
          <w:bCs/>
          <w:szCs w:val="20"/>
          <w:u w:val="single"/>
          <w:lang w:val="en-US" w:eastAsia="en-US"/>
        </w:rPr>
      </w:pPr>
      <w:r w:rsidRPr="00EB3584">
        <w:rPr>
          <w:rFonts w:cs="Tahoma"/>
          <w:b/>
          <w:bCs/>
          <w:szCs w:val="20"/>
          <w:u w:val="single"/>
          <w:lang w:val="en-US" w:eastAsia="en-US"/>
        </w:rPr>
        <w:t xml:space="preserve">Minute 1: Preliminaries  </w:t>
      </w:r>
    </w:p>
    <w:p w14:paraId="408B0D2B" w14:textId="77777777" w:rsidR="00AA7161" w:rsidRPr="00EB3584" w:rsidRDefault="00AA7161" w:rsidP="00AA7161">
      <w:pPr>
        <w:tabs>
          <w:tab w:val="left" w:pos="3827"/>
        </w:tabs>
        <w:spacing w:after="160"/>
        <w:rPr>
          <w:rFonts w:eastAsia="DengXian" w:cs="Tahoma"/>
          <w:szCs w:val="20"/>
          <w:lang w:val="en-US" w:eastAsia="en-US"/>
        </w:rPr>
      </w:pPr>
      <w:r w:rsidRPr="00EB3584">
        <w:rPr>
          <w:rFonts w:eastAsia="DengXian" w:cs="Tahoma"/>
          <w:szCs w:val="20"/>
          <w:lang w:val="en-US" w:eastAsia="en-US"/>
        </w:rPr>
        <w:t>After the community gathered up, the chief opened the meeting and requested an elder to lead the meeting with a word of prayer.</w:t>
      </w:r>
    </w:p>
    <w:p w14:paraId="31850AD5" w14:textId="77777777" w:rsidR="00AA7161" w:rsidRPr="00EB3584" w:rsidRDefault="00AA7161" w:rsidP="00AA7161">
      <w:pPr>
        <w:tabs>
          <w:tab w:val="left" w:pos="3827"/>
        </w:tabs>
        <w:spacing w:after="160"/>
        <w:rPr>
          <w:rFonts w:eastAsia="DengXian" w:cs="Tahoma"/>
          <w:szCs w:val="20"/>
          <w:lang w:val="en-US" w:eastAsia="en-US"/>
        </w:rPr>
      </w:pPr>
      <w:r w:rsidRPr="00EB3584">
        <w:rPr>
          <w:rFonts w:eastAsia="DengXian" w:cs="Tahoma"/>
          <w:szCs w:val="20"/>
          <w:lang w:val="en-US" w:eastAsia="en-US"/>
        </w:rPr>
        <w:t>The Chief thereafter thanked the KOSAP team for making the trip, welcomed them to the town and introduced them to the community.</w:t>
      </w:r>
    </w:p>
    <w:p w14:paraId="57FD498C" w14:textId="77777777" w:rsidR="00AA7161" w:rsidRPr="00EB3584" w:rsidRDefault="00AA7161" w:rsidP="00AA7161">
      <w:pPr>
        <w:tabs>
          <w:tab w:val="left" w:pos="3827"/>
        </w:tabs>
        <w:spacing w:after="160"/>
        <w:rPr>
          <w:rFonts w:eastAsia="DengXian" w:cs="Tahoma"/>
          <w:szCs w:val="20"/>
          <w:lang w:val="en-US" w:eastAsia="en-US"/>
        </w:rPr>
      </w:pPr>
      <w:r w:rsidRPr="00EB3584">
        <w:rPr>
          <w:rFonts w:eastAsia="DengXian" w:cs="Tahoma"/>
          <w:szCs w:val="20"/>
          <w:lang w:val="en-US" w:eastAsia="en-US"/>
        </w:rPr>
        <w:t>He highlighted the electricity problems the town is facing and how the project will address the issue. He also mentioned the amount of money and individual pays just to charge their phone for a month not even covering other expenses, and how this project will significantly reduce that.</w:t>
      </w:r>
    </w:p>
    <w:p w14:paraId="2AFB543B" w14:textId="77777777" w:rsidR="00AA7161" w:rsidRPr="00EB3584" w:rsidRDefault="00AA7161" w:rsidP="00AA7161">
      <w:pPr>
        <w:tabs>
          <w:tab w:val="left" w:pos="3827"/>
        </w:tabs>
        <w:spacing w:after="160"/>
        <w:rPr>
          <w:rFonts w:eastAsia="DengXian" w:cs="Tahoma"/>
          <w:szCs w:val="20"/>
          <w:lang w:val="en-US" w:eastAsia="en-US"/>
        </w:rPr>
      </w:pPr>
      <w:r w:rsidRPr="00EB3584">
        <w:rPr>
          <w:rFonts w:cs="Tahoma"/>
          <w:bCs/>
          <w:szCs w:val="20"/>
          <w:lang w:val="en-US" w:eastAsia="en-US"/>
        </w:rPr>
        <w:t xml:space="preserve"> </w:t>
      </w:r>
      <w:r w:rsidRPr="00EB3584">
        <w:rPr>
          <w:rFonts w:eastAsia="DengXian" w:cs="Tahoma"/>
          <w:szCs w:val="20"/>
          <w:lang w:val="en-US" w:eastAsia="en-US"/>
        </w:rPr>
        <w:t>He mentioned some of the benefits of the project to the community such as: Provision of electricity to public facilities such as the dispensary, schools’ households and borehole electrification and even enhancement of security around the Town.</w:t>
      </w:r>
    </w:p>
    <w:p w14:paraId="06DB2325" w14:textId="77777777" w:rsidR="00AA7161" w:rsidRPr="00EB3584" w:rsidRDefault="00AA7161" w:rsidP="00AA7161">
      <w:pPr>
        <w:tabs>
          <w:tab w:val="left" w:pos="3827"/>
        </w:tabs>
        <w:spacing w:after="160"/>
        <w:rPr>
          <w:rFonts w:eastAsia="DengXian" w:cs="Tahoma"/>
          <w:szCs w:val="20"/>
          <w:lang w:val="en-US" w:eastAsia="en-US"/>
        </w:rPr>
      </w:pPr>
      <w:r w:rsidRPr="00EB3584">
        <w:rPr>
          <w:rFonts w:eastAsia="DengXian" w:cs="Tahoma"/>
          <w:szCs w:val="20"/>
          <w:lang w:val="en-US" w:eastAsia="en-US"/>
        </w:rPr>
        <w:t>Before he handed over to the Team Leader Mr. Koech, he clarified that the area never experienced any insecurities and that the project will be safe and taken care off accordingly</w:t>
      </w:r>
    </w:p>
    <w:p w14:paraId="1FDFEF67" w14:textId="77777777" w:rsidR="00AA7161" w:rsidRPr="00EB3584" w:rsidRDefault="00AA7161" w:rsidP="00AA7161">
      <w:pPr>
        <w:tabs>
          <w:tab w:val="left" w:pos="3827"/>
        </w:tabs>
        <w:spacing w:after="160"/>
        <w:rPr>
          <w:rFonts w:eastAsia="DengXian" w:cs="Tahoma"/>
          <w:szCs w:val="20"/>
          <w:lang w:val="en-US" w:eastAsia="en-US"/>
        </w:rPr>
      </w:pPr>
      <w:r w:rsidRPr="00EB3584">
        <w:rPr>
          <w:rFonts w:eastAsia="DengXian" w:cs="Tahoma"/>
          <w:szCs w:val="20"/>
          <w:lang w:val="en-US" w:eastAsia="en-US"/>
        </w:rPr>
        <w:t>He thanked the team and encouraged the community to welcome, listen and take advantage of the KOSAP team</w:t>
      </w:r>
    </w:p>
    <w:p w14:paraId="6CEFF54B" w14:textId="77777777" w:rsidR="00AA7161" w:rsidRPr="00EB3584" w:rsidRDefault="00AA7161" w:rsidP="00AA7161">
      <w:pPr>
        <w:rPr>
          <w:rFonts w:eastAsia="DengXian" w:cs="Tahoma"/>
          <w:b/>
          <w:bCs/>
          <w:szCs w:val="20"/>
          <w:lang w:val="en-US" w:eastAsia="en-US"/>
        </w:rPr>
      </w:pPr>
      <w:r w:rsidRPr="00EB3584">
        <w:rPr>
          <w:rFonts w:cs="Tahoma"/>
          <w:bCs/>
          <w:szCs w:val="20"/>
          <w:lang w:val="en-US" w:eastAsia="en-US"/>
        </w:rPr>
        <w:t xml:space="preserve">Mr. Koech </w:t>
      </w:r>
      <w:r w:rsidRPr="00EB3584">
        <w:rPr>
          <w:rFonts w:eastAsia="DengXian" w:cs="Tahoma"/>
          <w:szCs w:val="20"/>
          <w:lang w:val="en-US" w:eastAsia="en-US"/>
        </w:rPr>
        <w:t>extended his gratitude to the community leaders for welcoming the team and organizing the meeting</w:t>
      </w:r>
      <w:r w:rsidRPr="00EB3584">
        <w:rPr>
          <w:rFonts w:cs="Tahoma"/>
          <w:bCs/>
          <w:szCs w:val="20"/>
          <w:lang w:val="en-US" w:eastAsia="en-US"/>
        </w:rPr>
        <w:t xml:space="preserve"> and went ahead to introduce the Kosap team as shown below. </w:t>
      </w:r>
    </w:p>
    <w:p w14:paraId="4CA224E6" w14:textId="77777777" w:rsidR="00AA7161" w:rsidRPr="00EB3584" w:rsidRDefault="00AA7161" w:rsidP="00AA7161">
      <w:pPr>
        <w:rPr>
          <w:rFonts w:eastAsia="DengXian" w:cs="Tahoma"/>
          <w:b/>
          <w:bCs/>
          <w:szCs w:val="20"/>
          <w:lang w:val="en-US" w:eastAsia="en-US"/>
        </w:rPr>
      </w:pPr>
      <w:r w:rsidRPr="00EB3584">
        <w:rPr>
          <w:rFonts w:eastAsia="DengXian" w:cs="Tahoma"/>
          <w:b/>
          <w:bCs/>
          <w:szCs w:val="20"/>
          <w:lang w:val="en-US" w:eastAsia="en-US"/>
        </w:rPr>
        <w:t xml:space="preserve">KOSAP Project Team </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36"/>
        <w:gridCol w:w="2840"/>
        <w:gridCol w:w="5045"/>
      </w:tblGrid>
      <w:tr w:rsidR="00AA7161" w:rsidRPr="00EB3584" w14:paraId="7A234F29" w14:textId="77777777" w:rsidTr="002E174E">
        <w:tc>
          <w:tcPr>
            <w:tcW w:w="710" w:type="dxa"/>
            <w:shd w:val="clear" w:color="auto" w:fill="auto"/>
          </w:tcPr>
          <w:p w14:paraId="036E5FB4" w14:textId="77777777" w:rsidR="00AA7161" w:rsidRPr="00EB3584" w:rsidRDefault="00AA7161" w:rsidP="00AA7161">
            <w:pPr>
              <w:rPr>
                <w:rFonts w:cs="Tahoma"/>
                <w:b/>
                <w:bCs/>
                <w:szCs w:val="20"/>
                <w:lang w:val="en-US" w:eastAsia="en-US"/>
              </w:rPr>
            </w:pPr>
            <w:r w:rsidRPr="00EB3584">
              <w:rPr>
                <w:rFonts w:cs="Tahoma"/>
                <w:b/>
                <w:bCs/>
                <w:szCs w:val="20"/>
                <w:lang w:val="en-US" w:eastAsia="en-US"/>
              </w:rPr>
              <w:t>S/No</w:t>
            </w:r>
          </w:p>
        </w:tc>
        <w:tc>
          <w:tcPr>
            <w:tcW w:w="2840" w:type="dxa"/>
            <w:shd w:val="clear" w:color="auto" w:fill="auto"/>
          </w:tcPr>
          <w:p w14:paraId="3C5A2F31" w14:textId="77777777" w:rsidR="00AA7161" w:rsidRPr="00EB3584" w:rsidRDefault="00AA7161" w:rsidP="00AA7161">
            <w:pPr>
              <w:rPr>
                <w:rFonts w:cs="Tahoma"/>
                <w:b/>
                <w:bCs/>
                <w:szCs w:val="20"/>
                <w:lang w:val="en-US" w:eastAsia="en-US"/>
              </w:rPr>
            </w:pPr>
            <w:r w:rsidRPr="00EB3584">
              <w:rPr>
                <w:rFonts w:cs="Tahoma"/>
                <w:b/>
                <w:bCs/>
                <w:szCs w:val="20"/>
                <w:lang w:val="en-US" w:eastAsia="en-US"/>
              </w:rPr>
              <w:t xml:space="preserve">Names </w:t>
            </w:r>
          </w:p>
        </w:tc>
        <w:tc>
          <w:tcPr>
            <w:tcW w:w="5045" w:type="dxa"/>
            <w:shd w:val="clear" w:color="auto" w:fill="auto"/>
          </w:tcPr>
          <w:p w14:paraId="6AD14A7B" w14:textId="77777777" w:rsidR="00AA7161" w:rsidRPr="00EB3584" w:rsidRDefault="00AA7161" w:rsidP="00AA7161">
            <w:pPr>
              <w:rPr>
                <w:rFonts w:cs="Tahoma"/>
                <w:b/>
                <w:bCs/>
                <w:szCs w:val="20"/>
                <w:lang w:val="en-US" w:eastAsia="en-US"/>
              </w:rPr>
            </w:pPr>
            <w:r w:rsidRPr="00EB3584">
              <w:rPr>
                <w:rFonts w:cs="Tahoma"/>
                <w:b/>
                <w:bCs/>
                <w:szCs w:val="20"/>
                <w:lang w:val="en-US" w:eastAsia="en-US"/>
              </w:rPr>
              <w:t xml:space="preserve">Position </w:t>
            </w:r>
          </w:p>
        </w:tc>
      </w:tr>
      <w:tr w:rsidR="00AA7161" w:rsidRPr="00EB3584" w14:paraId="3867BD6D" w14:textId="77777777" w:rsidTr="002E174E">
        <w:trPr>
          <w:trHeight w:val="583"/>
        </w:trPr>
        <w:tc>
          <w:tcPr>
            <w:tcW w:w="710" w:type="dxa"/>
            <w:shd w:val="clear" w:color="auto" w:fill="auto"/>
          </w:tcPr>
          <w:p w14:paraId="37A0C91D" w14:textId="77777777" w:rsidR="00AA7161" w:rsidRPr="00EB3584" w:rsidRDefault="00AA7161" w:rsidP="00AA7161">
            <w:pPr>
              <w:rPr>
                <w:rFonts w:cs="Tahoma"/>
                <w:bCs/>
                <w:szCs w:val="20"/>
                <w:lang w:val="en-US" w:eastAsia="en-US"/>
              </w:rPr>
            </w:pPr>
            <w:r w:rsidRPr="00EB3584">
              <w:rPr>
                <w:rFonts w:cs="Tahoma"/>
                <w:bCs/>
                <w:szCs w:val="20"/>
                <w:lang w:val="en-US" w:eastAsia="en-US"/>
              </w:rPr>
              <w:t>1</w:t>
            </w:r>
          </w:p>
        </w:tc>
        <w:tc>
          <w:tcPr>
            <w:tcW w:w="2840" w:type="dxa"/>
            <w:shd w:val="clear" w:color="auto" w:fill="auto"/>
          </w:tcPr>
          <w:p w14:paraId="2E5022B2" w14:textId="77777777" w:rsidR="00AA7161" w:rsidRPr="00EB3584" w:rsidRDefault="00AA7161" w:rsidP="00AA7161">
            <w:pPr>
              <w:rPr>
                <w:rFonts w:cs="Tahoma"/>
                <w:bCs/>
                <w:szCs w:val="20"/>
                <w:lang w:val="en-US" w:eastAsia="en-US"/>
              </w:rPr>
            </w:pPr>
            <w:r w:rsidRPr="00EB3584">
              <w:rPr>
                <w:rFonts w:cs="Tahoma"/>
                <w:bCs/>
                <w:szCs w:val="20"/>
                <w:lang w:val="en-US" w:eastAsia="en-US"/>
              </w:rPr>
              <w:t>Adan Salat</w:t>
            </w:r>
          </w:p>
        </w:tc>
        <w:tc>
          <w:tcPr>
            <w:tcW w:w="5045" w:type="dxa"/>
            <w:shd w:val="clear" w:color="auto" w:fill="auto"/>
          </w:tcPr>
          <w:p w14:paraId="534FD33D" w14:textId="77777777" w:rsidR="00AA7161" w:rsidRPr="00EB3584" w:rsidRDefault="00AA7161" w:rsidP="00AA7161">
            <w:pPr>
              <w:rPr>
                <w:rFonts w:cs="Tahoma"/>
                <w:bCs/>
                <w:szCs w:val="20"/>
                <w:lang w:val="en-US" w:eastAsia="en-US"/>
              </w:rPr>
            </w:pPr>
            <w:r w:rsidRPr="00EB3584">
              <w:rPr>
                <w:rFonts w:cs="Tahoma"/>
                <w:bCs/>
                <w:szCs w:val="20"/>
                <w:lang w:val="en-US" w:eastAsia="en-US"/>
              </w:rPr>
              <w:t>Director Natural Resource</w:t>
            </w:r>
          </w:p>
        </w:tc>
      </w:tr>
      <w:tr w:rsidR="00AA7161" w:rsidRPr="00EB3584" w14:paraId="712A25DC" w14:textId="77777777" w:rsidTr="00F133BC">
        <w:trPr>
          <w:trHeight w:val="457"/>
        </w:trPr>
        <w:tc>
          <w:tcPr>
            <w:tcW w:w="710" w:type="dxa"/>
            <w:shd w:val="clear" w:color="auto" w:fill="auto"/>
          </w:tcPr>
          <w:p w14:paraId="7EDAD882" w14:textId="77777777" w:rsidR="00AA7161" w:rsidRPr="00EB3584" w:rsidRDefault="00AA7161" w:rsidP="00AA7161">
            <w:pPr>
              <w:rPr>
                <w:rFonts w:cs="Tahoma"/>
                <w:bCs/>
                <w:szCs w:val="20"/>
                <w:lang w:val="en-US" w:eastAsia="en-US"/>
              </w:rPr>
            </w:pPr>
            <w:r w:rsidRPr="00EB3584">
              <w:rPr>
                <w:rFonts w:cs="Tahoma"/>
                <w:bCs/>
                <w:szCs w:val="20"/>
                <w:lang w:val="en-US" w:eastAsia="en-US"/>
              </w:rPr>
              <w:t>2</w:t>
            </w:r>
          </w:p>
        </w:tc>
        <w:tc>
          <w:tcPr>
            <w:tcW w:w="2840" w:type="dxa"/>
            <w:shd w:val="clear" w:color="auto" w:fill="auto"/>
          </w:tcPr>
          <w:p w14:paraId="2CB0F23B" w14:textId="77777777" w:rsidR="00AA7161" w:rsidRPr="00EB3584" w:rsidRDefault="00AA7161" w:rsidP="00AA7161">
            <w:pPr>
              <w:rPr>
                <w:rFonts w:cs="Tahoma"/>
                <w:bCs/>
                <w:szCs w:val="20"/>
                <w:lang w:val="en-US" w:eastAsia="en-US"/>
              </w:rPr>
            </w:pPr>
            <w:r w:rsidRPr="00EB3584">
              <w:rPr>
                <w:rFonts w:cs="Tahoma"/>
                <w:bCs/>
                <w:szCs w:val="20"/>
                <w:lang w:val="en-US" w:eastAsia="en-US"/>
              </w:rPr>
              <w:t xml:space="preserve">Wilfred Koech </w:t>
            </w:r>
          </w:p>
        </w:tc>
        <w:tc>
          <w:tcPr>
            <w:tcW w:w="5045" w:type="dxa"/>
            <w:shd w:val="clear" w:color="auto" w:fill="auto"/>
          </w:tcPr>
          <w:p w14:paraId="1B4996C8" w14:textId="77777777" w:rsidR="00AA7161" w:rsidRPr="00EB3584" w:rsidRDefault="00AA7161" w:rsidP="00AA7161">
            <w:pPr>
              <w:rPr>
                <w:rFonts w:cs="Tahoma"/>
                <w:bCs/>
                <w:szCs w:val="20"/>
                <w:lang w:val="en-US" w:eastAsia="en-US"/>
              </w:rPr>
            </w:pPr>
            <w:r w:rsidRPr="00EB3584">
              <w:rPr>
                <w:rFonts w:cs="Tahoma"/>
                <w:bCs/>
                <w:szCs w:val="20"/>
                <w:lang w:val="en-US" w:eastAsia="en-US"/>
              </w:rPr>
              <w:t>Environmental and Social specialist-KPLC</w:t>
            </w:r>
          </w:p>
        </w:tc>
      </w:tr>
      <w:tr w:rsidR="00AA7161" w:rsidRPr="00EB3584" w14:paraId="746DB82E" w14:textId="77777777" w:rsidTr="00F133BC">
        <w:trPr>
          <w:trHeight w:val="439"/>
        </w:trPr>
        <w:tc>
          <w:tcPr>
            <w:tcW w:w="710" w:type="dxa"/>
            <w:shd w:val="clear" w:color="auto" w:fill="auto"/>
          </w:tcPr>
          <w:p w14:paraId="78FB5364" w14:textId="77777777" w:rsidR="00AA7161" w:rsidRPr="00EB3584" w:rsidRDefault="00AA7161" w:rsidP="00AA7161">
            <w:pPr>
              <w:rPr>
                <w:rFonts w:cs="Tahoma"/>
                <w:bCs/>
                <w:szCs w:val="20"/>
                <w:lang w:val="en-US" w:eastAsia="en-US"/>
              </w:rPr>
            </w:pPr>
            <w:r w:rsidRPr="00EB3584">
              <w:rPr>
                <w:rFonts w:cs="Tahoma"/>
                <w:bCs/>
                <w:szCs w:val="20"/>
                <w:lang w:val="en-US" w:eastAsia="en-US"/>
              </w:rPr>
              <w:t>3</w:t>
            </w:r>
          </w:p>
        </w:tc>
        <w:tc>
          <w:tcPr>
            <w:tcW w:w="2840" w:type="dxa"/>
            <w:shd w:val="clear" w:color="auto" w:fill="auto"/>
          </w:tcPr>
          <w:p w14:paraId="5CBB27E0" w14:textId="77777777" w:rsidR="00AA7161" w:rsidRPr="00EB3584" w:rsidRDefault="00AA7161" w:rsidP="00AA7161">
            <w:pPr>
              <w:rPr>
                <w:rFonts w:cs="Tahoma"/>
                <w:bCs/>
                <w:szCs w:val="20"/>
                <w:lang w:val="en-US" w:eastAsia="en-US"/>
              </w:rPr>
            </w:pPr>
            <w:r w:rsidRPr="00EB3584">
              <w:rPr>
                <w:rFonts w:cs="Tahoma"/>
                <w:bCs/>
                <w:szCs w:val="20"/>
                <w:lang w:val="en-US" w:eastAsia="en-US"/>
              </w:rPr>
              <w:t>Fahma Yusuf</w:t>
            </w:r>
          </w:p>
        </w:tc>
        <w:tc>
          <w:tcPr>
            <w:tcW w:w="5045" w:type="dxa"/>
            <w:shd w:val="clear" w:color="auto" w:fill="auto"/>
          </w:tcPr>
          <w:p w14:paraId="12F5A2A8" w14:textId="77777777" w:rsidR="00AA7161" w:rsidRPr="00EB3584" w:rsidRDefault="00AA7161" w:rsidP="00AA7161">
            <w:pPr>
              <w:rPr>
                <w:rFonts w:cs="Tahoma"/>
                <w:bCs/>
                <w:szCs w:val="20"/>
                <w:lang w:val="en-US" w:eastAsia="en-US"/>
              </w:rPr>
            </w:pPr>
            <w:r w:rsidRPr="00EB3584">
              <w:rPr>
                <w:rFonts w:cs="Tahoma"/>
                <w:bCs/>
                <w:szCs w:val="20"/>
                <w:lang w:val="en-US" w:eastAsia="en-US"/>
              </w:rPr>
              <w:t xml:space="preserve">County Renewable Energy Officer </w:t>
            </w:r>
          </w:p>
        </w:tc>
      </w:tr>
      <w:tr w:rsidR="00AA7161" w:rsidRPr="00EB3584" w14:paraId="36003649" w14:textId="77777777" w:rsidTr="00F133BC">
        <w:trPr>
          <w:trHeight w:val="430"/>
        </w:trPr>
        <w:tc>
          <w:tcPr>
            <w:tcW w:w="710" w:type="dxa"/>
            <w:shd w:val="clear" w:color="auto" w:fill="auto"/>
          </w:tcPr>
          <w:p w14:paraId="303FC2E9" w14:textId="77777777" w:rsidR="00AA7161" w:rsidRPr="00EB3584" w:rsidRDefault="00AA7161" w:rsidP="00AA7161">
            <w:pPr>
              <w:rPr>
                <w:rFonts w:cs="Tahoma"/>
                <w:bCs/>
                <w:szCs w:val="20"/>
                <w:lang w:val="en-US" w:eastAsia="en-US"/>
              </w:rPr>
            </w:pPr>
            <w:r w:rsidRPr="00EB3584">
              <w:rPr>
                <w:rFonts w:cs="Tahoma"/>
                <w:bCs/>
                <w:szCs w:val="20"/>
                <w:lang w:val="en-US" w:eastAsia="en-US"/>
              </w:rPr>
              <w:t>4</w:t>
            </w:r>
          </w:p>
        </w:tc>
        <w:tc>
          <w:tcPr>
            <w:tcW w:w="2840" w:type="dxa"/>
            <w:shd w:val="clear" w:color="auto" w:fill="auto"/>
          </w:tcPr>
          <w:p w14:paraId="19252469" w14:textId="77777777" w:rsidR="00AA7161" w:rsidRPr="00EB3584" w:rsidRDefault="00AA7161" w:rsidP="00AA7161">
            <w:pPr>
              <w:rPr>
                <w:rFonts w:cs="Tahoma"/>
                <w:bCs/>
                <w:szCs w:val="20"/>
                <w:lang w:val="en-US" w:eastAsia="en-US"/>
              </w:rPr>
            </w:pPr>
            <w:r w:rsidRPr="00EB3584">
              <w:rPr>
                <w:rFonts w:cs="Tahoma"/>
                <w:bCs/>
                <w:szCs w:val="20"/>
                <w:lang w:val="en-US" w:eastAsia="en-US"/>
              </w:rPr>
              <w:t xml:space="preserve">Joselyne Masiga </w:t>
            </w:r>
          </w:p>
        </w:tc>
        <w:tc>
          <w:tcPr>
            <w:tcW w:w="5045" w:type="dxa"/>
            <w:shd w:val="clear" w:color="auto" w:fill="auto"/>
          </w:tcPr>
          <w:p w14:paraId="40F299B9" w14:textId="77777777" w:rsidR="00AA7161" w:rsidRPr="00EB3584" w:rsidRDefault="00AA7161" w:rsidP="00AA7161">
            <w:pPr>
              <w:rPr>
                <w:rFonts w:cs="Tahoma"/>
                <w:bCs/>
                <w:szCs w:val="20"/>
                <w:lang w:val="en-US" w:eastAsia="en-US"/>
              </w:rPr>
            </w:pPr>
            <w:r w:rsidRPr="00EB3584">
              <w:rPr>
                <w:rFonts w:cs="Tahoma"/>
                <w:bCs/>
                <w:szCs w:val="20"/>
                <w:lang w:val="en-US" w:eastAsia="en-US"/>
              </w:rPr>
              <w:t>Social expert-REREC</w:t>
            </w:r>
          </w:p>
        </w:tc>
      </w:tr>
      <w:tr w:rsidR="00AA7161" w:rsidRPr="00EB3584" w14:paraId="5971AC9A" w14:textId="77777777" w:rsidTr="00F133BC">
        <w:trPr>
          <w:trHeight w:val="349"/>
        </w:trPr>
        <w:tc>
          <w:tcPr>
            <w:tcW w:w="710" w:type="dxa"/>
            <w:shd w:val="clear" w:color="auto" w:fill="auto"/>
          </w:tcPr>
          <w:p w14:paraId="412F4D76" w14:textId="77777777" w:rsidR="00AA7161" w:rsidRPr="00EB3584" w:rsidRDefault="00AA7161" w:rsidP="00AA7161">
            <w:pPr>
              <w:rPr>
                <w:rFonts w:cs="Tahoma"/>
                <w:bCs/>
                <w:szCs w:val="20"/>
                <w:lang w:val="en-US" w:eastAsia="en-US"/>
              </w:rPr>
            </w:pPr>
            <w:r w:rsidRPr="00EB3584">
              <w:rPr>
                <w:rFonts w:cs="Tahoma"/>
                <w:bCs/>
                <w:szCs w:val="20"/>
                <w:lang w:val="en-US" w:eastAsia="en-US"/>
              </w:rPr>
              <w:t>5</w:t>
            </w:r>
          </w:p>
        </w:tc>
        <w:tc>
          <w:tcPr>
            <w:tcW w:w="2840" w:type="dxa"/>
            <w:shd w:val="clear" w:color="auto" w:fill="auto"/>
          </w:tcPr>
          <w:p w14:paraId="4EBB7185" w14:textId="77777777" w:rsidR="00AA7161" w:rsidRPr="00EB3584" w:rsidRDefault="00AA7161" w:rsidP="00AA7161">
            <w:pPr>
              <w:rPr>
                <w:rFonts w:cs="Tahoma"/>
                <w:bCs/>
                <w:szCs w:val="20"/>
                <w:lang w:val="en-US" w:eastAsia="en-US"/>
              </w:rPr>
            </w:pPr>
            <w:r w:rsidRPr="00EB3584">
              <w:rPr>
                <w:rFonts w:cs="Tahoma"/>
                <w:bCs/>
                <w:szCs w:val="20"/>
                <w:lang w:val="en-US" w:eastAsia="en-US"/>
              </w:rPr>
              <w:t>Rachel Kisangani</w:t>
            </w:r>
          </w:p>
        </w:tc>
        <w:tc>
          <w:tcPr>
            <w:tcW w:w="5045" w:type="dxa"/>
            <w:shd w:val="clear" w:color="auto" w:fill="auto"/>
          </w:tcPr>
          <w:p w14:paraId="07FEEA5D" w14:textId="77777777" w:rsidR="00AA7161" w:rsidRPr="00EB3584" w:rsidRDefault="00AA7161" w:rsidP="00AA7161">
            <w:pPr>
              <w:rPr>
                <w:rFonts w:cs="Tahoma"/>
                <w:bCs/>
                <w:szCs w:val="20"/>
                <w:lang w:val="en-US" w:eastAsia="en-US"/>
              </w:rPr>
            </w:pPr>
            <w:r w:rsidRPr="00EB3584">
              <w:rPr>
                <w:rFonts w:cs="Tahoma"/>
                <w:bCs/>
                <w:szCs w:val="20"/>
                <w:lang w:val="en-US" w:eastAsia="en-US"/>
              </w:rPr>
              <w:t>Planner-KPLC</w:t>
            </w:r>
          </w:p>
        </w:tc>
      </w:tr>
      <w:tr w:rsidR="00AA7161" w:rsidRPr="00EB3584" w14:paraId="7B0F816D" w14:textId="77777777" w:rsidTr="00F133BC">
        <w:trPr>
          <w:trHeight w:val="439"/>
        </w:trPr>
        <w:tc>
          <w:tcPr>
            <w:tcW w:w="710" w:type="dxa"/>
            <w:shd w:val="clear" w:color="auto" w:fill="auto"/>
          </w:tcPr>
          <w:p w14:paraId="78F78056" w14:textId="77777777" w:rsidR="00AA7161" w:rsidRPr="00EB3584" w:rsidRDefault="00AA7161" w:rsidP="00AA7161">
            <w:pPr>
              <w:rPr>
                <w:rFonts w:cs="Tahoma"/>
                <w:bCs/>
                <w:szCs w:val="20"/>
                <w:lang w:val="en-US" w:eastAsia="en-US"/>
              </w:rPr>
            </w:pPr>
            <w:r w:rsidRPr="00EB3584">
              <w:rPr>
                <w:rFonts w:cs="Tahoma"/>
                <w:bCs/>
                <w:szCs w:val="20"/>
                <w:lang w:val="en-US" w:eastAsia="en-US"/>
              </w:rPr>
              <w:t>6</w:t>
            </w:r>
          </w:p>
        </w:tc>
        <w:tc>
          <w:tcPr>
            <w:tcW w:w="2840" w:type="dxa"/>
            <w:shd w:val="clear" w:color="auto" w:fill="auto"/>
          </w:tcPr>
          <w:p w14:paraId="4A034EC4" w14:textId="77777777" w:rsidR="00AA7161" w:rsidRPr="00EB3584" w:rsidRDefault="00AA7161" w:rsidP="00AA7161">
            <w:pPr>
              <w:rPr>
                <w:rFonts w:cs="Tahoma"/>
                <w:bCs/>
                <w:szCs w:val="20"/>
                <w:lang w:val="en-US" w:eastAsia="en-US"/>
              </w:rPr>
            </w:pPr>
            <w:r w:rsidRPr="00EB3584">
              <w:rPr>
                <w:rFonts w:cs="Tahoma"/>
                <w:bCs/>
                <w:szCs w:val="20"/>
                <w:lang w:val="en-US" w:eastAsia="en-US"/>
              </w:rPr>
              <w:t>John Kuria</w:t>
            </w:r>
          </w:p>
        </w:tc>
        <w:tc>
          <w:tcPr>
            <w:tcW w:w="5045" w:type="dxa"/>
            <w:shd w:val="clear" w:color="auto" w:fill="auto"/>
          </w:tcPr>
          <w:p w14:paraId="7BF181DA" w14:textId="77777777" w:rsidR="00AA7161" w:rsidRPr="00EB3584" w:rsidRDefault="00AA7161" w:rsidP="00AA7161">
            <w:pPr>
              <w:rPr>
                <w:rFonts w:cs="Tahoma"/>
                <w:bCs/>
                <w:szCs w:val="20"/>
                <w:lang w:val="en-US" w:eastAsia="en-US"/>
              </w:rPr>
            </w:pPr>
            <w:r w:rsidRPr="00EB3584">
              <w:rPr>
                <w:rFonts w:cs="Tahoma"/>
                <w:bCs/>
                <w:szCs w:val="20"/>
                <w:lang w:val="en-US" w:eastAsia="en-US"/>
              </w:rPr>
              <w:t>Surveyor-KPLC</w:t>
            </w:r>
          </w:p>
        </w:tc>
      </w:tr>
      <w:tr w:rsidR="00AA7161" w:rsidRPr="00EB3584" w14:paraId="341480F4" w14:textId="77777777" w:rsidTr="00F133BC">
        <w:trPr>
          <w:trHeight w:val="367"/>
        </w:trPr>
        <w:tc>
          <w:tcPr>
            <w:tcW w:w="710" w:type="dxa"/>
            <w:shd w:val="clear" w:color="auto" w:fill="auto"/>
          </w:tcPr>
          <w:p w14:paraId="1CE52EE8" w14:textId="77777777" w:rsidR="00AA7161" w:rsidRPr="00EB3584" w:rsidRDefault="00AA7161" w:rsidP="00AA7161">
            <w:pPr>
              <w:rPr>
                <w:rFonts w:cs="Tahoma"/>
                <w:bCs/>
                <w:szCs w:val="20"/>
                <w:lang w:val="en-US" w:eastAsia="en-US"/>
              </w:rPr>
            </w:pPr>
            <w:r w:rsidRPr="00EB3584">
              <w:rPr>
                <w:rFonts w:cs="Tahoma"/>
                <w:bCs/>
                <w:szCs w:val="20"/>
                <w:lang w:val="en-US" w:eastAsia="en-US"/>
              </w:rPr>
              <w:t>7</w:t>
            </w:r>
          </w:p>
        </w:tc>
        <w:tc>
          <w:tcPr>
            <w:tcW w:w="2840" w:type="dxa"/>
            <w:shd w:val="clear" w:color="auto" w:fill="auto"/>
          </w:tcPr>
          <w:p w14:paraId="1F453AF2" w14:textId="77777777" w:rsidR="00AA7161" w:rsidRPr="00EB3584" w:rsidRDefault="00AA7161" w:rsidP="00AA7161">
            <w:pPr>
              <w:rPr>
                <w:rFonts w:cs="Tahoma"/>
                <w:bCs/>
                <w:szCs w:val="20"/>
                <w:lang w:val="en-US" w:eastAsia="en-US"/>
              </w:rPr>
            </w:pPr>
            <w:r w:rsidRPr="00EB3584">
              <w:rPr>
                <w:rFonts w:cs="Tahoma"/>
                <w:bCs/>
                <w:szCs w:val="20"/>
                <w:lang w:val="en-US" w:eastAsia="en-US"/>
              </w:rPr>
              <w:t xml:space="preserve">Bashir </w:t>
            </w:r>
          </w:p>
        </w:tc>
        <w:tc>
          <w:tcPr>
            <w:tcW w:w="5045" w:type="dxa"/>
            <w:shd w:val="clear" w:color="auto" w:fill="auto"/>
          </w:tcPr>
          <w:p w14:paraId="1A189AB4" w14:textId="3CF39AD2" w:rsidR="00AA7161" w:rsidRPr="00EB3584" w:rsidRDefault="00AA7161" w:rsidP="00F133BC">
            <w:pPr>
              <w:rPr>
                <w:rFonts w:cs="Tahoma"/>
                <w:bCs/>
                <w:szCs w:val="20"/>
                <w:lang w:val="en-US" w:eastAsia="en-US"/>
              </w:rPr>
            </w:pPr>
            <w:r w:rsidRPr="00EB3584">
              <w:rPr>
                <w:rFonts w:cs="Tahoma"/>
                <w:bCs/>
                <w:szCs w:val="20"/>
                <w:lang w:val="en-US" w:eastAsia="en-US"/>
              </w:rPr>
              <w:t>Surveyor-County</w:t>
            </w:r>
          </w:p>
        </w:tc>
      </w:tr>
      <w:tr w:rsidR="00AA7161" w:rsidRPr="00EB3584" w14:paraId="6AD03B5F" w14:textId="77777777" w:rsidTr="00F133BC">
        <w:trPr>
          <w:trHeight w:val="529"/>
        </w:trPr>
        <w:tc>
          <w:tcPr>
            <w:tcW w:w="710" w:type="dxa"/>
            <w:shd w:val="clear" w:color="auto" w:fill="auto"/>
          </w:tcPr>
          <w:p w14:paraId="11A3D414" w14:textId="77777777" w:rsidR="00AA7161" w:rsidRPr="00EB3584" w:rsidRDefault="00AA7161" w:rsidP="00AA7161">
            <w:pPr>
              <w:rPr>
                <w:rFonts w:cs="Tahoma"/>
                <w:bCs/>
                <w:szCs w:val="20"/>
                <w:lang w:val="en-US" w:eastAsia="en-US"/>
              </w:rPr>
            </w:pPr>
            <w:r w:rsidRPr="00EB3584">
              <w:rPr>
                <w:rFonts w:cs="Tahoma"/>
                <w:bCs/>
                <w:szCs w:val="20"/>
                <w:lang w:val="en-US" w:eastAsia="en-US"/>
              </w:rPr>
              <w:t>8</w:t>
            </w:r>
          </w:p>
        </w:tc>
        <w:tc>
          <w:tcPr>
            <w:tcW w:w="2840" w:type="dxa"/>
            <w:shd w:val="clear" w:color="auto" w:fill="auto"/>
          </w:tcPr>
          <w:p w14:paraId="550BC906" w14:textId="77777777" w:rsidR="00AA7161" w:rsidRPr="00EB3584" w:rsidRDefault="00AA7161" w:rsidP="00AA7161">
            <w:pPr>
              <w:rPr>
                <w:rFonts w:cs="Tahoma"/>
                <w:bCs/>
                <w:szCs w:val="20"/>
                <w:lang w:val="en-US" w:eastAsia="en-US"/>
              </w:rPr>
            </w:pPr>
            <w:r w:rsidRPr="00EB3584">
              <w:rPr>
                <w:rFonts w:cs="Tahoma"/>
                <w:bCs/>
                <w:szCs w:val="20"/>
                <w:lang w:val="en-US" w:eastAsia="en-US"/>
              </w:rPr>
              <w:t>Kennedy Gachau</w:t>
            </w:r>
          </w:p>
        </w:tc>
        <w:tc>
          <w:tcPr>
            <w:tcW w:w="5045" w:type="dxa"/>
            <w:shd w:val="clear" w:color="auto" w:fill="auto"/>
          </w:tcPr>
          <w:p w14:paraId="402BC924" w14:textId="77777777" w:rsidR="00AA7161" w:rsidRPr="00EB3584" w:rsidRDefault="00AA7161" w:rsidP="00AA7161">
            <w:pPr>
              <w:rPr>
                <w:rFonts w:cs="Tahoma"/>
                <w:bCs/>
                <w:szCs w:val="20"/>
                <w:lang w:val="en-US" w:eastAsia="en-US"/>
              </w:rPr>
            </w:pPr>
            <w:r w:rsidRPr="00EB3584">
              <w:rPr>
                <w:rFonts w:cs="Tahoma"/>
                <w:bCs/>
                <w:szCs w:val="20"/>
                <w:lang w:val="en-US" w:eastAsia="en-US"/>
              </w:rPr>
              <w:t>Engineer-KPLC</w:t>
            </w:r>
          </w:p>
        </w:tc>
      </w:tr>
    </w:tbl>
    <w:p w14:paraId="5182AEC9" w14:textId="77777777" w:rsidR="00AA7161" w:rsidRPr="00EB3584" w:rsidRDefault="00AA7161" w:rsidP="00AA7161">
      <w:pPr>
        <w:tabs>
          <w:tab w:val="left" w:pos="3827"/>
        </w:tabs>
        <w:spacing w:after="160"/>
        <w:rPr>
          <w:rFonts w:eastAsia="DengXian" w:cs="Tahoma"/>
          <w:b/>
          <w:szCs w:val="20"/>
          <w:lang w:val="en-US" w:eastAsia="en-US"/>
        </w:rPr>
      </w:pPr>
    </w:p>
    <w:p w14:paraId="1D7837DA" w14:textId="77777777" w:rsidR="00AA7161" w:rsidRPr="00EB3584" w:rsidRDefault="00AA7161" w:rsidP="00AA7161">
      <w:pPr>
        <w:tabs>
          <w:tab w:val="left" w:pos="3827"/>
        </w:tabs>
        <w:spacing w:after="160"/>
        <w:rPr>
          <w:rFonts w:eastAsia="DengXian" w:cs="Tahoma"/>
          <w:b/>
          <w:szCs w:val="20"/>
          <w:u w:val="single"/>
          <w:lang w:val="en-US" w:eastAsia="en-US"/>
        </w:rPr>
      </w:pPr>
      <w:r w:rsidRPr="00EB3584">
        <w:rPr>
          <w:rFonts w:eastAsia="DengXian" w:cs="Tahoma"/>
          <w:b/>
          <w:szCs w:val="20"/>
          <w:u w:val="single"/>
          <w:lang w:val="en-US" w:eastAsia="en-US"/>
        </w:rPr>
        <w:t>Minute 2: Overview and Description of the project</w:t>
      </w:r>
    </w:p>
    <w:p w14:paraId="28037014" w14:textId="77777777" w:rsidR="00AA7161" w:rsidRPr="00EB3584" w:rsidRDefault="00AA7161" w:rsidP="00AA7161">
      <w:pPr>
        <w:tabs>
          <w:tab w:val="left" w:pos="3827"/>
        </w:tabs>
        <w:spacing w:after="160"/>
        <w:rPr>
          <w:rFonts w:eastAsia="DengXian" w:cs="Tahoma"/>
          <w:color w:val="141414"/>
          <w:szCs w:val="20"/>
          <w:shd w:val="clear" w:color="auto" w:fill="FFFFFF"/>
          <w:lang w:val="en-US" w:eastAsia="en-US"/>
        </w:rPr>
      </w:pPr>
      <w:r w:rsidRPr="00EB3584">
        <w:rPr>
          <w:rFonts w:eastAsia="DengXian" w:cs="Tahoma"/>
          <w:szCs w:val="20"/>
          <w:lang w:val="en-US" w:eastAsia="en-US"/>
        </w:rPr>
        <w:t xml:space="preserve">He then gave a brief history of the project, He explained that </w:t>
      </w:r>
      <w:r w:rsidRPr="00EB3584">
        <w:rPr>
          <w:rFonts w:eastAsia="DengXian" w:cs="Tahoma"/>
          <w:color w:val="141414"/>
          <w:szCs w:val="20"/>
          <w:shd w:val="clear" w:color="auto" w:fill="FFFFFF"/>
          <w:lang w:val="en-US" w:eastAsia="en-US"/>
        </w:rPr>
        <w:t xml:space="preserve">the Kenya Off-Grid Solar Access Project (KOSAP) is a flagship project of the Ministry of Energy, financed by the World Bank. The projects aim at providing electricity to parts of the country that are not served by the national grid. </w:t>
      </w:r>
    </w:p>
    <w:p w14:paraId="26EF667D" w14:textId="77777777" w:rsidR="00AA7161" w:rsidRPr="00EB3584" w:rsidRDefault="00AA7161" w:rsidP="00AA7161">
      <w:pPr>
        <w:tabs>
          <w:tab w:val="left" w:pos="3827"/>
        </w:tabs>
        <w:spacing w:after="160"/>
        <w:rPr>
          <w:rFonts w:eastAsia="DengXian" w:cs="Tahoma"/>
          <w:color w:val="141414"/>
          <w:szCs w:val="20"/>
          <w:shd w:val="clear" w:color="auto" w:fill="FFFFFF"/>
          <w:lang w:val="en-US" w:eastAsia="en-US"/>
        </w:rPr>
      </w:pPr>
      <w:r w:rsidRPr="00EB3584">
        <w:rPr>
          <w:rFonts w:eastAsia="DengXian" w:cs="Tahoma"/>
          <w:color w:val="141414"/>
          <w:szCs w:val="20"/>
          <w:shd w:val="clear" w:color="auto" w:fill="FFFFFF"/>
          <w:lang w:val="en-US" w:eastAsia="en-US"/>
        </w:rPr>
        <w:t xml:space="preserve">The project is jointly implemented by the Ministry of Energy, the Kenya Power and Lighting Company (KPLC) and the </w:t>
      </w:r>
      <w:r w:rsidRPr="00EB3584">
        <w:rPr>
          <w:rFonts w:cs="Tahoma"/>
          <w:bCs/>
          <w:szCs w:val="20"/>
          <w:lang w:val="en-US" w:eastAsia="en-US"/>
        </w:rPr>
        <w:t>Rural Electrification and Renewable Energy Corporation (REREC).</w:t>
      </w:r>
    </w:p>
    <w:p w14:paraId="493B9E3B" w14:textId="77777777" w:rsidR="00AA7161" w:rsidRPr="00EB3584" w:rsidRDefault="00AA7161" w:rsidP="00AA7161">
      <w:pPr>
        <w:tabs>
          <w:tab w:val="left" w:pos="3827"/>
        </w:tabs>
        <w:spacing w:after="160"/>
        <w:rPr>
          <w:rFonts w:eastAsia="DengXian" w:cs="Tahoma"/>
          <w:szCs w:val="20"/>
          <w:lang w:val="en-US" w:eastAsia="en-US"/>
        </w:rPr>
      </w:pPr>
      <w:r w:rsidRPr="00EB3584">
        <w:rPr>
          <w:rFonts w:eastAsia="DengXian" w:cs="Tahoma"/>
          <w:color w:val="141414"/>
          <w:szCs w:val="20"/>
          <w:shd w:val="clear" w:color="auto" w:fill="FFFFFF"/>
          <w:lang w:val="en-US" w:eastAsia="en-US"/>
        </w:rPr>
        <w:t xml:space="preserve">The project is critical in achieving the Governments of Kenya’s goal of ensuring that every part of the country has access to energy, </w:t>
      </w:r>
      <w:r w:rsidRPr="00EB3584">
        <w:rPr>
          <w:rFonts w:eastAsia="DengXian" w:cs="Tahoma"/>
          <w:szCs w:val="20"/>
          <w:lang w:val="en-US" w:eastAsia="en-US"/>
        </w:rPr>
        <w:t>and how the County as whole will benefit a lot from the project as the County will be having 30 Minigrid sites and Wajir East will be getting 4 Minigrids of which Kajaja 2 was among them. He explained that the agenda of the visit was; screening of the proposed generation site to confirm whether it meets the technical, environmental specification, the need to set up grievance redness committee, focus group discussions and the process of acquiring the land.</w:t>
      </w:r>
    </w:p>
    <w:p w14:paraId="0F320897" w14:textId="77777777" w:rsidR="00AA7161" w:rsidRPr="00EB3584" w:rsidRDefault="00AA7161" w:rsidP="00AA7161">
      <w:pPr>
        <w:tabs>
          <w:tab w:val="left" w:pos="3827"/>
        </w:tabs>
        <w:spacing w:after="160"/>
        <w:rPr>
          <w:rFonts w:eastAsia="DengXian" w:cs="Tahoma"/>
          <w:szCs w:val="20"/>
          <w:lang w:val="en-US" w:eastAsia="en-US"/>
        </w:rPr>
      </w:pPr>
      <w:r w:rsidRPr="00EB3584">
        <w:rPr>
          <w:rFonts w:eastAsia="DengXian" w:cs="Tahoma"/>
          <w:szCs w:val="20"/>
          <w:lang w:val="en-US" w:eastAsia="en-US"/>
        </w:rPr>
        <w:t>Mr. Wilfred Koech explained some of the benefits of rural electrification such as;</w:t>
      </w:r>
    </w:p>
    <w:p w14:paraId="0D804374" w14:textId="77777777" w:rsidR="00AA7161" w:rsidRPr="00EB3584" w:rsidRDefault="00AA7161" w:rsidP="006B477A">
      <w:pPr>
        <w:numPr>
          <w:ilvl w:val="0"/>
          <w:numId w:val="140"/>
        </w:numPr>
        <w:tabs>
          <w:tab w:val="left" w:pos="3827"/>
        </w:tabs>
        <w:spacing w:after="120" w:line="259" w:lineRule="auto"/>
        <w:contextualSpacing/>
        <w:jc w:val="left"/>
        <w:rPr>
          <w:rFonts w:eastAsia="DengXian" w:cs="Tahoma"/>
          <w:color w:val="000000"/>
          <w:szCs w:val="20"/>
          <w:lang w:val="en-US" w:eastAsia="en-US"/>
        </w:rPr>
      </w:pPr>
      <w:r w:rsidRPr="00EB3584">
        <w:rPr>
          <w:rFonts w:eastAsia="DengXian" w:cs="Tahoma"/>
          <w:color w:val="000000"/>
          <w:szCs w:val="20"/>
          <w:lang w:val="en-US" w:eastAsia="en-US"/>
        </w:rPr>
        <w:t>Increased education possibilities as the students are able to study at night</w:t>
      </w:r>
    </w:p>
    <w:p w14:paraId="0CA86E45" w14:textId="77777777" w:rsidR="00AA7161" w:rsidRPr="00EB3584" w:rsidRDefault="00AA7161" w:rsidP="006B477A">
      <w:pPr>
        <w:numPr>
          <w:ilvl w:val="0"/>
          <w:numId w:val="140"/>
        </w:numPr>
        <w:tabs>
          <w:tab w:val="left" w:pos="3827"/>
        </w:tabs>
        <w:spacing w:after="120" w:line="259" w:lineRule="auto"/>
        <w:contextualSpacing/>
        <w:jc w:val="left"/>
        <w:rPr>
          <w:rFonts w:eastAsia="DengXian" w:cs="Tahoma"/>
          <w:color w:val="000000"/>
          <w:szCs w:val="20"/>
          <w:lang w:val="en-US" w:eastAsia="en-US"/>
        </w:rPr>
      </w:pPr>
      <w:r w:rsidRPr="00EB3584">
        <w:rPr>
          <w:rFonts w:eastAsia="DengXian" w:cs="Tahoma"/>
          <w:color w:val="000000"/>
          <w:szCs w:val="20"/>
          <w:lang w:val="en-US" w:eastAsia="en-US"/>
        </w:rPr>
        <w:t>Dispensaries/clinics are able to operate at night and better means of storage of drugs and vaccines</w:t>
      </w:r>
    </w:p>
    <w:p w14:paraId="349AF83A" w14:textId="77777777" w:rsidR="00AA7161" w:rsidRPr="00EB3584" w:rsidRDefault="00AA7161" w:rsidP="006B477A">
      <w:pPr>
        <w:numPr>
          <w:ilvl w:val="0"/>
          <w:numId w:val="140"/>
        </w:numPr>
        <w:tabs>
          <w:tab w:val="left" w:pos="3827"/>
        </w:tabs>
        <w:spacing w:after="120" w:line="259" w:lineRule="auto"/>
        <w:contextualSpacing/>
        <w:jc w:val="left"/>
        <w:rPr>
          <w:rFonts w:eastAsia="DengXian" w:cs="Tahoma"/>
          <w:color w:val="000000"/>
          <w:szCs w:val="20"/>
          <w:lang w:val="en-US" w:eastAsia="en-US"/>
        </w:rPr>
      </w:pPr>
      <w:r w:rsidRPr="00EB3584">
        <w:rPr>
          <w:rFonts w:eastAsia="DengXian" w:cs="Tahoma"/>
          <w:color w:val="000000"/>
          <w:szCs w:val="20"/>
          <w:lang w:val="en-US" w:eastAsia="en-US"/>
        </w:rPr>
        <w:t>Using firewood and other non-renewable sources of energy cause increased respiratory infections.</w:t>
      </w:r>
    </w:p>
    <w:p w14:paraId="38319486" w14:textId="77777777" w:rsidR="00AA7161" w:rsidRPr="00EB3584" w:rsidRDefault="00AA7161" w:rsidP="006B477A">
      <w:pPr>
        <w:numPr>
          <w:ilvl w:val="0"/>
          <w:numId w:val="140"/>
        </w:numPr>
        <w:tabs>
          <w:tab w:val="left" w:pos="3827"/>
        </w:tabs>
        <w:spacing w:after="120" w:line="259" w:lineRule="auto"/>
        <w:contextualSpacing/>
        <w:jc w:val="left"/>
        <w:rPr>
          <w:rFonts w:eastAsia="DengXian" w:cs="Tahoma"/>
          <w:color w:val="000000"/>
          <w:szCs w:val="20"/>
          <w:lang w:val="en-US" w:eastAsia="en-US"/>
        </w:rPr>
      </w:pPr>
      <w:r w:rsidRPr="00EB3584">
        <w:rPr>
          <w:rFonts w:eastAsia="DengXian" w:cs="Tahoma"/>
          <w:color w:val="000000"/>
          <w:szCs w:val="20"/>
          <w:lang w:val="en-US" w:eastAsia="en-US"/>
        </w:rPr>
        <w:t>The projects also involve construction of solar street lights thus increased security especially at night</w:t>
      </w:r>
    </w:p>
    <w:p w14:paraId="611BAF25" w14:textId="77777777" w:rsidR="00AA7161" w:rsidRPr="00EB3584" w:rsidRDefault="00AA7161" w:rsidP="006B477A">
      <w:pPr>
        <w:numPr>
          <w:ilvl w:val="0"/>
          <w:numId w:val="140"/>
        </w:numPr>
        <w:tabs>
          <w:tab w:val="left" w:pos="3827"/>
        </w:tabs>
        <w:spacing w:after="120" w:line="259" w:lineRule="auto"/>
        <w:contextualSpacing/>
        <w:jc w:val="left"/>
        <w:rPr>
          <w:rFonts w:eastAsia="DengXian" w:cs="Tahoma"/>
          <w:color w:val="000000"/>
          <w:szCs w:val="20"/>
          <w:lang w:val="en-US" w:eastAsia="en-US"/>
        </w:rPr>
      </w:pPr>
      <w:r w:rsidRPr="00EB3584">
        <w:rPr>
          <w:rFonts w:eastAsia="DengXian" w:cs="Tahoma"/>
          <w:color w:val="000000"/>
          <w:szCs w:val="20"/>
          <w:lang w:val="en-US" w:eastAsia="en-US"/>
        </w:rPr>
        <w:t>Through Solarization of boreholes the community can access reliable source of clean water at ease.</w:t>
      </w:r>
    </w:p>
    <w:p w14:paraId="7E1B0FCE" w14:textId="77777777" w:rsidR="00AA7161" w:rsidRPr="00EB3584" w:rsidRDefault="00AA7161" w:rsidP="006B477A">
      <w:pPr>
        <w:numPr>
          <w:ilvl w:val="0"/>
          <w:numId w:val="140"/>
        </w:numPr>
        <w:tabs>
          <w:tab w:val="left" w:pos="3827"/>
        </w:tabs>
        <w:spacing w:after="120" w:line="259" w:lineRule="auto"/>
        <w:contextualSpacing/>
        <w:jc w:val="left"/>
        <w:rPr>
          <w:rFonts w:eastAsia="DengXian" w:cs="Tahoma"/>
          <w:color w:val="000000"/>
          <w:szCs w:val="20"/>
          <w:lang w:val="en-US" w:eastAsia="en-US"/>
        </w:rPr>
      </w:pPr>
      <w:r w:rsidRPr="00EB3584">
        <w:rPr>
          <w:rFonts w:eastAsia="DengXian" w:cs="Tahoma"/>
          <w:color w:val="000000"/>
          <w:szCs w:val="20"/>
          <w:lang w:val="en-US" w:eastAsia="en-US"/>
        </w:rPr>
        <w:t>Increased Business opportunities such as upcoming of kiosks, salon, Milling among others</w:t>
      </w:r>
    </w:p>
    <w:p w14:paraId="6F3A4B38" w14:textId="77777777" w:rsidR="00AA7161" w:rsidRPr="00EB3584" w:rsidRDefault="00AA7161" w:rsidP="00AA7161">
      <w:pPr>
        <w:tabs>
          <w:tab w:val="left" w:pos="3827"/>
        </w:tabs>
        <w:spacing w:after="160"/>
        <w:rPr>
          <w:rFonts w:eastAsia="DengXian" w:cs="Tahoma"/>
          <w:szCs w:val="20"/>
          <w:lang w:val="en-US" w:eastAsia="en-US"/>
        </w:rPr>
      </w:pPr>
      <w:r w:rsidRPr="00EB3584">
        <w:rPr>
          <w:rFonts w:eastAsia="DengXian" w:cs="Tahoma"/>
          <w:szCs w:val="20"/>
          <w:lang w:val="en-US" w:eastAsia="en-US"/>
        </w:rPr>
        <w:t>He handed it over to Ms. Fahma to cover the positive and negative aspect of the project</w:t>
      </w:r>
    </w:p>
    <w:p w14:paraId="2A648713" w14:textId="77777777" w:rsidR="00AA7161" w:rsidRPr="00EB3584" w:rsidRDefault="00AA7161" w:rsidP="00AA7161">
      <w:pPr>
        <w:tabs>
          <w:tab w:val="left" w:pos="3827"/>
        </w:tabs>
        <w:spacing w:after="160"/>
        <w:rPr>
          <w:rFonts w:cs="Tahoma"/>
          <w:b/>
          <w:bCs/>
          <w:szCs w:val="20"/>
          <w:u w:val="single"/>
          <w:lang w:val="en-US" w:eastAsia="en-US"/>
        </w:rPr>
      </w:pPr>
      <w:r w:rsidRPr="00EB3584">
        <w:rPr>
          <w:rFonts w:eastAsia="DengXian" w:cs="Tahoma"/>
          <w:b/>
          <w:bCs/>
          <w:szCs w:val="20"/>
          <w:u w:val="single"/>
          <w:lang w:val="en-US" w:eastAsia="en-US"/>
        </w:rPr>
        <w:t>Minute 3.</w:t>
      </w:r>
      <w:r w:rsidRPr="00EB3584">
        <w:rPr>
          <w:rFonts w:cs="Tahoma"/>
          <w:b/>
          <w:bCs/>
          <w:szCs w:val="20"/>
          <w:u w:val="single"/>
          <w:lang w:val="en-US" w:eastAsia="en-US"/>
        </w:rPr>
        <w:t xml:space="preserve"> Positive and Negative Impacts of the project</w:t>
      </w:r>
    </w:p>
    <w:p w14:paraId="6D9EB4BF" w14:textId="77777777" w:rsidR="00AA7161" w:rsidRPr="00EB3584" w:rsidRDefault="00AA7161" w:rsidP="00AA7161">
      <w:pPr>
        <w:tabs>
          <w:tab w:val="left" w:pos="3827"/>
        </w:tabs>
        <w:spacing w:after="160"/>
        <w:rPr>
          <w:rFonts w:eastAsia="DengXian" w:cs="Tahoma"/>
          <w:szCs w:val="20"/>
          <w:lang w:val="en-US" w:eastAsia="en-US"/>
        </w:rPr>
      </w:pPr>
      <w:r w:rsidRPr="00EB3584">
        <w:rPr>
          <w:rFonts w:eastAsia="DengXian" w:cs="Tahoma"/>
          <w:szCs w:val="20"/>
          <w:lang w:val="en-US" w:eastAsia="en-US"/>
        </w:rPr>
        <w:t>Wajir County faces lots of power outages thus power still remains a need. The CREO asked the community to identify some of the reasons why they think electricity will be of help to them</w:t>
      </w:r>
    </w:p>
    <w:p w14:paraId="7C890336" w14:textId="77777777" w:rsidR="00AA7161" w:rsidRPr="00EB3584" w:rsidRDefault="00AA7161" w:rsidP="00AA7161">
      <w:pPr>
        <w:tabs>
          <w:tab w:val="left" w:pos="3827"/>
        </w:tabs>
        <w:spacing w:after="160"/>
        <w:rPr>
          <w:rFonts w:eastAsia="DengXian" w:cs="Tahoma"/>
          <w:szCs w:val="20"/>
          <w:lang w:val="en-US" w:eastAsia="en-US"/>
        </w:rPr>
      </w:pPr>
      <w:r w:rsidRPr="00EB3584">
        <w:rPr>
          <w:rFonts w:eastAsia="DengXian" w:cs="Tahoma"/>
          <w:szCs w:val="20"/>
          <w:lang w:val="en-US" w:eastAsia="en-US"/>
        </w:rPr>
        <w:t>The community Explained on how the area remains underdeveloped due to the lack of electricity. The area also faces insecurities especially during the Night,</w:t>
      </w:r>
    </w:p>
    <w:p w14:paraId="2F4D2A53" w14:textId="77777777" w:rsidR="00AA7161" w:rsidRPr="00EB3584" w:rsidRDefault="00AA7161" w:rsidP="00AA7161">
      <w:pPr>
        <w:tabs>
          <w:tab w:val="left" w:pos="3827"/>
        </w:tabs>
        <w:spacing w:after="160"/>
        <w:rPr>
          <w:rFonts w:eastAsia="DengXian" w:cs="Tahoma"/>
          <w:szCs w:val="20"/>
          <w:lang w:val="en-US" w:eastAsia="en-US"/>
        </w:rPr>
      </w:pPr>
      <w:r w:rsidRPr="00EB3584">
        <w:rPr>
          <w:rFonts w:eastAsia="DengXian" w:cs="Tahoma"/>
          <w:szCs w:val="20"/>
          <w:lang w:val="en-US" w:eastAsia="en-US"/>
        </w:rPr>
        <w:t>Most of the health centers remain nonoperational and the patients have to be transported all the way to Wajir county to get further help. She covered some of the Negative aspects that can arise.</w:t>
      </w:r>
    </w:p>
    <w:p w14:paraId="3E5D87CC" w14:textId="77777777" w:rsidR="00AA7161" w:rsidRPr="00EB3584" w:rsidRDefault="00AA7161" w:rsidP="00AA7161">
      <w:pPr>
        <w:tabs>
          <w:tab w:val="left" w:pos="3827"/>
        </w:tabs>
        <w:spacing w:after="200"/>
        <w:rPr>
          <w:rFonts w:eastAsia="DengXian" w:cs="Tahoma"/>
          <w:szCs w:val="20"/>
          <w:lang w:val="en-US" w:eastAsia="en-US"/>
        </w:rPr>
      </w:pPr>
      <w:r w:rsidRPr="00EB3584">
        <w:rPr>
          <w:rFonts w:eastAsia="DengXian" w:cs="Tahoma"/>
          <w:szCs w:val="20"/>
          <w:lang w:val="en-US" w:eastAsia="en-US"/>
        </w:rPr>
        <w:t>Benefits of the projects explained were as follows.</w:t>
      </w:r>
    </w:p>
    <w:p w14:paraId="252F6831" w14:textId="77777777" w:rsidR="00AA7161" w:rsidRPr="00EB3584" w:rsidRDefault="00AA7161" w:rsidP="006B477A">
      <w:pPr>
        <w:numPr>
          <w:ilvl w:val="0"/>
          <w:numId w:val="136"/>
        </w:numPr>
        <w:tabs>
          <w:tab w:val="left" w:pos="3827"/>
        </w:tabs>
        <w:spacing w:after="200" w:line="259" w:lineRule="auto"/>
        <w:contextualSpacing/>
        <w:jc w:val="left"/>
        <w:rPr>
          <w:rFonts w:eastAsia="DengXian" w:cs="Tahoma"/>
          <w:color w:val="000000"/>
          <w:szCs w:val="20"/>
          <w:lang w:val="en-US" w:eastAsia="en-US"/>
        </w:rPr>
      </w:pPr>
      <w:r w:rsidRPr="00EB3584">
        <w:rPr>
          <w:rFonts w:eastAsia="DengXian" w:cs="Tahoma"/>
          <w:color w:val="000000"/>
          <w:szCs w:val="20"/>
          <w:lang w:val="en-US" w:eastAsia="en-US"/>
        </w:rPr>
        <w:t xml:space="preserve">Job opportunities. Through upcoming businesses as well as job creations at the power station and during the implementation of the project (construction phase) such as purchasing building materials like sand, gravel, stones and cement from the local community. Materials that will be available within the community for sale will be purchased by the contractor </w:t>
      </w:r>
    </w:p>
    <w:p w14:paraId="26BCD36E" w14:textId="77777777" w:rsidR="00AA7161" w:rsidRPr="00EB3584" w:rsidRDefault="00AA7161" w:rsidP="006B477A">
      <w:pPr>
        <w:numPr>
          <w:ilvl w:val="0"/>
          <w:numId w:val="136"/>
        </w:numPr>
        <w:tabs>
          <w:tab w:val="left" w:pos="3827"/>
        </w:tabs>
        <w:spacing w:after="200" w:line="259" w:lineRule="auto"/>
        <w:contextualSpacing/>
        <w:jc w:val="left"/>
        <w:rPr>
          <w:rFonts w:eastAsia="DengXian" w:cs="Tahoma"/>
          <w:color w:val="000000"/>
          <w:szCs w:val="20"/>
          <w:lang w:val="en-US" w:eastAsia="en-US"/>
        </w:rPr>
      </w:pPr>
      <w:r w:rsidRPr="00EB3584">
        <w:rPr>
          <w:rFonts w:eastAsia="DengXian" w:cs="Tahoma"/>
          <w:color w:val="000000"/>
          <w:szCs w:val="20"/>
          <w:lang w:val="en-US" w:eastAsia="en-US"/>
        </w:rPr>
        <w:t>Improvements in terms of Education, Whereby the students can be able to read even during the night times, and also powering of their gadgets such as the laptops</w:t>
      </w:r>
    </w:p>
    <w:p w14:paraId="3507DC35" w14:textId="77777777" w:rsidR="00AA7161" w:rsidRPr="00EB3584" w:rsidRDefault="00AA7161" w:rsidP="006B477A">
      <w:pPr>
        <w:numPr>
          <w:ilvl w:val="0"/>
          <w:numId w:val="136"/>
        </w:numPr>
        <w:tabs>
          <w:tab w:val="left" w:pos="3827"/>
        </w:tabs>
        <w:spacing w:after="200" w:line="259" w:lineRule="auto"/>
        <w:contextualSpacing/>
        <w:jc w:val="left"/>
        <w:rPr>
          <w:rFonts w:eastAsia="DengXian" w:cs="Tahoma"/>
          <w:color w:val="000000"/>
          <w:szCs w:val="20"/>
          <w:lang w:val="en-US" w:eastAsia="en-US"/>
        </w:rPr>
      </w:pPr>
      <w:r w:rsidRPr="00EB3584">
        <w:rPr>
          <w:rFonts w:eastAsia="DengXian" w:cs="Tahoma"/>
          <w:color w:val="000000"/>
          <w:szCs w:val="20"/>
          <w:lang w:val="en-US" w:eastAsia="en-US"/>
        </w:rPr>
        <w:t>Better Health services such as powering of the health centers that are non-operational especially at night and storage of the drugs</w:t>
      </w:r>
    </w:p>
    <w:p w14:paraId="0997AE68" w14:textId="77777777" w:rsidR="00AA7161" w:rsidRPr="00EB3584" w:rsidRDefault="00AA7161" w:rsidP="006B477A">
      <w:pPr>
        <w:numPr>
          <w:ilvl w:val="0"/>
          <w:numId w:val="136"/>
        </w:numPr>
        <w:tabs>
          <w:tab w:val="left" w:pos="3827"/>
        </w:tabs>
        <w:spacing w:after="200" w:line="259" w:lineRule="auto"/>
        <w:contextualSpacing/>
        <w:jc w:val="left"/>
        <w:rPr>
          <w:rFonts w:eastAsia="DengXian" w:cs="Tahoma"/>
          <w:color w:val="000000"/>
          <w:szCs w:val="20"/>
          <w:lang w:val="en-US" w:eastAsia="en-US"/>
        </w:rPr>
      </w:pPr>
      <w:r w:rsidRPr="00EB3584">
        <w:rPr>
          <w:rFonts w:eastAsia="DengXian" w:cs="Tahoma"/>
          <w:color w:val="000000"/>
          <w:szCs w:val="20"/>
          <w:lang w:val="en-US" w:eastAsia="en-US"/>
        </w:rPr>
        <w:t>Solarization of the boreholes so the communities can have an easy access to water anytime of the day</w:t>
      </w:r>
    </w:p>
    <w:p w14:paraId="1B0A7465" w14:textId="77777777" w:rsidR="00AA7161" w:rsidRPr="00EB3584" w:rsidRDefault="00AA7161" w:rsidP="006B477A">
      <w:pPr>
        <w:numPr>
          <w:ilvl w:val="0"/>
          <w:numId w:val="136"/>
        </w:numPr>
        <w:tabs>
          <w:tab w:val="left" w:pos="3827"/>
        </w:tabs>
        <w:spacing w:after="200" w:line="259" w:lineRule="auto"/>
        <w:contextualSpacing/>
        <w:jc w:val="left"/>
        <w:rPr>
          <w:rFonts w:eastAsia="DengXian" w:cs="Tahoma"/>
          <w:color w:val="000000"/>
          <w:szCs w:val="20"/>
          <w:lang w:val="en-US" w:eastAsia="en-US"/>
        </w:rPr>
      </w:pPr>
      <w:r w:rsidRPr="00EB3584">
        <w:rPr>
          <w:rFonts w:eastAsia="DengXian" w:cs="Tahoma"/>
          <w:color w:val="000000"/>
          <w:szCs w:val="20"/>
          <w:lang w:val="en-US" w:eastAsia="en-US"/>
        </w:rPr>
        <w:t>Powering of Homes and advanced communication, which involves discarding kerosene lamps and powering of gadgets such as telephones that enhance communication</w:t>
      </w:r>
    </w:p>
    <w:p w14:paraId="7B200B66" w14:textId="77777777" w:rsidR="00AA7161" w:rsidRPr="00EB3584" w:rsidRDefault="00AA7161" w:rsidP="006B477A">
      <w:pPr>
        <w:numPr>
          <w:ilvl w:val="0"/>
          <w:numId w:val="136"/>
        </w:numPr>
        <w:tabs>
          <w:tab w:val="left" w:pos="3827"/>
        </w:tabs>
        <w:spacing w:after="200" w:line="259" w:lineRule="auto"/>
        <w:contextualSpacing/>
        <w:jc w:val="left"/>
        <w:rPr>
          <w:rFonts w:eastAsia="DengXian" w:cs="Tahoma"/>
          <w:color w:val="000000"/>
          <w:szCs w:val="20"/>
          <w:lang w:val="en-US" w:eastAsia="en-US"/>
        </w:rPr>
      </w:pPr>
      <w:r w:rsidRPr="00EB3584">
        <w:rPr>
          <w:rFonts w:eastAsia="DengXian" w:cs="Tahoma"/>
          <w:color w:val="000000"/>
          <w:szCs w:val="20"/>
          <w:lang w:val="en-US" w:eastAsia="en-US"/>
        </w:rPr>
        <w:t>Enhanced Security through street lightening.</w:t>
      </w:r>
    </w:p>
    <w:p w14:paraId="1762378D" w14:textId="77777777" w:rsidR="00AA7161" w:rsidRPr="00EB3584" w:rsidRDefault="00AA7161" w:rsidP="00AA7161">
      <w:pPr>
        <w:tabs>
          <w:tab w:val="left" w:pos="3827"/>
        </w:tabs>
        <w:spacing w:after="160"/>
        <w:rPr>
          <w:rFonts w:eastAsia="DengXian" w:cs="Tahoma"/>
          <w:szCs w:val="20"/>
          <w:lang w:val="en-US" w:eastAsia="en-US"/>
        </w:rPr>
      </w:pPr>
      <w:r w:rsidRPr="00EB3584">
        <w:rPr>
          <w:rFonts w:eastAsia="DengXian" w:cs="Tahoma"/>
          <w:szCs w:val="20"/>
          <w:lang w:val="en-US" w:eastAsia="en-US"/>
        </w:rPr>
        <w:t>Negative impacts Explained are as follows</w:t>
      </w:r>
    </w:p>
    <w:p w14:paraId="2DF9DA7D" w14:textId="77777777" w:rsidR="00AA7161" w:rsidRPr="00EB3584" w:rsidRDefault="00AA7161" w:rsidP="006B477A">
      <w:pPr>
        <w:numPr>
          <w:ilvl w:val="0"/>
          <w:numId w:val="137"/>
        </w:numPr>
        <w:tabs>
          <w:tab w:val="left" w:pos="3827"/>
        </w:tabs>
        <w:spacing w:after="120" w:line="259" w:lineRule="auto"/>
        <w:contextualSpacing/>
        <w:jc w:val="left"/>
        <w:rPr>
          <w:rFonts w:eastAsia="DengXian" w:cs="Tahoma"/>
          <w:color w:val="000000"/>
          <w:szCs w:val="20"/>
          <w:lang w:val="en-US" w:eastAsia="en-US"/>
        </w:rPr>
      </w:pPr>
      <w:r w:rsidRPr="00EB3584">
        <w:rPr>
          <w:rFonts w:eastAsia="DengXian" w:cs="Tahoma"/>
          <w:color w:val="000000"/>
          <w:szCs w:val="20"/>
          <w:lang w:val="en-US" w:eastAsia="en-US"/>
        </w:rPr>
        <w:t>Accidents during the construction phase</w:t>
      </w:r>
    </w:p>
    <w:p w14:paraId="653FC513" w14:textId="77777777" w:rsidR="00AA7161" w:rsidRPr="00EB3584" w:rsidRDefault="00AA7161" w:rsidP="006B477A">
      <w:pPr>
        <w:numPr>
          <w:ilvl w:val="0"/>
          <w:numId w:val="137"/>
        </w:numPr>
        <w:tabs>
          <w:tab w:val="left" w:pos="3827"/>
        </w:tabs>
        <w:spacing w:after="120" w:line="259" w:lineRule="auto"/>
        <w:contextualSpacing/>
        <w:jc w:val="left"/>
        <w:rPr>
          <w:rFonts w:eastAsia="DengXian" w:cs="Tahoma"/>
          <w:color w:val="000000"/>
          <w:szCs w:val="20"/>
          <w:lang w:val="en-US" w:eastAsia="en-US"/>
        </w:rPr>
      </w:pPr>
      <w:r w:rsidRPr="00EB3584">
        <w:rPr>
          <w:rFonts w:eastAsia="DengXian" w:cs="Tahoma"/>
          <w:color w:val="000000"/>
          <w:szCs w:val="20"/>
          <w:lang w:val="en-US" w:eastAsia="en-US"/>
        </w:rPr>
        <w:t>Gender based Violence</w:t>
      </w:r>
    </w:p>
    <w:p w14:paraId="5A7857AC" w14:textId="77777777" w:rsidR="00AA7161" w:rsidRPr="00EB3584" w:rsidRDefault="00AA7161" w:rsidP="006B477A">
      <w:pPr>
        <w:numPr>
          <w:ilvl w:val="0"/>
          <w:numId w:val="137"/>
        </w:numPr>
        <w:tabs>
          <w:tab w:val="left" w:pos="3827"/>
        </w:tabs>
        <w:spacing w:after="120" w:line="259" w:lineRule="auto"/>
        <w:contextualSpacing/>
        <w:jc w:val="left"/>
        <w:rPr>
          <w:rFonts w:eastAsia="DengXian" w:cs="Tahoma"/>
          <w:color w:val="000000"/>
          <w:szCs w:val="20"/>
          <w:lang w:val="en-US" w:eastAsia="en-US"/>
        </w:rPr>
      </w:pPr>
      <w:r w:rsidRPr="00EB3584">
        <w:rPr>
          <w:rFonts w:eastAsia="DengXian" w:cs="Tahoma"/>
          <w:color w:val="000000"/>
          <w:szCs w:val="20"/>
          <w:lang w:val="en-US" w:eastAsia="en-US"/>
        </w:rPr>
        <w:t>Pollution such as noise, air through emission of dust as well as solid waste*Construction phase*</w:t>
      </w:r>
    </w:p>
    <w:p w14:paraId="55C83F4B" w14:textId="77777777" w:rsidR="00AA7161" w:rsidRPr="00EB3584" w:rsidRDefault="00AA7161" w:rsidP="006B477A">
      <w:pPr>
        <w:numPr>
          <w:ilvl w:val="0"/>
          <w:numId w:val="137"/>
        </w:numPr>
        <w:tabs>
          <w:tab w:val="left" w:pos="3827"/>
        </w:tabs>
        <w:spacing w:after="120" w:line="259" w:lineRule="auto"/>
        <w:contextualSpacing/>
        <w:jc w:val="left"/>
        <w:rPr>
          <w:rFonts w:eastAsia="DengXian" w:cs="Tahoma"/>
          <w:color w:val="000000"/>
          <w:szCs w:val="20"/>
          <w:lang w:val="en-US" w:eastAsia="en-US"/>
        </w:rPr>
      </w:pPr>
      <w:r w:rsidRPr="00EB3584">
        <w:rPr>
          <w:rFonts w:eastAsia="DengXian" w:cs="Tahoma"/>
          <w:color w:val="000000"/>
          <w:szCs w:val="20"/>
          <w:lang w:val="en-US" w:eastAsia="en-US"/>
        </w:rPr>
        <w:t>Deforestation through vegetation clearance</w:t>
      </w:r>
    </w:p>
    <w:p w14:paraId="7E3109F7" w14:textId="77777777" w:rsidR="00AA7161" w:rsidRPr="00EB3584" w:rsidRDefault="00AA7161" w:rsidP="006B477A">
      <w:pPr>
        <w:numPr>
          <w:ilvl w:val="0"/>
          <w:numId w:val="137"/>
        </w:numPr>
        <w:tabs>
          <w:tab w:val="left" w:pos="3827"/>
        </w:tabs>
        <w:spacing w:after="120" w:line="259" w:lineRule="auto"/>
        <w:contextualSpacing/>
        <w:jc w:val="left"/>
        <w:rPr>
          <w:rFonts w:eastAsia="DengXian" w:cs="Tahoma"/>
          <w:color w:val="000000"/>
          <w:szCs w:val="20"/>
          <w:lang w:val="en-US" w:eastAsia="en-US"/>
        </w:rPr>
      </w:pPr>
      <w:r w:rsidRPr="00EB3584">
        <w:rPr>
          <w:rFonts w:eastAsia="DengXian" w:cs="Tahoma"/>
          <w:color w:val="000000"/>
          <w:szCs w:val="20"/>
          <w:lang w:val="en-US" w:eastAsia="en-US"/>
        </w:rPr>
        <w:t>Occurrences of minor crimes such as theft of building materials</w:t>
      </w:r>
    </w:p>
    <w:p w14:paraId="3A58543F" w14:textId="77777777" w:rsidR="00AA7161" w:rsidRPr="00EB3584" w:rsidRDefault="00AA7161" w:rsidP="00AA7161">
      <w:pPr>
        <w:tabs>
          <w:tab w:val="left" w:pos="3827"/>
        </w:tabs>
        <w:spacing w:after="160"/>
        <w:rPr>
          <w:rFonts w:eastAsia="DengXian" w:cs="Tahoma"/>
          <w:szCs w:val="20"/>
          <w:lang w:val="en-US" w:eastAsia="en-US"/>
        </w:rPr>
      </w:pPr>
      <w:r w:rsidRPr="00EB3584">
        <w:rPr>
          <w:rFonts w:eastAsia="DengXian" w:cs="Tahoma"/>
          <w:szCs w:val="20"/>
          <w:lang w:val="en-US" w:eastAsia="en-US"/>
        </w:rPr>
        <w:t>Although there are some of the expected negative impacts of the project the project will ensure another meeting which will be held for Environmental and Social Impact Assessment for the proposed site which will be submitted to the National Environmental and Management Authority (NEMA) for review. NEMA officers will undertake site visits to inspect and confirm that an Environmental and Social Impact Assessment had been done on the project and assess the community engagement on the proposed project. Subsequent to this the Contractor would then commence the construction of the mini-grid</w:t>
      </w:r>
    </w:p>
    <w:p w14:paraId="69A4D71E" w14:textId="77777777" w:rsidR="00AA7161" w:rsidRPr="00EB3584" w:rsidRDefault="00AA7161" w:rsidP="00AA7161">
      <w:pPr>
        <w:tabs>
          <w:tab w:val="left" w:pos="3827"/>
        </w:tabs>
        <w:spacing w:after="160"/>
        <w:rPr>
          <w:rFonts w:eastAsia="DengXian" w:cs="Tahoma"/>
          <w:b/>
          <w:bCs/>
          <w:szCs w:val="20"/>
          <w:u w:val="single"/>
          <w:lang w:val="en-US" w:eastAsia="en-US"/>
        </w:rPr>
      </w:pPr>
      <w:r w:rsidRPr="00EB3584">
        <w:rPr>
          <w:rFonts w:eastAsia="DengXian" w:cs="Tahoma"/>
          <w:b/>
          <w:bCs/>
          <w:szCs w:val="20"/>
          <w:u w:val="single"/>
          <w:lang w:val="en-US" w:eastAsia="en-US"/>
        </w:rPr>
        <w:t>MIN 4. Mitigation measures</w:t>
      </w:r>
    </w:p>
    <w:p w14:paraId="73DD78C1" w14:textId="77777777" w:rsidR="00AA7161" w:rsidRPr="00EB3584" w:rsidRDefault="00AA7161" w:rsidP="00AA7161">
      <w:pPr>
        <w:tabs>
          <w:tab w:val="left" w:pos="3827"/>
        </w:tabs>
        <w:spacing w:after="160"/>
        <w:rPr>
          <w:rFonts w:eastAsia="DengXian" w:cs="Tahoma"/>
          <w:szCs w:val="20"/>
          <w:lang w:val="en-US" w:eastAsia="en-US"/>
        </w:rPr>
      </w:pPr>
      <w:r w:rsidRPr="00EB3584">
        <w:rPr>
          <w:rFonts w:eastAsia="DengXian" w:cs="Tahoma"/>
          <w:szCs w:val="20"/>
          <w:lang w:val="en-US" w:eastAsia="en-US"/>
        </w:rPr>
        <w:t>The CREO further explained the mitigation measures to be put to order so as to minimize further damage as stated below</w:t>
      </w:r>
    </w:p>
    <w:p w14:paraId="126E82AC" w14:textId="77777777" w:rsidR="00AA7161" w:rsidRPr="00EB3584" w:rsidRDefault="00AA7161" w:rsidP="006B477A">
      <w:pPr>
        <w:widowControl w:val="0"/>
        <w:numPr>
          <w:ilvl w:val="0"/>
          <w:numId w:val="139"/>
        </w:numPr>
        <w:autoSpaceDE w:val="0"/>
        <w:autoSpaceDN w:val="0"/>
        <w:adjustRightInd w:val="0"/>
        <w:spacing w:after="160" w:line="259" w:lineRule="auto"/>
        <w:contextualSpacing/>
        <w:jc w:val="left"/>
        <w:rPr>
          <w:rFonts w:eastAsia="DengXian" w:cs="Tahoma"/>
          <w:color w:val="000000"/>
          <w:szCs w:val="20"/>
          <w:lang w:val="en-US" w:eastAsia="en-US"/>
        </w:rPr>
      </w:pPr>
      <w:r w:rsidRPr="00EB3584">
        <w:rPr>
          <w:rFonts w:eastAsia="DengXian" w:cs="Tahoma"/>
          <w:color w:val="000000"/>
          <w:szCs w:val="20"/>
          <w:lang w:val="en-US" w:eastAsia="en-US"/>
        </w:rPr>
        <w:t>Deforest only the areas that are needed or clear up a small portion only for the to put up the mini-grid and the back-up generators.</w:t>
      </w:r>
    </w:p>
    <w:p w14:paraId="3497AC05" w14:textId="77777777" w:rsidR="00AA7161" w:rsidRPr="00EB3584" w:rsidRDefault="00AA7161" w:rsidP="006B477A">
      <w:pPr>
        <w:numPr>
          <w:ilvl w:val="0"/>
          <w:numId w:val="139"/>
        </w:numPr>
        <w:tabs>
          <w:tab w:val="left" w:pos="3827"/>
        </w:tabs>
        <w:spacing w:after="120" w:line="259" w:lineRule="auto"/>
        <w:contextualSpacing/>
        <w:jc w:val="left"/>
        <w:rPr>
          <w:rFonts w:eastAsia="DengXian" w:cs="Tahoma"/>
          <w:color w:val="000000"/>
          <w:szCs w:val="20"/>
          <w:lang w:val="en-US" w:eastAsia="en-US"/>
        </w:rPr>
      </w:pPr>
      <w:r w:rsidRPr="00EB3584">
        <w:rPr>
          <w:rFonts w:eastAsia="DengXian" w:cs="Tahoma"/>
          <w:color w:val="000000"/>
          <w:szCs w:val="20"/>
          <w:lang w:val="en-US" w:eastAsia="en-US"/>
        </w:rPr>
        <w:t>Once the construction ends the contactor ensure Reforestation and monitoring the process of regulations that are meant to protect biodiversity</w:t>
      </w:r>
    </w:p>
    <w:p w14:paraId="39AF03C0" w14:textId="77777777" w:rsidR="00AA7161" w:rsidRPr="00EB3584" w:rsidRDefault="00AA7161" w:rsidP="006B477A">
      <w:pPr>
        <w:numPr>
          <w:ilvl w:val="0"/>
          <w:numId w:val="139"/>
        </w:numPr>
        <w:spacing w:after="120" w:line="259" w:lineRule="auto"/>
        <w:contextualSpacing/>
        <w:jc w:val="left"/>
        <w:rPr>
          <w:rFonts w:eastAsia="DengXian" w:cs="Tahoma"/>
          <w:color w:val="000000"/>
          <w:szCs w:val="20"/>
          <w:lang w:val="en-US" w:eastAsia="en-US"/>
        </w:rPr>
      </w:pPr>
      <w:r w:rsidRPr="00EB3584">
        <w:rPr>
          <w:rFonts w:eastAsia="DengXian" w:cs="Tahoma"/>
          <w:color w:val="000000"/>
          <w:szCs w:val="20"/>
          <w:lang w:val="en-US" w:eastAsia="en-US"/>
        </w:rPr>
        <w:t xml:space="preserve">All solid wastes should be disposed appropriately </w:t>
      </w:r>
    </w:p>
    <w:p w14:paraId="0A2F9E9E" w14:textId="77777777" w:rsidR="00AA7161" w:rsidRPr="00EB3584" w:rsidRDefault="00AA7161" w:rsidP="006B477A">
      <w:pPr>
        <w:numPr>
          <w:ilvl w:val="0"/>
          <w:numId w:val="139"/>
        </w:numPr>
        <w:spacing w:after="120" w:line="259" w:lineRule="auto"/>
        <w:contextualSpacing/>
        <w:jc w:val="left"/>
        <w:rPr>
          <w:rFonts w:eastAsia="DengXian" w:cs="Tahoma"/>
          <w:color w:val="000000"/>
          <w:szCs w:val="20"/>
          <w:lang w:val="en-US" w:eastAsia="en-US"/>
        </w:rPr>
      </w:pPr>
      <w:r w:rsidRPr="00EB3584">
        <w:rPr>
          <w:rFonts w:eastAsia="DengXian" w:cs="Tahoma"/>
          <w:color w:val="000000"/>
          <w:szCs w:val="20"/>
          <w:lang w:val="en-US" w:eastAsia="en-US"/>
        </w:rPr>
        <w:t xml:space="preserve">All workers are encouraged to put on proper personal protective equipment like gloves, overalls, helmet, safety shoes </w:t>
      </w:r>
    </w:p>
    <w:p w14:paraId="5FE4B9E9" w14:textId="77777777" w:rsidR="00AA7161" w:rsidRPr="00EB3584" w:rsidRDefault="00AA7161" w:rsidP="006B477A">
      <w:pPr>
        <w:numPr>
          <w:ilvl w:val="0"/>
          <w:numId w:val="139"/>
        </w:numPr>
        <w:tabs>
          <w:tab w:val="left" w:pos="3827"/>
        </w:tabs>
        <w:spacing w:after="120" w:line="259" w:lineRule="auto"/>
        <w:contextualSpacing/>
        <w:jc w:val="left"/>
        <w:rPr>
          <w:rFonts w:eastAsia="DengXian" w:cs="Tahoma"/>
          <w:color w:val="000000"/>
          <w:szCs w:val="20"/>
          <w:lang w:val="en-US" w:eastAsia="en-US"/>
        </w:rPr>
      </w:pPr>
      <w:r w:rsidRPr="00EB3584">
        <w:rPr>
          <w:rFonts w:eastAsia="DengXian" w:cs="Tahoma"/>
          <w:color w:val="000000"/>
          <w:szCs w:val="20"/>
          <w:lang w:val="en-US" w:eastAsia="en-US"/>
        </w:rPr>
        <w:t>Creating awareness through gender campaigns and rights advocating and in case any occurs it should be reported through the GRM committee as well as to the county offices through the CREO.</w:t>
      </w:r>
    </w:p>
    <w:p w14:paraId="64BD076B" w14:textId="77777777" w:rsidR="00AA7161" w:rsidRPr="00EB3584" w:rsidRDefault="00AA7161" w:rsidP="006B477A">
      <w:pPr>
        <w:numPr>
          <w:ilvl w:val="0"/>
          <w:numId w:val="139"/>
        </w:numPr>
        <w:tabs>
          <w:tab w:val="left" w:pos="3827"/>
        </w:tabs>
        <w:spacing w:after="120" w:line="259" w:lineRule="auto"/>
        <w:contextualSpacing/>
        <w:jc w:val="left"/>
        <w:rPr>
          <w:rFonts w:eastAsia="DengXian" w:cs="Tahoma"/>
          <w:color w:val="000000"/>
          <w:szCs w:val="20"/>
          <w:lang w:val="en-US" w:eastAsia="en-US"/>
        </w:rPr>
      </w:pPr>
      <w:r w:rsidRPr="00EB3584">
        <w:rPr>
          <w:rFonts w:eastAsia="DengXian" w:cs="Tahoma"/>
          <w:color w:val="000000"/>
          <w:szCs w:val="20"/>
          <w:lang w:val="en-US" w:eastAsia="en-US"/>
        </w:rPr>
        <w:t>Observation of the community guidelines and rules, this applies to the contractors.</w:t>
      </w:r>
    </w:p>
    <w:p w14:paraId="42D283AA" w14:textId="77777777" w:rsidR="00AA7161" w:rsidRPr="00EB3584" w:rsidRDefault="00AA7161" w:rsidP="006B477A">
      <w:pPr>
        <w:numPr>
          <w:ilvl w:val="0"/>
          <w:numId w:val="139"/>
        </w:numPr>
        <w:tabs>
          <w:tab w:val="left" w:pos="3827"/>
        </w:tabs>
        <w:spacing w:after="120" w:line="259" w:lineRule="auto"/>
        <w:contextualSpacing/>
        <w:jc w:val="left"/>
        <w:rPr>
          <w:rFonts w:eastAsia="DengXian" w:cs="Tahoma"/>
          <w:color w:val="000000"/>
          <w:szCs w:val="20"/>
          <w:lang w:val="en-US" w:eastAsia="en-US"/>
        </w:rPr>
      </w:pPr>
      <w:r w:rsidRPr="00EB3584">
        <w:rPr>
          <w:rFonts w:eastAsia="DengXian" w:cs="Tahoma"/>
          <w:color w:val="000000"/>
          <w:szCs w:val="20"/>
          <w:lang w:val="en-US" w:eastAsia="en-US"/>
        </w:rPr>
        <w:t>Noise should only be limited to the daytime hours and no work should be done at night</w:t>
      </w:r>
    </w:p>
    <w:p w14:paraId="2111EAE6" w14:textId="77777777" w:rsidR="00AA7161" w:rsidRPr="00EB3584" w:rsidRDefault="00AA7161" w:rsidP="006B477A">
      <w:pPr>
        <w:numPr>
          <w:ilvl w:val="0"/>
          <w:numId w:val="139"/>
        </w:numPr>
        <w:tabs>
          <w:tab w:val="left" w:pos="3827"/>
        </w:tabs>
        <w:spacing w:after="120" w:line="259" w:lineRule="auto"/>
        <w:contextualSpacing/>
        <w:jc w:val="left"/>
        <w:rPr>
          <w:rFonts w:eastAsia="Calibri" w:cs="Tahoma"/>
          <w:szCs w:val="20"/>
          <w:lang w:val="en-US" w:eastAsia="en-US"/>
        </w:rPr>
      </w:pPr>
      <w:r w:rsidRPr="00EB3584">
        <w:rPr>
          <w:rFonts w:eastAsia="DengXian" w:cs="Tahoma"/>
          <w:color w:val="000000"/>
          <w:szCs w:val="20"/>
          <w:lang w:val="en-US" w:eastAsia="en-US"/>
        </w:rPr>
        <w:t>Contractors should use materials and products that are Environmentally friendly</w:t>
      </w:r>
    </w:p>
    <w:p w14:paraId="476D40BD" w14:textId="77777777" w:rsidR="00AA7161" w:rsidRPr="00EB3584" w:rsidRDefault="00AA7161" w:rsidP="006B477A">
      <w:pPr>
        <w:widowControl w:val="0"/>
        <w:numPr>
          <w:ilvl w:val="0"/>
          <w:numId w:val="139"/>
        </w:numPr>
        <w:autoSpaceDE w:val="0"/>
        <w:autoSpaceDN w:val="0"/>
        <w:adjustRightInd w:val="0"/>
        <w:spacing w:after="160" w:line="259" w:lineRule="auto"/>
        <w:contextualSpacing/>
        <w:jc w:val="left"/>
        <w:rPr>
          <w:rFonts w:eastAsia="DengXian" w:cs="Tahoma"/>
          <w:color w:val="000000"/>
          <w:szCs w:val="20"/>
          <w:lang w:val="en-US" w:eastAsia="en-US"/>
        </w:rPr>
      </w:pPr>
      <w:r w:rsidRPr="00EB3584">
        <w:rPr>
          <w:rFonts w:eastAsia="DengXian" w:cs="Tahoma"/>
          <w:color w:val="000000"/>
          <w:szCs w:val="20"/>
          <w:lang w:val="en-US" w:eastAsia="en-US"/>
        </w:rPr>
        <w:t>Recruitment of local workforce to the extent possible especially unskilled and semi-skilled jobs</w:t>
      </w:r>
    </w:p>
    <w:p w14:paraId="45595B91" w14:textId="77777777" w:rsidR="00AA7161" w:rsidRPr="00EB3584" w:rsidRDefault="00AA7161" w:rsidP="00AA7161">
      <w:pPr>
        <w:tabs>
          <w:tab w:val="left" w:pos="3827"/>
        </w:tabs>
        <w:spacing w:after="160"/>
        <w:rPr>
          <w:rFonts w:eastAsia="DengXian" w:cs="Tahoma"/>
          <w:szCs w:val="20"/>
          <w:lang w:val="en-US" w:eastAsia="en-US"/>
        </w:rPr>
      </w:pPr>
      <w:r w:rsidRPr="00EB3584">
        <w:rPr>
          <w:rFonts w:eastAsia="DengXian" w:cs="Tahoma"/>
          <w:szCs w:val="20"/>
          <w:lang w:val="en-US" w:eastAsia="en-US"/>
        </w:rPr>
        <w:t>The community were also enlightened on the public safety measures as follows</w:t>
      </w:r>
    </w:p>
    <w:p w14:paraId="101A9967" w14:textId="77777777" w:rsidR="00AA7161" w:rsidRPr="00EB3584" w:rsidRDefault="00AA7161" w:rsidP="006B477A">
      <w:pPr>
        <w:numPr>
          <w:ilvl w:val="0"/>
          <w:numId w:val="138"/>
        </w:numPr>
        <w:tabs>
          <w:tab w:val="left" w:pos="3827"/>
        </w:tabs>
        <w:spacing w:after="200" w:line="259" w:lineRule="auto"/>
        <w:contextualSpacing/>
        <w:jc w:val="left"/>
        <w:rPr>
          <w:rFonts w:eastAsia="DengXian" w:cs="Tahoma"/>
          <w:color w:val="000000"/>
          <w:szCs w:val="20"/>
          <w:lang w:val="en-US" w:eastAsia="en-US"/>
        </w:rPr>
      </w:pPr>
      <w:r w:rsidRPr="00EB3584">
        <w:rPr>
          <w:rFonts w:eastAsia="DengXian" w:cs="Tahoma"/>
          <w:color w:val="000000"/>
          <w:szCs w:val="20"/>
          <w:lang w:val="en-US" w:eastAsia="en-US"/>
        </w:rPr>
        <w:t>Always engage a certified technician during the wiring process</w:t>
      </w:r>
    </w:p>
    <w:p w14:paraId="677BC215" w14:textId="77777777" w:rsidR="00AA7161" w:rsidRPr="00EB3584" w:rsidRDefault="00AA7161" w:rsidP="006B477A">
      <w:pPr>
        <w:numPr>
          <w:ilvl w:val="0"/>
          <w:numId w:val="138"/>
        </w:numPr>
        <w:tabs>
          <w:tab w:val="left" w:pos="3827"/>
        </w:tabs>
        <w:spacing w:after="200" w:line="259" w:lineRule="auto"/>
        <w:contextualSpacing/>
        <w:jc w:val="left"/>
        <w:rPr>
          <w:rFonts w:eastAsia="DengXian" w:cs="Tahoma"/>
          <w:color w:val="000000"/>
          <w:szCs w:val="20"/>
          <w:lang w:val="en-US" w:eastAsia="en-US"/>
        </w:rPr>
      </w:pPr>
      <w:r w:rsidRPr="00EB3584">
        <w:rPr>
          <w:rFonts w:eastAsia="DengXian" w:cs="Tahoma"/>
          <w:color w:val="000000"/>
          <w:szCs w:val="20"/>
          <w:lang w:val="en-US" w:eastAsia="en-US"/>
        </w:rPr>
        <w:t>Not touching Sockets and naked wires with wet hands</w:t>
      </w:r>
    </w:p>
    <w:p w14:paraId="11D18C47" w14:textId="77777777" w:rsidR="00AA7161" w:rsidRPr="00EB3584" w:rsidRDefault="00AA7161" w:rsidP="006B477A">
      <w:pPr>
        <w:numPr>
          <w:ilvl w:val="0"/>
          <w:numId w:val="138"/>
        </w:numPr>
        <w:tabs>
          <w:tab w:val="left" w:pos="3827"/>
        </w:tabs>
        <w:spacing w:after="200" w:line="259" w:lineRule="auto"/>
        <w:contextualSpacing/>
        <w:jc w:val="left"/>
        <w:rPr>
          <w:rFonts w:eastAsia="DengXian" w:cs="Tahoma"/>
          <w:color w:val="000000"/>
          <w:szCs w:val="20"/>
          <w:lang w:val="en-US" w:eastAsia="en-US"/>
        </w:rPr>
      </w:pPr>
      <w:r w:rsidRPr="00EB3584">
        <w:rPr>
          <w:rFonts w:eastAsia="DengXian" w:cs="Tahoma"/>
          <w:color w:val="000000"/>
          <w:szCs w:val="20"/>
          <w:lang w:val="en-US" w:eastAsia="en-US"/>
        </w:rPr>
        <w:t>Report any electricity accident to the station or to the Engineer head of the station</w:t>
      </w:r>
    </w:p>
    <w:p w14:paraId="2EFF41CE" w14:textId="77777777" w:rsidR="00AA7161" w:rsidRPr="00EB3584" w:rsidRDefault="00AA7161" w:rsidP="006B477A">
      <w:pPr>
        <w:numPr>
          <w:ilvl w:val="0"/>
          <w:numId w:val="138"/>
        </w:numPr>
        <w:tabs>
          <w:tab w:val="left" w:pos="3827"/>
        </w:tabs>
        <w:spacing w:after="200" w:line="259" w:lineRule="auto"/>
        <w:contextualSpacing/>
        <w:jc w:val="left"/>
        <w:rPr>
          <w:rFonts w:eastAsia="DengXian" w:cs="Tahoma"/>
          <w:color w:val="000000"/>
          <w:szCs w:val="20"/>
          <w:lang w:val="en-US" w:eastAsia="en-US"/>
        </w:rPr>
      </w:pPr>
      <w:r w:rsidRPr="00EB3584">
        <w:rPr>
          <w:rFonts w:eastAsia="DengXian" w:cs="Tahoma"/>
          <w:color w:val="000000"/>
          <w:szCs w:val="20"/>
          <w:lang w:val="en-US" w:eastAsia="en-US"/>
        </w:rPr>
        <w:t xml:space="preserve">There should not be any illegal connections </w:t>
      </w:r>
    </w:p>
    <w:p w14:paraId="118C56A7" w14:textId="77777777" w:rsidR="00AA7161" w:rsidRPr="00EB3584" w:rsidRDefault="00AA7161" w:rsidP="006B477A">
      <w:pPr>
        <w:numPr>
          <w:ilvl w:val="0"/>
          <w:numId w:val="138"/>
        </w:numPr>
        <w:tabs>
          <w:tab w:val="left" w:pos="3827"/>
        </w:tabs>
        <w:spacing w:after="200" w:line="259" w:lineRule="auto"/>
        <w:contextualSpacing/>
        <w:jc w:val="left"/>
        <w:rPr>
          <w:rFonts w:eastAsia="DengXian" w:cs="Tahoma"/>
          <w:color w:val="000000"/>
          <w:szCs w:val="20"/>
          <w:lang w:val="en-US" w:eastAsia="en-US"/>
        </w:rPr>
      </w:pPr>
      <w:r w:rsidRPr="00EB3584">
        <w:rPr>
          <w:rFonts w:eastAsia="DengXian" w:cs="Tahoma"/>
          <w:color w:val="000000"/>
          <w:szCs w:val="20"/>
          <w:lang w:val="en-US" w:eastAsia="en-US"/>
        </w:rPr>
        <w:t>Power cables and wires shouldn’t be used for other purposes such as hanging of clothes etc.,</w:t>
      </w:r>
    </w:p>
    <w:p w14:paraId="4FE4FDD6" w14:textId="77777777" w:rsidR="00AA7161" w:rsidRPr="00EB3584" w:rsidRDefault="00AA7161" w:rsidP="006B477A">
      <w:pPr>
        <w:numPr>
          <w:ilvl w:val="0"/>
          <w:numId w:val="138"/>
        </w:numPr>
        <w:tabs>
          <w:tab w:val="left" w:pos="3827"/>
        </w:tabs>
        <w:spacing w:after="200" w:line="259" w:lineRule="auto"/>
        <w:contextualSpacing/>
        <w:jc w:val="left"/>
        <w:rPr>
          <w:rFonts w:eastAsia="DengXian" w:cs="Tahoma"/>
          <w:color w:val="000000"/>
          <w:szCs w:val="20"/>
          <w:lang w:val="en-US" w:eastAsia="en-US"/>
        </w:rPr>
      </w:pPr>
      <w:r w:rsidRPr="00EB3584">
        <w:rPr>
          <w:rFonts w:eastAsia="DengXian" w:cs="Tahoma"/>
          <w:color w:val="000000"/>
          <w:szCs w:val="20"/>
          <w:lang w:val="en-US" w:eastAsia="en-US"/>
        </w:rPr>
        <w:t>Wires/gadgets should be kept away from children and livestock.</w:t>
      </w:r>
    </w:p>
    <w:p w14:paraId="1EEAEB49" w14:textId="77777777" w:rsidR="00AA7161" w:rsidRPr="00EB3584" w:rsidRDefault="00AA7161" w:rsidP="00AA7161">
      <w:pPr>
        <w:tabs>
          <w:tab w:val="left" w:pos="3827"/>
        </w:tabs>
        <w:spacing w:after="160"/>
        <w:rPr>
          <w:rFonts w:eastAsia="DengXian" w:cs="Tahoma"/>
          <w:b/>
          <w:bCs/>
          <w:szCs w:val="20"/>
          <w:u w:val="single"/>
          <w:lang w:val="en-US" w:eastAsia="en-US"/>
        </w:rPr>
      </w:pPr>
      <w:r w:rsidRPr="00EB3584">
        <w:rPr>
          <w:rFonts w:eastAsia="DengXian" w:cs="Tahoma"/>
          <w:b/>
          <w:bCs/>
          <w:szCs w:val="20"/>
          <w:u w:val="single"/>
          <w:lang w:val="en-US" w:eastAsia="en-US"/>
        </w:rPr>
        <w:t>MIN 5. Technical Aspects of the project</w:t>
      </w:r>
    </w:p>
    <w:p w14:paraId="3551229E" w14:textId="77777777" w:rsidR="00AA7161" w:rsidRPr="00EB3584" w:rsidRDefault="00AA7161" w:rsidP="00AA7161">
      <w:pPr>
        <w:widowControl w:val="0"/>
        <w:rPr>
          <w:rFonts w:eastAsia="DengXian" w:cs="Tahoma"/>
          <w:szCs w:val="20"/>
          <w:lang w:val="en-US" w:eastAsia="en-US"/>
        </w:rPr>
      </w:pPr>
      <w:r w:rsidRPr="00EB3584">
        <w:rPr>
          <w:rFonts w:eastAsia="DengXian" w:cs="Tahoma"/>
          <w:szCs w:val="20"/>
          <w:lang w:val="en-US" w:eastAsia="en-US"/>
        </w:rPr>
        <w:t xml:space="preserve">Kennedy Gachau explained that </w:t>
      </w:r>
      <w:r w:rsidRPr="00EB3584">
        <w:rPr>
          <w:rFonts w:eastAsia="DengXian" w:cs="Tahoma"/>
          <w:color w:val="141414"/>
          <w:szCs w:val="20"/>
          <w:shd w:val="clear" w:color="auto" w:fill="FFFFFF"/>
          <w:lang w:val="en-US" w:eastAsia="en-US"/>
        </w:rPr>
        <w:t>the technical aspects of the Mini grids will entail the installation of the solar PV panels, lithium batteries and diesel backup unit that will be running for support</w:t>
      </w:r>
      <w:r w:rsidRPr="00EB3584">
        <w:rPr>
          <w:rFonts w:eastAsia="DengXian" w:cs="Tahoma"/>
          <w:szCs w:val="20"/>
          <w:lang w:val="en-US" w:eastAsia="en-US"/>
        </w:rPr>
        <w:t xml:space="preserve"> </w:t>
      </w:r>
    </w:p>
    <w:p w14:paraId="04A9CBBD" w14:textId="77777777" w:rsidR="00AA7161" w:rsidRPr="00EB3584" w:rsidRDefault="00AA7161" w:rsidP="00AA7161">
      <w:pPr>
        <w:widowControl w:val="0"/>
        <w:rPr>
          <w:rFonts w:eastAsia="DengXian" w:cs="Tahoma"/>
          <w:szCs w:val="20"/>
          <w:lang w:val="en-US" w:eastAsia="en-US"/>
        </w:rPr>
      </w:pPr>
    </w:p>
    <w:p w14:paraId="00F9B7F4" w14:textId="77777777" w:rsidR="00AA7161" w:rsidRPr="00EB3584" w:rsidRDefault="00AA7161" w:rsidP="00AA7161">
      <w:pPr>
        <w:widowControl w:val="0"/>
        <w:rPr>
          <w:rFonts w:eastAsia="DengXian" w:cs="Tahoma"/>
          <w:szCs w:val="20"/>
          <w:lang w:val="en-US" w:eastAsia="en-US"/>
        </w:rPr>
      </w:pPr>
      <w:r w:rsidRPr="00EB3584">
        <w:rPr>
          <w:rFonts w:eastAsia="DengXian" w:cs="Tahoma"/>
          <w:szCs w:val="20"/>
          <w:lang w:val="en-US" w:eastAsia="en-US"/>
        </w:rPr>
        <w:t>Once the Minigrids are operational there shall be a connection fee of 1000 for every homestead under KPLC after which Every homestead shall pay their monthly bills depending on how power was consumed through the tariff employed which will be the same as other KPLC customers. The use of tokens will also be employed. Kennedy invited Rachael Kisangani to talk about the process of land allocation</w:t>
      </w:r>
    </w:p>
    <w:p w14:paraId="0712B827" w14:textId="77777777" w:rsidR="00AA7161" w:rsidRPr="00EB3584" w:rsidRDefault="00AA7161" w:rsidP="00AA7161">
      <w:pPr>
        <w:widowControl w:val="0"/>
        <w:rPr>
          <w:rFonts w:eastAsia="DengXian" w:cs="Tahoma"/>
          <w:szCs w:val="20"/>
          <w:lang w:val="en-US" w:eastAsia="en-US"/>
        </w:rPr>
      </w:pPr>
    </w:p>
    <w:p w14:paraId="742F5F99" w14:textId="77777777" w:rsidR="00AA7161" w:rsidRPr="00EB3584" w:rsidRDefault="00AA7161" w:rsidP="00AA7161">
      <w:pPr>
        <w:widowControl w:val="0"/>
        <w:rPr>
          <w:rFonts w:eastAsia="DengXian" w:cs="Tahoma"/>
          <w:b/>
          <w:bCs/>
          <w:szCs w:val="20"/>
          <w:u w:val="single"/>
          <w:lang w:val="en-US" w:eastAsia="en-US"/>
        </w:rPr>
      </w:pPr>
      <w:r w:rsidRPr="00EB3584">
        <w:rPr>
          <w:rFonts w:eastAsia="DengXian" w:cs="Tahoma"/>
          <w:b/>
          <w:bCs/>
          <w:szCs w:val="20"/>
          <w:u w:val="single"/>
          <w:lang w:val="en-US" w:eastAsia="en-US"/>
        </w:rPr>
        <w:t>MIN 6: Process of Acquiring Land</w:t>
      </w:r>
    </w:p>
    <w:p w14:paraId="58735519" w14:textId="77777777" w:rsidR="00AA7161" w:rsidRPr="00EB3584" w:rsidRDefault="00AA7161" w:rsidP="00AA7161">
      <w:pPr>
        <w:tabs>
          <w:tab w:val="left" w:pos="3827"/>
        </w:tabs>
        <w:spacing w:after="160"/>
        <w:rPr>
          <w:rFonts w:eastAsia="DengXian" w:cs="Tahoma"/>
          <w:szCs w:val="20"/>
          <w:lang w:val="en-US" w:eastAsia="en-US"/>
        </w:rPr>
      </w:pPr>
      <w:r w:rsidRPr="00EB3584">
        <w:rPr>
          <w:rFonts w:eastAsia="DengXian" w:cs="Tahoma"/>
          <w:szCs w:val="20"/>
          <w:lang w:val="en-US" w:eastAsia="en-US"/>
        </w:rPr>
        <w:t>Rachael gave a brief explanation of the process of acquiring the land, The land donated shall have to be at the Centre to reach every corner of the town and also to minimize the losses, it should also be registered under public facility and should be free from disputes.</w:t>
      </w:r>
    </w:p>
    <w:p w14:paraId="5B948083" w14:textId="77777777" w:rsidR="00AA7161" w:rsidRPr="00EB3584" w:rsidRDefault="00AA7161" w:rsidP="00AA7161">
      <w:pPr>
        <w:tabs>
          <w:tab w:val="left" w:pos="3827"/>
        </w:tabs>
        <w:spacing w:after="160"/>
        <w:rPr>
          <w:rFonts w:eastAsia="DengXian" w:cs="Tahoma"/>
          <w:szCs w:val="20"/>
          <w:lang w:val="en-US" w:eastAsia="en-US"/>
        </w:rPr>
      </w:pPr>
      <w:r w:rsidRPr="00EB3584">
        <w:rPr>
          <w:rFonts w:eastAsia="DengXian" w:cs="Tahoma"/>
          <w:szCs w:val="20"/>
          <w:lang w:val="en-US" w:eastAsia="en-US"/>
        </w:rPr>
        <w:t>The community were also requested to allow advance possession of the land before the process of registration is complete and since the process of land allocation takes time the community were also requested to allow contractors to work on the ground as the process of acquiring land officially continues.</w:t>
      </w:r>
    </w:p>
    <w:p w14:paraId="6B131906" w14:textId="77777777" w:rsidR="00AA7161" w:rsidRPr="00EB3584" w:rsidRDefault="00AA7161" w:rsidP="00AA7161">
      <w:pPr>
        <w:tabs>
          <w:tab w:val="left" w:pos="3827"/>
        </w:tabs>
        <w:spacing w:after="160"/>
        <w:rPr>
          <w:rFonts w:eastAsia="DengXian" w:cs="Tahoma"/>
          <w:szCs w:val="20"/>
          <w:lang w:val="en-US" w:eastAsia="en-US"/>
        </w:rPr>
      </w:pPr>
      <w:r w:rsidRPr="00EB3584">
        <w:rPr>
          <w:rFonts w:eastAsia="DengXian" w:cs="Tahoma"/>
          <w:szCs w:val="20"/>
          <w:lang w:val="en-US" w:eastAsia="en-US"/>
        </w:rPr>
        <w:t>Rachiel also informed the community that, the surveyors will pick the GPS points of the agreed area by the elders so that the portion acquired for the solar Mini-grid be later physically demarcated as the generation unit.</w:t>
      </w:r>
    </w:p>
    <w:p w14:paraId="56B3E98C" w14:textId="77777777" w:rsidR="00AA7161" w:rsidRPr="00EB3584" w:rsidRDefault="00AA7161" w:rsidP="00AA7161">
      <w:pPr>
        <w:tabs>
          <w:tab w:val="left" w:pos="3827"/>
        </w:tabs>
        <w:spacing w:after="160"/>
        <w:rPr>
          <w:rFonts w:cs="Tahoma"/>
          <w:b/>
          <w:szCs w:val="20"/>
          <w:u w:val="single"/>
          <w:lang w:val="en-US" w:eastAsia="en-US"/>
        </w:rPr>
      </w:pPr>
      <w:r w:rsidRPr="00EB3584">
        <w:rPr>
          <w:rFonts w:eastAsia="DengXian" w:cs="Tahoma"/>
          <w:b/>
          <w:bCs/>
          <w:szCs w:val="20"/>
          <w:u w:val="single"/>
          <w:lang w:val="en-US" w:eastAsia="en-US"/>
        </w:rPr>
        <w:t>MIN 7:</w:t>
      </w:r>
      <w:r w:rsidRPr="00EB3584">
        <w:rPr>
          <w:rFonts w:cs="Tahoma"/>
          <w:bCs/>
          <w:szCs w:val="20"/>
          <w:u w:val="single"/>
          <w:lang w:val="en-US" w:eastAsia="en-US"/>
        </w:rPr>
        <w:t xml:space="preserve"> </w:t>
      </w:r>
      <w:r w:rsidRPr="00EB3584">
        <w:rPr>
          <w:rFonts w:cs="Tahoma"/>
          <w:b/>
          <w:szCs w:val="20"/>
          <w:u w:val="single"/>
          <w:lang w:val="en-US" w:eastAsia="en-US"/>
        </w:rPr>
        <w:t>Grievance Redress Mechanism for the project</w:t>
      </w:r>
    </w:p>
    <w:p w14:paraId="4F138F21" w14:textId="77777777" w:rsidR="00AA7161" w:rsidRPr="00EB3584" w:rsidRDefault="00AA7161" w:rsidP="00AA7161">
      <w:pPr>
        <w:tabs>
          <w:tab w:val="left" w:pos="3827"/>
        </w:tabs>
        <w:spacing w:after="160"/>
        <w:rPr>
          <w:rFonts w:eastAsia="DengXian" w:cs="Tahoma"/>
          <w:szCs w:val="20"/>
          <w:lang w:val="en-US" w:eastAsia="en-US"/>
        </w:rPr>
      </w:pPr>
      <w:r w:rsidRPr="00EB3584">
        <w:rPr>
          <w:rFonts w:eastAsia="DengXian" w:cs="Tahoma"/>
          <w:szCs w:val="20"/>
          <w:lang w:val="en-US" w:eastAsia="en-US"/>
        </w:rPr>
        <w:t>The Director and the Representative from the MP once again covered on the benefits of a set aside Grievance readiness Mechanism committee which will be the channel to raise any grievances.</w:t>
      </w:r>
    </w:p>
    <w:p w14:paraId="3C66B4B6" w14:textId="77777777" w:rsidR="00AA7161" w:rsidRPr="00EB3584" w:rsidRDefault="00AA7161" w:rsidP="00AA7161">
      <w:pPr>
        <w:tabs>
          <w:tab w:val="left" w:pos="3827"/>
        </w:tabs>
        <w:spacing w:after="160"/>
        <w:rPr>
          <w:rFonts w:eastAsia="DengXian" w:cs="Tahoma"/>
          <w:szCs w:val="20"/>
          <w:lang w:val="en-US" w:eastAsia="en-US"/>
        </w:rPr>
      </w:pPr>
      <w:r w:rsidRPr="00EB3584">
        <w:rPr>
          <w:rFonts w:eastAsia="DengXian" w:cs="Tahoma"/>
          <w:szCs w:val="20"/>
          <w:lang w:val="en-US" w:eastAsia="en-US"/>
        </w:rPr>
        <w:t xml:space="preserve">He then explained that GRM committee will help solve the grievances arising from the project. The committee shall comprise of representatives from the men, women, youths and a representative from persons with a disability. </w:t>
      </w:r>
    </w:p>
    <w:p w14:paraId="4B2F8E25" w14:textId="77777777" w:rsidR="00AA7161" w:rsidRPr="00EB3584" w:rsidRDefault="00AA7161" w:rsidP="00AA7161">
      <w:pPr>
        <w:tabs>
          <w:tab w:val="left" w:pos="3827"/>
        </w:tabs>
        <w:spacing w:after="160"/>
        <w:rPr>
          <w:rFonts w:eastAsia="DengXian" w:cs="Tahoma"/>
          <w:szCs w:val="20"/>
          <w:lang w:val="en-US" w:eastAsia="en-US"/>
        </w:rPr>
      </w:pPr>
      <w:r w:rsidRPr="00EB3584">
        <w:rPr>
          <w:rFonts w:eastAsia="DengXian" w:cs="Tahoma"/>
          <w:szCs w:val="20"/>
          <w:lang w:val="en-US" w:eastAsia="en-US"/>
        </w:rPr>
        <w:t>He explained that GRM involves different stages,</w:t>
      </w:r>
    </w:p>
    <w:p w14:paraId="7A6D0E16" w14:textId="77777777" w:rsidR="00AA7161" w:rsidRPr="00EB3584" w:rsidRDefault="00AA7161" w:rsidP="006B477A">
      <w:pPr>
        <w:numPr>
          <w:ilvl w:val="0"/>
          <w:numId w:val="134"/>
        </w:numPr>
        <w:tabs>
          <w:tab w:val="left" w:pos="3827"/>
        </w:tabs>
        <w:spacing w:after="160" w:line="259" w:lineRule="auto"/>
        <w:contextualSpacing/>
        <w:jc w:val="left"/>
        <w:rPr>
          <w:rFonts w:eastAsia="DengXian" w:cs="Tahoma"/>
          <w:color w:val="000000"/>
          <w:szCs w:val="20"/>
          <w:lang w:val="en-US" w:eastAsia="en-US"/>
        </w:rPr>
      </w:pPr>
      <w:r w:rsidRPr="00EB3584">
        <w:rPr>
          <w:rFonts w:eastAsia="DengXian" w:cs="Tahoma"/>
          <w:color w:val="000000"/>
          <w:szCs w:val="20"/>
          <w:lang w:val="en-US" w:eastAsia="en-US"/>
        </w:rPr>
        <w:t xml:space="preserve">Locational grievance redress committee (Elders, youth representatives, women groups representatives, special groups, etc.) </w:t>
      </w:r>
    </w:p>
    <w:p w14:paraId="44C24A5E" w14:textId="77777777" w:rsidR="00AA7161" w:rsidRPr="00EB3584" w:rsidRDefault="00AA7161" w:rsidP="006B477A">
      <w:pPr>
        <w:numPr>
          <w:ilvl w:val="0"/>
          <w:numId w:val="134"/>
        </w:numPr>
        <w:tabs>
          <w:tab w:val="left" w:pos="3827"/>
        </w:tabs>
        <w:spacing w:after="160" w:line="259" w:lineRule="auto"/>
        <w:contextualSpacing/>
        <w:jc w:val="left"/>
        <w:rPr>
          <w:rFonts w:eastAsia="DengXian" w:cs="Tahoma"/>
          <w:color w:val="000000"/>
          <w:szCs w:val="20"/>
          <w:lang w:val="en-US" w:eastAsia="en-US"/>
        </w:rPr>
      </w:pPr>
      <w:r w:rsidRPr="00EB3584">
        <w:rPr>
          <w:rFonts w:eastAsia="DengXian" w:cs="Tahoma"/>
          <w:color w:val="000000"/>
          <w:szCs w:val="20"/>
          <w:lang w:val="en-US" w:eastAsia="en-US"/>
        </w:rPr>
        <w:t>County Grievance Redress committee comprises of the county working group. The CGRC shall help solve complaints that have been forwarded and are unable to be resolved at the locational/project level</w:t>
      </w:r>
    </w:p>
    <w:p w14:paraId="6CABD309" w14:textId="77777777" w:rsidR="00AA7161" w:rsidRPr="00EB3584" w:rsidRDefault="00AA7161" w:rsidP="006B477A">
      <w:pPr>
        <w:numPr>
          <w:ilvl w:val="0"/>
          <w:numId w:val="134"/>
        </w:numPr>
        <w:tabs>
          <w:tab w:val="left" w:pos="3827"/>
        </w:tabs>
        <w:spacing w:after="160" w:line="259" w:lineRule="auto"/>
        <w:contextualSpacing/>
        <w:jc w:val="left"/>
        <w:rPr>
          <w:rFonts w:eastAsia="DengXian" w:cs="Tahoma"/>
          <w:color w:val="000000"/>
          <w:szCs w:val="20"/>
          <w:lang w:val="en-US" w:eastAsia="en-US"/>
        </w:rPr>
      </w:pPr>
      <w:r w:rsidRPr="00EB3584">
        <w:rPr>
          <w:rFonts w:eastAsia="DengXian" w:cs="Tahoma"/>
          <w:color w:val="000000"/>
          <w:szCs w:val="20"/>
          <w:lang w:val="en-US" w:eastAsia="en-US"/>
        </w:rPr>
        <w:t xml:space="preserve">National Grievance Redress Committee (Ministry of energy and implantation partners, KOSAP implementation team.) </w:t>
      </w:r>
    </w:p>
    <w:p w14:paraId="16CBE6C6" w14:textId="77777777" w:rsidR="00AA7161" w:rsidRPr="00EB3584" w:rsidRDefault="00AA7161" w:rsidP="00AA7161">
      <w:pPr>
        <w:tabs>
          <w:tab w:val="left" w:pos="3827"/>
        </w:tabs>
        <w:spacing w:after="160"/>
        <w:rPr>
          <w:rFonts w:eastAsia="DengXian" w:cs="Tahoma"/>
          <w:szCs w:val="20"/>
          <w:lang w:val="en-US" w:eastAsia="en-US"/>
        </w:rPr>
      </w:pPr>
      <w:r w:rsidRPr="00EB3584">
        <w:rPr>
          <w:rFonts w:eastAsia="DengXian" w:cs="Tahoma"/>
          <w:szCs w:val="20"/>
          <w:lang w:val="en-US" w:eastAsia="en-US"/>
        </w:rPr>
        <w:t xml:space="preserve">      4.Court of law</w:t>
      </w:r>
    </w:p>
    <w:p w14:paraId="2760FFFD" w14:textId="77777777" w:rsidR="00AA7161" w:rsidRPr="00EB3584" w:rsidRDefault="00AA7161" w:rsidP="00AA7161">
      <w:pPr>
        <w:tabs>
          <w:tab w:val="left" w:pos="3827"/>
        </w:tabs>
        <w:spacing w:after="160"/>
        <w:rPr>
          <w:rFonts w:eastAsia="DengXian" w:cs="Tahoma"/>
          <w:szCs w:val="20"/>
          <w:lang w:val="en-US" w:eastAsia="en-US"/>
        </w:rPr>
      </w:pPr>
      <w:r w:rsidRPr="00EB3584">
        <w:rPr>
          <w:rFonts w:eastAsia="DengXian" w:cs="Tahoma"/>
          <w:szCs w:val="20"/>
          <w:lang w:val="en-US" w:eastAsia="en-US"/>
        </w:rPr>
        <w:t>The community was also told that the members of the Committee will be required to volunteer with no payments. The committee was elected comprising a representative of men, women, youth and special needs in the society.</w:t>
      </w:r>
    </w:p>
    <w:p w14:paraId="4F496061" w14:textId="77777777" w:rsidR="00AA7161" w:rsidRPr="00EB3584" w:rsidRDefault="00AA7161" w:rsidP="00AA7161">
      <w:pPr>
        <w:tabs>
          <w:tab w:val="left" w:pos="3827"/>
        </w:tabs>
        <w:spacing w:after="160"/>
        <w:rPr>
          <w:rFonts w:eastAsia="DengXian" w:cs="Tahoma"/>
          <w:b/>
          <w:bCs/>
          <w:szCs w:val="20"/>
          <w:u w:val="single"/>
          <w:lang w:val="en-US" w:eastAsia="en-US"/>
        </w:rPr>
      </w:pPr>
      <w:r w:rsidRPr="00EB3584">
        <w:rPr>
          <w:rFonts w:eastAsia="DengXian" w:cs="Tahoma"/>
          <w:b/>
          <w:bCs/>
          <w:szCs w:val="20"/>
          <w:u w:val="single"/>
          <w:lang w:val="en-US" w:eastAsia="en-US"/>
        </w:rPr>
        <w:t>MIN 8. Plenary session</w:t>
      </w:r>
    </w:p>
    <w:p w14:paraId="4D03506A" w14:textId="77777777" w:rsidR="00AA7161" w:rsidRPr="00EB3584" w:rsidRDefault="00AA7161" w:rsidP="00AA7161">
      <w:pPr>
        <w:tabs>
          <w:tab w:val="left" w:pos="3827"/>
        </w:tabs>
        <w:spacing w:after="160"/>
        <w:rPr>
          <w:rFonts w:eastAsia="DengXian" w:cs="Tahoma"/>
          <w:szCs w:val="20"/>
          <w:lang w:val="en-US" w:eastAsia="en-US"/>
        </w:rPr>
      </w:pPr>
      <w:r w:rsidRPr="00EB3584">
        <w:rPr>
          <w:rFonts w:eastAsia="DengXian" w:cs="Tahoma"/>
          <w:szCs w:val="20"/>
          <w:lang w:val="en-US" w:eastAsia="en-US"/>
        </w:rPr>
        <w:t>The director then winded the meeting as the community were given time to comment or raise any questions before dispersing to different groups for the focus groups.</w:t>
      </w:r>
    </w:p>
    <w:tbl>
      <w:tblPr>
        <w:tblStyle w:val="TableGrid2"/>
        <w:tblW w:w="0" w:type="auto"/>
        <w:tblLook w:val="04A0" w:firstRow="1" w:lastRow="0" w:firstColumn="1" w:lastColumn="0" w:noHBand="0" w:noVBand="1"/>
      </w:tblPr>
      <w:tblGrid>
        <w:gridCol w:w="1189"/>
        <w:gridCol w:w="6993"/>
        <w:gridCol w:w="1168"/>
      </w:tblGrid>
      <w:tr w:rsidR="00AA7161" w:rsidRPr="00EB3584" w14:paraId="3850DDB5" w14:textId="77777777" w:rsidTr="002E174E">
        <w:tc>
          <w:tcPr>
            <w:tcW w:w="0" w:type="auto"/>
          </w:tcPr>
          <w:p w14:paraId="1330D0EC" w14:textId="77777777" w:rsidR="00AA7161" w:rsidRPr="00EB3584" w:rsidRDefault="00AA7161" w:rsidP="00AA7161">
            <w:pPr>
              <w:tabs>
                <w:tab w:val="left" w:pos="3827"/>
              </w:tabs>
              <w:rPr>
                <w:rFonts w:cs="Tahoma"/>
                <w:b/>
                <w:bCs/>
                <w:szCs w:val="20"/>
                <w:u w:val="single"/>
                <w:lang w:val="en-US" w:eastAsia="en-US"/>
              </w:rPr>
            </w:pPr>
            <w:r w:rsidRPr="00EB3584">
              <w:rPr>
                <w:rFonts w:cs="Tahoma"/>
                <w:b/>
                <w:bCs/>
                <w:szCs w:val="20"/>
                <w:u w:val="single"/>
                <w:lang w:val="en-US" w:eastAsia="en-US"/>
              </w:rPr>
              <w:t>Name</w:t>
            </w:r>
          </w:p>
        </w:tc>
        <w:tc>
          <w:tcPr>
            <w:tcW w:w="0" w:type="auto"/>
          </w:tcPr>
          <w:p w14:paraId="52CB9C1D" w14:textId="77777777" w:rsidR="00AA7161" w:rsidRPr="00EB3584" w:rsidRDefault="00AA7161" w:rsidP="00AA7161">
            <w:pPr>
              <w:tabs>
                <w:tab w:val="left" w:pos="3827"/>
              </w:tabs>
              <w:rPr>
                <w:rFonts w:cs="Tahoma"/>
                <w:b/>
                <w:bCs/>
                <w:szCs w:val="20"/>
                <w:u w:val="single"/>
                <w:lang w:val="en-US" w:eastAsia="en-US"/>
              </w:rPr>
            </w:pPr>
            <w:r w:rsidRPr="00EB3584">
              <w:rPr>
                <w:rFonts w:cs="Tahoma"/>
                <w:b/>
                <w:bCs/>
                <w:szCs w:val="20"/>
                <w:u w:val="single"/>
                <w:lang w:val="en-US" w:eastAsia="en-US"/>
              </w:rPr>
              <w:t>Question/Remarks</w:t>
            </w:r>
          </w:p>
        </w:tc>
        <w:tc>
          <w:tcPr>
            <w:tcW w:w="0" w:type="auto"/>
          </w:tcPr>
          <w:p w14:paraId="6830EF15" w14:textId="77777777" w:rsidR="00AA7161" w:rsidRPr="00EB3584" w:rsidRDefault="00AA7161" w:rsidP="00AA7161">
            <w:pPr>
              <w:tabs>
                <w:tab w:val="left" w:pos="3827"/>
              </w:tabs>
              <w:rPr>
                <w:rFonts w:cs="Tahoma"/>
                <w:b/>
                <w:bCs/>
                <w:szCs w:val="20"/>
                <w:u w:val="single"/>
                <w:lang w:val="en-US" w:eastAsia="en-US"/>
              </w:rPr>
            </w:pPr>
            <w:r w:rsidRPr="00EB3584">
              <w:rPr>
                <w:rFonts w:cs="Tahoma"/>
                <w:b/>
                <w:bCs/>
                <w:szCs w:val="20"/>
                <w:u w:val="single"/>
                <w:lang w:val="en-US" w:eastAsia="en-US"/>
              </w:rPr>
              <w:t>Feedback</w:t>
            </w:r>
          </w:p>
        </w:tc>
      </w:tr>
      <w:tr w:rsidR="00AA7161" w:rsidRPr="00EB3584" w14:paraId="049B07B9" w14:textId="77777777" w:rsidTr="002E174E">
        <w:tc>
          <w:tcPr>
            <w:tcW w:w="0" w:type="auto"/>
          </w:tcPr>
          <w:p w14:paraId="115643DF" w14:textId="77777777" w:rsidR="00AA7161" w:rsidRPr="00EB3584" w:rsidRDefault="00AA7161" w:rsidP="00AA7161">
            <w:pPr>
              <w:tabs>
                <w:tab w:val="left" w:pos="3827"/>
              </w:tabs>
              <w:rPr>
                <w:rFonts w:cs="Tahoma"/>
                <w:szCs w:val="20"/>
                <w:lang w:val="en-US" w:eastAsia="en-US"/>
              </w:rPr>
            </w:pPr>
            <w:r w:rsidRPr="00EB3584">
              <w:rPr>
                <w:rFonts w:cs="Tahoma"/>
                <w:szCs w:val="20"/>
                <w:lang w:val="en-US" w:eastAsia="en-US"/>
              </w:rPr>
              <w:t>Abdullahi (elder);</w:t>
            </w:r>
          </w:p>
        </w:tc>
        <w:tc>
          <w:tcPr>
            <w:tcW w:w="0" w:type="auto"/>
          </w:tcPr>
          <w:p w14:paraId="357670B1" w14:textId="77777777" w:rsidR="00AA7161" w:rsidRPr="00EB3584" w:rsidRDefault="00AA7161" w:rsidP="00AA7161">
            <w:pPr>
              <w:tabs>
                <w:tab w:val="left" w:pos="3827"/>
              </w:tabs>
              <w:rPr>
                <w:rFonts w:cs="Tahoma"/>
                <w:szCs w:val="20"/>
                <w:lang w:val="en-US" w:eastAsia="en-US"/>
              </w:rPr>
            </w:pPr>
            <w:r w:rsidRPr="00EB3584">
              <w:rPr>
                <w:rFonts w:cs="Tahoma"/>
                <w:szCs w:val="20"/>
                <w:lang w:val="en-US" w:eastAsia="en-US"/>
              </w:rPr>
              <w:t>Thanks, the ministry for the great initiative and a gave a small experience of how they were attacked by a wild animal at night while doing their prayers in the mosque</w:t>
            </w:r>
          </w:p>
          <w:p w14:paraId="1BCE165D" w14:textId="77777777" w:rsidR="00AA7161" w:rsidRPr="00EB3584" w:rsidRDefault="00AA7161" w:rsidP="00AA7161">
            <w:pPr>
              <w:tabs>
                <w:tab w:val="left" w:pos="3827"/>
              </w:tabs>
              <w:rPr>
                <w:rFonts w:cs="Tahoma"/>
                <w:szCs w:val="20"/>
                <w:lang w:val="en-US" w:eastAsia="en-US"/>
              </w:rPr>
            </w:pPr>
            <w:r w:rsidRPr="00EB3584">
              <w:rPr>
                <w:rFonts w:cs="Tahoma"/>
                <w:szCs w:val="20"/>
                <w:lang w:val="en-US" w:eastAsia="en-US"/>
              </w:rPr>
              <w:t>He talked on how the town also experiences series theft cases due to lack of electricity at night as most of the residents cannot afford generators to power their homes</w:t>
            </w:r>
          </w:p>
          <w:p w14:paraId="4C3C9C04" w14:textId="77777777" w:rsidR="00AA7161" w:rsidRPr="00EB3584" w:rsidRDefault="00AA7161" w:rsidP="00AA7161">
            <w:pPr>
              <w:tabs>
                <w:tab w:val="left" w:pos="3827"/>
              </w:tabs>
              <w:rPr>
                <w:rFonts w:cs="Tahoma"/>
                <w:szCs w:val="20"/>
                <w:lang w:val="en-US" w:eastAsia="en-US"/>
              </w:rPr>
            </w:pPr>
          </w:p>
          <w:p w14:paraId="4C3A2210" w14:textId="77777777" w:rsidR="00AA7161" w:rsidRPr="00EB3584" w:rsidRDefault="00AA7161" w:rsidP="00AA7161">
            <w:pPr>
              <w:tabs>
                <w:tab w:val="left" w:pos="3827"/>
              </w:tabs>
              <w:rPr>
                <w:rFonts w:cs="Tahoma"/>
                <w:szCs w:val="20"/>
                <w:lang w:val="en-US" w:eastAsia="en-US"/>
              </w:rPr>
            </w:pPr>
            <w:r w:rsidRPr="00EB3584">
              <w:rPr>
                <w:rFonts w:cs="Tahoma"/>
                <w:szCs w:val="20"/>
                <w:lang w:val="en-US" w:eastAsia="en-US"/>
              </w:rPr>
              <w:t>Kajaja being part of a hot dry area receives very harsh climatic conditions and with electricity the residents can find cooling machines</w:t>
            </w:r>
          </w:p>
          <w:p w14:paraId="6D39AD21" w14:textId="77777777" w:rsidR="00AA7161" w:rsidRPr="00EB3584" w:rsidRDefault="00AA7161" w:rsidP="00AA7161">
            <w:pPr>
              <w:tabs>
                <w:tab w:val="left" w:pos="3827"/>
              </w:tabs>
              <w:rPr>
                <w:rFonts w:cs="Tahoma"/>
                <w:szCs w:val="20"/>
                <w:lang w:val="en-US" w:eastAsia="en-US"/>
              </w:rPr>
            </w:pPr>
          </w:p>
        </w:tc>
        <w:tc>
          <w:tcPr>
            <w:tcW w:w="0" w:type="auto"/>
          </w:tcPr>
          <w:p w14:paraId="58B3CBB7" w14:textId="77777777" w:rsidR="00AA7161" w:rsidRPr="00EB3584" w:rsidRDefault="00AA7161" w:rsidP="00AA7161">
            <w:pPr>
              <w:tabs>
                <w:tab w:val="left" w:pos="3827"/>
              </w:tabs>
              <w:rPr>
                <w:rFonts w:cs="Tahoma"/>
                <w:szCs w:val="20"/>
                <w:lang w:val="en-US" w:eastAsia="en-US"/>
              </w:rPr>
            </w:pPr>
          </w:p>
        </w:tc>
      </w:tr>
      <w:tr w:rsidR="00AA7161" w:rsidRPr="00EB3584" w14:paraId="19629074" w14:textId="77777777" w:rsidTr="002E174E">
        <w:trPr>
          <w:trHeight w:val="956"/>
        </w:trPr>
        <w:tc>
          <w:tcPr>
            <w:tcW w:w="0" w:type="auto"/>
          </w:tcPr>
          <w:p w14:paraId="4A83E852" w14:textId="77777777" w:rsidR="00AA7161" w:rsidRPr="00EB3584" w:rsidRDefault="00AA7161" w:rsidP="00AA7161">
            <w:pPr>
              <w:tabs>
                <w:tab w:val="left" w:pos="3827"/>
              </w:tabs>
              <w:rPr>
                <w:rFonts w:cs="Tahoma"/>
                <w:szCs w:val="20"/>
                <w:lang w:val="en-US" w:eastAsia="en-US"/>
              </w:rPr>
            </w:pPr>
            <w:r w:rsidRPr="00EB3584">
              <w:rPr>
                <w:rFonts w:cs="Tahoma"/>
                <w:szCs w:val="20"/>
                <w:lang w:val="en-US" w:eastAsia="en-US"/>
              </w:rPr>
              <w:t>Barey Madey</w:t>
            </w:r>
          </w:p>
        </w:tc>
        <w:tc>
          <w:tcPr>
            <w:tcW w:w="0" w:type="auto"/>
          </w:tcPr>
          <w:p w14:paraId="417480C2" w14:textId="77777777" w:rsidR="00AA7161" w:rsidRPr="00EB3584" w:rsidRDefault="00AA7161" w:rsidP="00AA7161">
            <w:pPr>
              <w:tabs>
                <w:tab w:val="left" w:pos="3827"/>
              </w:tabs>
              <w:rPr>
                <w:rFonts w:cs="Tahoma"/>
                <w:szCs w:val="20"/>
                <w:lang w:val="en-US" w:eastAsia="en-US"/>
              </w:rPr>
            </w:pPr>
            <w:r w:rsidRPr="00EB3584">
              <w:rPr>
                <w:rFonts w:cs="Tahoma"/>
                <w:szCs w:val="20"/>
                <w:lang w:val="en-US" w:eastAsia="en-US"/>
              </w:rPr>
              <w:t>Represented the women by giving their vote of thanks, she happily expressed that woman will now have an ease time during delivery as the nurses used Torch during the delivery. and there will be reductions of gender-based violence that usually happen at night</w:t>
            </w:r>
          </w:p>
        </w:tc>
        <w:tc>
          <w:tcPr>
            <w:tcW w:w="0" w:type="auto"/>
          </w:tcPr>
          <w:p w14:paraId="2D7C6CB1" w14:textId="77777777" w:rsidR="00AA7161" w:rsidRPr="00EB3584" w:rsidRDefault="00AA7161" w:rsidP="00AA7161">
            <w:pPr>
              <w:tabs>
                <w:tab w:val="left" w:pos="3827"/>
              </w:tabs>
              <w:rPr>
                <w:rFonts w:cs="Tahoma"/>
                <w:szCs w:val="20"/>
                <w:lang w:val="en-US" w:eastAsia="en-US"/>
              </w:rPr>
            </w:pPr>
          </w:p>
        </w:tc>
      </w:tr>
    </w:tbl>
    <w:p w14:paraId="754C76EC" w14:textId="77777777" w:rsidR="00AA7161" w:rsidRPr="00EB3584" w:rsidRDefault="00AA7161" w:rsidP="00AA7161">
      <w:pPr>
        <w:tabs>
          <w:tab w:val="left" w:pos="3827"/>
        </w:tabs>
        <w:spacing w:after="160"/>
        <w:rPr>
          <w:rFonts w:eastAsia="DengXian" w:cs="Tahoma"/>
          <w:b/>
          <w:bCs/>
          <w:szCs w:val="20"/>
          <w:u w:val="single"/>
          <w:lang w:val="en-US" w:eastAsia="en-US"/>
        </w:rPr>
      </w:pPr>
    </w:p>
    <w:p w14:paraId="117B3233" w14:textId="77777777" w:rsidR="00AA7161" w:rsidRPr="00EB3584" w:rsidRDefault="00AA7161" w:rsidP="00AA7161">
      <w:pPr>
        <w:tabs>
          <w:tab w:val="left" w:pos="3827"/>
        </w:tabs>
        <w:spacing w:after="160"/>
        <w:rPr>
          <w:rFonts w:eastAsia="DengXian" w:cs="Tahoma"/>
          <w:b/>
          <w:bCs/>
          <w:szCs w:val="20"/>
          <w:u w:val="single"/>
          <w:lang w:val="en-US" w:eastAsia="en-US"/>
        </w:rPr>
      </w:pPr>
      <w:r w:rsidRPr="00EB3584">
        <w:rPr>
          <w:rFonts w:eastAsia="DengXian" w:cs="Tahoma"/>
          <w:b/>
          <w:bCs/>
          <w:szCs w:val="20"/>
          <w:u w:val="single"/>
          <w:lang w:val="en-US" w:eastAsia="en-US"/>
        </w:rPr>
        <w:t>MIN 9: Focus group Discussion</w:t>
      </w:r>
    </w:p>
    <w:p w14:paraId="3E4188BF" w14:textId="77777777" w:rsidR="00AA7161" w:rsidRPr="00EB3584" w:rsidRDefault="00AA7161" w:rsidP="00AA7161">
      <w:pPr>
        <w:tabs>
          <w:tab w:val="left" w:pos="3827"/>
        </w:tabs>
        <w:spacing w:after="160"/>
        <w:rPr>
          <w:rFonts w:eastAsia="DengXian" w:cs="Tahoma"/>
          <w:szCs w:val="20"/>
          <w:lang w:val="en-US" w:eastAsia="en-US"/>
        </w:rPr>
      </w:pPr>
      <w:r w:rsidRPr="00EB3584">
        <w:rPr>
          <w:rFonts w:eastAsia="DengXian" w:cs="Tahoma"/>
          <w:szCs w:val="20"/>
          <w:lang w:val="en-US" w:eastAsia="en-US"/>
        </w:rPr>
        <w:t>The focus groups were led by;</w:t>
      </w:r>
    </w:p>
    <w:tbl>
      <w:tblPr>
        <w:tblStyle w:val="TableGrid2"/>
        <w:tblW w:w="0" w:type="auto"/>
        <w:tblLook w:val="04A0" w:firstRow="1" w:lastRow="0" w:firstColumn="1" w:lastColumn="0" w:noHBand="0" w:noVBand="1"/>
      </w:tblPr>
      <w:tblGrid>
        <w:gridCol w:w="4675"/>
        <w:gridCol w:w="4675"/>
      </w:tblGrid>
      <w:tr w:rsidR="00AA7161" w:rsidRPr="00EB3584" w14:paraId="16ACBFF2" w14:textId="77777777" w:rsidTr="002E174E">
        <w:tc>
          <w:tcPr>
            <w:tcW w:w="4675" w:type="dxa"/>
          </w:tcPr>
          <w:p w14:paraId="7327E665" w14:textId="77777777" w:rsidR="00AA7161" w:rsidRPr="00EB3584" w:rsidRDefault="00AA7161" w:rsidP="00AA7161">
            <w:pPr>
              <w:rPr>
                <w:rFonts w:cs="Tahoma"/>
                <w:szCs w:val="20"/>
                <w:lang w:val="en-US" w:eastAsia="en-US"/>
              </w:rPr>
            </w:pPr>
            <w:r w:rsidRPr="00EB3584">
              <w:rPr>
                <w:rFonts w:cs="Tahoma"/>
                <w:b/>
                <w:bCs/>
                <w:szCs w:val="20"/>
                <w:lang w:val="en-US" w:eastAsia="en-US"/>
              </w:rPr>
              <w:t>Men</w:t>
            </w:r>
          </w:p>
        </w:tc>
        <w:tc>
          <w:tcPr>
            <w:tcW w:w="4675" w:type="dxa"/>
          </w:tcPr>
          <w:p w14:paraId="5CBE96D1" w14:textId="77777777" w:rsidR="00AA7161" w:rsidRPr="00EB3584" w:rsidRDefault="00AA7161" w:rsidP="00AA7161">
            <w:pPr>
              <w:rPr>
                <w:rFonts w:cs="Tahoma"/>
                <w:szCs w:val="20"/>
                <w:lang w:val="en-US" w:eastAsia="en-US"/>
              </w:rPr>
            </w:pPr>
            <w:r w:rsidRPr="00EB3584">
              <w:rPr>
                <w:rFonts w:cs="Tahoma"/>
                <w:szCs w:val="20"/>
                <w:lang w:val="en-US" w:eastAsia="en-US"/>
              </w:rPr>
              <w:t>Adan salat and Wilfred</w:t>
            </w:r>
          </w:p>
        </w:tc>
      </w:tr>
      <w:tr w:rsidR="00AA7161" w:rsidRPr="00EB3584" w14:paraId="18F66886" w14:textId="77777777" w:rsidTr="002E174E">
        <w:tc>
          <w:tcPr>
            <w:tcW w:w="4675" w:type="dxa"/>
          </w:tcPr>
          <w:p w14:paraId="7C4C6F97" w14:textId="77777777" w:rsidR="00AA7161" w:rsidRPr="00EB3584" w:rsidRDefault="00AA7161" w:rsidP="00AA7161">
            <w:pPr>
              <w:rPr>
                <w:rFonts w:cs="Tahoma"/>
                <w:szCs w:val="20"/>
                <w:lang w:val="en-US" w:eastAsia="en-US"/>
              </w:rPr>
            </w:pPr>
            <w:r w:rsidRPr="00EB3584">
              <w:rPr>
                <w:rFonts w:cs="Tahoma"/>
                <w:b/>
                <w:bCs/>
                <w:szCs w:val="20"/>
                <w:lang w:val="en-US" w:eastAsia="en-US"/>
              </w:rPr>
              <w:t>Youth</w:t>
            </w:r>
          </w:p>
        </w:tc>
        <w:tc>
          <w:tcPr>
            <w:tcW w:w="4675" w:type="dxa"/>
          </w:tcPr>
          <w:p w14:paraId="1B61FB67" w14:textId="77777777" w:rsidR="00AA7161" w:rsidRPr="00EB3584" w:rsidRDefault="00AA7161" w:rsidP="00AA7161">
            <w:pPr>
              <w:rPr>
                <w:rFonts w:cs="Tahoma"/>
                <w:szCs w:val="20"/>
                <w:lang w:val="en-US" w:eastAsia="en-US"/>
              </w:rPr>
            </w:pPr>
            <w:r w:rsidRPr="00EB3584">
              <w:rPr>
                <w:rFonts w:cs="Tahoma"/>
                <w:szCs w:val="20"/>
                <w:lang w:val="en-US" w:eastAsia="en-US"/>
              </w:rPr>
              <w:t>Bashir and Joselyne Masiga</w:t>
            </w:r>
          </w:p>
        </w:tc>
      </w:tr>
      <w:tr w:rsidR="00AA7161" w:rsidRPr="00EB3584" w14:paraId="62BD5A4E" w14:textId="77777777" w:rsidTr="002E174E">
        <w:tc>
          <w:tcPr>
            <w:tcW w:w="4675" w:type="dxa"/>
          </w:tcPr>
          <w:p w14:paraId="4014A8CF" w14:textId="77777777" w:rsidR="00AA7161" w:rsidRPr="00EB3584" w:rsidRDefault="00AA7161" w:rsidP="00AA7161">
            <w:pPr>
              <w:rPr>
                <w:rFonts w:cs="Tahoma"/>
                <w:szCs w:val="20"/>
                <w:lang w:val="en-US" w:eastAsia="en-US"/>
              </w:rPr>
            </w:pPr>
            <w:r w:rsidRPr="00EB3584">
              <w:rPr>
                <w:rFonts w:cs="Tahoma"/>
                <w:b/>
                <w:bCs/>
                <w:szCs w:val="20"/>
                <w:lang w:val="en-US" w:eastAsia="en-US"/>
              </w:rPr>
              <w:t>Women</w:t>
            </w:r>
          </w:p>
        </w:tc>
        <w:tc>
          <w:tcPr>
            <w:tcW w:w="4675" w:type="dxa"/>
          </w:tcPr>
          <w:p w14:paraId="739CD5A7" w14:textId="77777777" w:rsidR="00AA7161" w:rsidRPr="00EB3584" w:rsidRDefault="00AA7161" w:rsidP="00AA7161">
            <w:pPr>
              <w:rPr>
                <w:rFonts w:cs="Tahoma"/>
                <w:szCs w:val="20"/>
                <w:lang w:val="en-US" w:eastAsia="en-US"/>
              </w:rPr>
            </w:pPr>
            <w:r w:rsidRPr="00EB3584">
              <w:rPr>
                <w:rFonts w:cs="Tahoma"/>
                <w:szCs w:val="20"/>
                <w:lang w:val="en-US" w:eastAsia="en-US"/>
              </w:rPr>
              <w:t>Fahma Yussuf</w:t>
            </w:r>
          </w:p>
        </w:tc>
      </w:tr>
    </w:tbl>
    <w:p w14:paraId="153E5F3F" w14:textId="77777777" w:rsidR="00AA7161" w:rsidRPr="00EB3584" w:rsidRDefault="00AA7161" w:rsidP="00AA7161">
      <w:pPr>
        <w:tabs>
          <w:tab w:val="left" w:pos="3827"/>
        </w:tabs>
        <w:spacing w:after="160"/>
        <w:rPr>
          <w:rFonts w:eastAsia="DengXian" w:cs="Tahoma"/>
          <w:b/>
          <w:bCs/>
          <w:i/>
          <w:iCs/>
          <w:szCs w:val="20"/>
          <w:u w:val="single"/>
          <w:lang w:val="en-US" w:eastAsia="en-US"/>
        </w:rPr>
      </w:pPr>
    </w:p>
    <w:p w14:paraId="14D89F7F" w14:textId="77777777" w:rsidR="00AA7161" w:rsidRPr="00EB3584" w:rsidRDefault="00AA7161" w:rsidP="00AA7161">
      <w:pPr>
        <w:tabs>
          <w:tab w:val="left" w:pos="3827"/>
        </w:tabs>
        <w:spacing w:after="160"/>
        <w:rPr>
          <w:rFonts w:eastAsia="DengXian" w:cs="Tahoma"/>
          <w:b/>
          <w:bCs/>
          <w:i/>
          <w:iCs/>
          <w:szCs w:val="20"/>
          <w:u w:val="single"/>
          <w:lang w:val="en-US" w:eastAsia="en-US"/>
        </w:rPr>
      </w:pPr>
      <w:r w:rsidRPr="00EB3584">
        <w:rPr>
          <w:rFonts w:eastAsia="DengXian" w:cs="Tahoma"/>
          <w:b/>
          <w:bCs/>
          <w:i/>
          <w:iCs/>
          <w:szCs w:val="20"/>
          <w:u w:val="single"/>
          <w:lang w:val="en-US" w:eastAsia="en-US"/>
        </w:rPr>
        <w:t>Focus group for women</w:t>
      </w:r>
    </w:p>
    <w:p w14:paraId="556B9A09" w14:textId="77777777" w:rsidR="00AA7161" w:rsidRPr="00EB3584" w:rsidRDefault="00AA7161" w:rsidP="00AA7161">
      <w:pPr>
        <w:tabs>
          <w:tab w:val="left" w:pos="3827"/>
        </w:tabs>
        <w:spacing w:after="160"/>
        <w:rPr>
          <w:rFonts w:eastAsia="DengXian" w:cs="Tahoma"/>
          <w:b/>
          <w:bCs/>
          <w:i/>
          <w:iCs/>
          <w:szCs w:val="20"/>
          <w:u w:val="single"/>
          <w:lang w:val="en-US" w:eastAsia="en-US"/>
        </w:rPr>
      </w:pPr>
    </w:p>
    <w:p w14:paraId="1C012F60" w14:textId="77777777" w:rsidR="00AA7161" w:rsidRPr="00EB3584" w:rsidRDefault="00AA7161" w:rsidP="00AA7161">
      <w:pPr>
        <w:tabs>
          <w:tab w:val="left" w:pos="3827"/>
        </w:tabs>
        <w:spacing w:after="160"/>
        <w:rPr>
          <w:rFonts w:eastAsia="DengXian" w:cs="Tahoma"/>
          <w:b/>
          <w:bCs/>
          <w:i/>
          <w:iCs/>
          <w:szCs w:val="20"/>
          <w:u w:val="single"/>
          <w:lang w:val="en-US" w:eastAsia="en-US"/>
        </w:rPr>
      </w:pPr>
      <w:r w:rsidRPr="00EB3584">
        <w:rPr>
          <w:rFonts w:eastAsia="DengXian" w:cs="Tahoma"/>
          <w:noProof/>
          <w:szCs w:val="20"/>
          <w:lang w:val="en-US" w:eastAsia="en-US"/>
        </w:rPr>
        <w:drawing>
          <wp:inline distT="0" distB="0" distL="0" distR="0" wp14:anchorId="11C58C54" wp14:editId="62A5228B">
            <wp:extent cx="3473450" cy="2063750"/>
            <wp:effectExtent l="0" t="0" r="0" b="0"/>
            <wp:docPr id="3597" name="Picture 3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1843.jpg"/>
                    <pic:cNvPicPr/>
                  </pic:nvPicPr>
                  <pic:blipFill>
                    <a:blip r:embed="rId71" cstate="email">
                      <a:extLst>
                        <a:ext uri="{28A0092B-C50C-407E-A947-70E740481C1C}">
                          <a14:useLocalDpi xmlns:a14="http://schemas.microsoft.com/office/drawing/2010/main"/>
                        </a:ext>
                      </a:extLst>
                    </a:blip>
                    <a:stretch>
                      <a:fillRect/>
                    </a:stretch>
                  </pic:blipFill>
                  <pic:spPr>
                    <a:xfrm>
                      <a:off x="0" y="0"/>
                      <a:ext cx="3473450" cy="2063750"/>
                    </a:xfrm>
                    <a:prstGeom prst="rect">
                      <a:avLst/>
                    </a:prstGeom>
                  </pic:spPr>
                </pic:pic>
              </a:graphicData>
            </a:graphic>
          </wp:inline>
        </w:drawing>
      </w:r>
    </w:p>
    <w:p w14:paraId="74834320" w14:textId="77777777" w:rsidR="00AA7161" w:rsidRPr="00EB3584" w:rsidRDefault="00AA7161" w:rsidP="00AA7161">
      <w:pPr>
        <w:tabs>
          <w:tab w:val="left" w:pos="3827"/>
        </w:tabs>
        <w:spacing w:after="160"/>
        <w:rPr>
          <w:rFonts w:eastAsia="DengXian" w:cs="Tahoma"/>
          <w:b/>
          <w:bCs/>
          <w:i/>
          <w:iCs/>
          <w:szCs w:val="20"/>
          <w:u w:val="single"/>
          <w:lang w:val="en-US" w:eastAsia="en-US"/>
        </w:rPr>
      </w:pPr>
      <w:r w:rsidRPr="00EB3584">
        <w:rPr>
          <w:rFonts w:eastAsia="DengXian" w:cs="Tahoma"/>
          <w:b/>
          <w:bCs/>
          <w:i/>
          <w:iCs/>
          <w:szCs w:val="20"/>
          <w:u w:val="single"/>
          <w:lang w:val="en-US" w:eastAsia="en-US"/>
        </w:rPr>
        <w:t>(Image of the female focus group discussion)</w:t>
      </w:r>
    </w:p>
    <w:p w14:paraId="6AB306E0" w14:textId="77777777" w:rsidR="00AA7161" w:rsidRPr="00EB3584" w:rsidRDefault="00AA7161" w:rsidP="00AA7161">
      <w:pPr>
        <w:spacing w:after="160"/>
        <w:rPr>
          <w:rFonts w:eastAsia="DengXian" w:cs="Tahoma"/>
          <w:szCs w:val="20"/>
          <w:lang w:val="en-US" w:eastAsia="en-US"/>
        </w:rPr>
      </w:pPr>
      <w:r w:rsidRPr="00EB3584">
        <w:rPr>
          <w:rFonts w:eastAsia="DengXian" w:cs="Tahoma"/>
          <w:szCs w:val="20"/>
          <w:lang w:val="en-US" w:eastAsia="en-US"/>
        </w:rPr>
        <w:t xml:space="preserve">The women gathered up for the focus group as Fahma called the meeting to an order and thanked the women for turning up in good numbers. She explained why there was need to bring up focus groups for the different groups so as to have a one-on-one discussion as women and get explanation to what they didn’t understand and to freely express themselves. </w:t>
      </w:r>
    </w:p>
    <w:p w14:paraId="711BC113" w14:textId="77777777" w:rsidR="00AA7161" w:rsidRPr="00EB3584" w:rsidRDefault="00AA7161" w:rsidP="00AA7161">
      <w:pPr>
        <w:spacing w:after="160"/>
        <w:rPr>
          <w:rFonts w:eastAsia="DengXian" w:cs="Tahoma"/>
          <w:szCs w:val="20"/>
          <w:lang w:val="en-US" w:eastAsia="en-US"/>
        </w:rPr>
      </w:pPr>
      <w:r w:rsidRPr="00EB3584">
        <w:rPr>
          <w:rFonts w:eastAsia="DengXian" w:cs="Tahoma"/>
          <w:szCs w:val="20"/>
          <w:lang w:val="en-US" w:eastAsia="en-US"/>
        </w:rPr>
        <w:t>She explained the objectives of the visit which was sensitization of the community on the project’s objectives, components, the need to acquire land for the Minigrids and the formation of GRM committee.</w:t>
      </w:r>
    </w:p>
    <w:p w14:paraId="50CADFDA" w14:textId="77777777" w:rsidR="00AA7161" w:rsidRPr="00EB3584" w:rsidRDefault="00AA7161" w:rsidP="00AA7161">
      <w:pPr>
        <w:spacing w:after="160"/>
        <w:rPr>
          <w:rFonts w:eastAsia="DengXian" w:cs="Tahoma"/>
          <w:szCs w:val="20"/>
          <w:lang w:val="en-US" w:eastAsia="en-US"/>
        </w:rPr>
      </w:pPr>
      <w:r w:rsidRPr="00EB3584">
        <w:rPr>
          <w:rFonts w:eastAsia="DengXian" w:cs="Tahoma"/>
          <w:szCs w:val="20"/>
          <w:lang w:val="en-US" w:eastAsia="en-US"/>
        </w:rPr>
        <w:t>She further explained the meaning of a Minigrid and gave a brief summary of the project. She covered on the positive and negative impacts of the project and their mitigation measures, the safety precautions and the land acquisition process. She urged the women to be very careful with their children so as to avoid any electrical accidents such as keeping gadgets, switches and wires away from children. Once their phones are charged the switches should be turned off.</w:t>
      </w:r>
    </w:p>
    <w:p w14:paraId="11FA820B" w14:textId="77777777" w:rsidR="00AA7161" w:rsidRPr="00EB3584" w:rsidRDefault="00AA7161" w:rsidP="00AA7161">
      <w:pPr>
        <w:spacing w:after="160"/>
        <w:rPr>
          <w:rFonts w:eastAsia="DengXian" w:cs="Tahoma"/>
          <w:szCs w:val="20"/>
          <w:lang w:val="en-US" w:eastAsia="en-US"/>
        </w:rPr>
      </w:pPr>
      <w:r w:rsidRPr="00EB3584">
        <w:rPr>
          <w:rFonts w:eastAsia="DengXian" w:cs="Tahoma"/>
          <w:szCs w:val="20"/>
          <w:lang w:val="en-US" w:eastAsia="en-US"/>
        </w:rPr>
        <w:t>She also emphasized on the need for the women to have a representative to be part of the project’s GRM committee who would represent their views/issues.</w:t>
      </w:r>
    </w:p>
    <w:p w14:paraId="525B9D49" w14:textId="77777777" w:rsidR="00AA7161" w:rsidRPr="00EB3584" w:rsidRDefault="00AA7161" w:rsidP="00AA7161">
      <w:pPr>
        <w:spacing w:after="160"/>
        <w:rPr>
          <w:rFonts w:eastAsia="DengXian" w:cs="Tahoma"/>
          <w:szCs w:val="20"/>
          <w:lang w:val="en-US" w:eastAsia="en-US"/>
        </w:rPr>
      </w:pPr>
      <w:r w:rsidRPr="00EB3584">
        <w:rPr>
          <w:rFonts w:eastAsia="DengXian" w:cs="Tahoma"/>
          <w:szCs w:val="20"/>
          <w:lang w:val="en-US" w:eastAsia="en-US"/>
        </w:rPr>
        <w:t xml:space="preserve">Further the women were enlightened on how to make use of the economic opportunities that will arise during project implementation such as opening of business such as hotels.   </w:t>
      </w:r>
    </w:p>
    <w:p w14:paraId="1FADE9B1" w14:textId="77777777" w:rsidR="00AA7161" w:rsidRPr="00EB3584" w:rsidRDefault="00AA7161" w:rsidP="00AA7161">
      <w:pPr>
        <w:spacing w:after="160"/>
        <w:rPr>
          <w:rFonts w:eastAsia="DengXian" w:cs="Tahoma"/>
          <w:szCs w:val="20"/>
          <w:lang w:val="en-US" w:eastAsia="en-US"/>
        </w:rPr>
      </w:pPr>
      <w:r w:rsidRPr="00EB3584">
        <w:rPr>
          <w:rFonts w:eastAsia="DengXian" w:cs="Tahoma"/>
          <w:szCs w:val="20"/>
          <w:lang w:val="en-US" w:eastAsia="en-US"/>
        </w:rPr>
        <w:t>The Creo also pepped up on the need to educate their girls and the importance of education. The women should ensure all their children get access to proper education to build on their futures.</w:t>
      </w:r>
    </w:p>
    <w:p w14:paraId="6DEADB8D" w14:textId="77777777" w:rsidR="00AA7161" w:rsidRPr="00EB3584" w:rsidRDefault="00AA7161" w:rsidP="00AA7161">
      <w:pPr>
        <w:spacing w:after="160"/>
        <w:rPr>
          <w:rFonts w:eastAsia="DengXian" w:cs="Tahoma"/>
          <w:szCs w:val="20"/>
          <w:lang w:val="en-US" w:eastAsia="en-US"/>
        </w:rPr>
      </w:pPr>
      <w:r w:rsidRPr="00EB3584">
        <w:rPr>
          <w:rFonts w:eastAsia="DengXian" w:cs="Tahoma"/>
          <w:szCs w:val="20"/>
          <w:lang w:val="en-US" w:eastAsia="en-US"/>
        </w:rPr>
        <w:t>They were also educated on Gender based violence issues such as the different forms of GBV, proper means for addressing any cases, ways in which a project can worsen existing GBV risks or create new risks.</w:t>
      </w:r>
    </w:p>
    <w:p w14:paraId="65F5AF86" w14:textId="77777777" w:rsidR="00AA7161" w:rsidRPr="00EB3584" w:rsidRDefault="00AA7161" w:rsidP="00AA7161">
      <w:pPr>
        <w:spacing w:after="160"/>
        <w:rPr>
          <w:rFonts w:eastAsia="DengXian" w:cs="Tahoma"/>
          <w:szCs w:val="20"/>
          <w:lang w:val="en-US" w:eastAsia="en-US"/>
        </w:rPr>
      </w:pPr>
      <w:r w:rsidRPr="00EB3584">
        <w:rPr>
          <w:rFonts w:eastAsia="DengXian" w:cs="Tahoma"/>
          <w:szCs w:val="20"/>
          <w:lang w:val="en-US" w:eastAsia="en-US"/>
        </w:rPr>
        <w:t xml:space="preserve">They were encouraged to be more vigilant and take of young girls, educate them on the risks anticipated and report any complaints such as incidences of GBV). They understood and promised to work with the project and make use of the opportunities </w:t>
      </w:r>
    </w:p>
    <w:tbl>
      <w:tblPr>
        <w:tblStyle w:val="TableGrid2"/>
        <w:tblW w:w="0" w:type="auto"/>
        <w:tblLook w:val="04A0" w:firstRow="1" w:lastRow="0" w:firstColumn="1" w:lastColumn="0" w:noHBand="0" w:noVBand="1"/>
      </w:tblPr>
      <w:tblGrid>
        <w:gridCol w:w="2337"/>
        <w:gridCol w:w="4321"/>
        <w:gridCol w:w="2268"/>
      </w:tblGrid>
      <w:tr w:rsidR="00AA7161" w:rsidRPr="00EB3584" w14:paraId="67C76A75" w14:textId="77777777" w:rsidTr="002E174E">
        <w:tc>
          <w:tcPr>
            <w:tcW w:w="2337" w:type="dxa"/>
          </w:tcPr>
          <w:p w14:paraId="1D5B98E6" w14:textId="77777777" w:rsidR="00AA7161" w:rsidRPr="00EB3584" w:rsidRDefault="00AA7161" w:rsidP="00AA7161">
            <w:pPr>
              <w:rPr>
                <w:rFonts w:cs="Tahoma"/>
                <w:szCs w:val="20"/>
                <w:lang w:val="en-US" w:eastAsia="en-US"/>
              </w:rPr>
            </w:pPr>
            <w:r w:rsidRPr="00EB3584">
              <w:rPr>
                <w:rFonts w:cs="Tahoma"/>
                <w:szCs w:val="20"/>
                <w:lang w:val="en-US" w:eastAsia="en-US"/>
              </w:rPr>
              <w:t xml:space="preserve">Name </w:t>
            </w:r>
          </w:p>
        </w:tc>
        <w:tc>
          <w:tcPr>
            <w:tcW w:w="4321" w:type="dxa"/>
          </w:tcPr>
          <w:p w14:paraId="5E0574A3" w14:textId="77777777" w:rsidR="00AA7161" w:rsidRPr="00EB3584" w:rsidRDefault="00AA7161" w:rsidP="00AA7161">
            <w:pPr>
              <w:rPr>
                <w:rFonts w:cs="Tahoma"/>
                <w:szCs w:val="20"/>
                <w:lang w:val="en-US" w:eastAsia="en-US"/>
              </w:rPr>
            </w:pPr>
            <w:r w:rsidRPr="00EB3584">
              <w:rPr>
                <w:rFonts w:cs="Tahoma"/>
                <w:szCs w:val="20"/>
                <w:lang w:val="en-US" w:eastAsia="en-US"/>
              </w:rPr>
              <w:t>Question/Remarks</w:t>
            </w:r>
          </w:p>
        </w:tc>
        <w:tc>
          <w:tcPr>
            <w:tcW w:w="2268" w:type="dxa"/>
          </w:tcPr>
          <w:p w14:paraId="12587D31" w14:textId="77777777" w:rsidR="00AA7161" w:rsidRPr="00EB3584" w:rsidRDefault="00AA7161" w:rsidP="00AA7161">
            <w:pPr>
              <w:rPr>
                <w:rFonts w:cs="Tahoma"/>
                <w:szCs w:val="20"/>
                <w:lang w:val="en-US" w:eastAsia="en-US"/>
              </w:rPr>
            </w:pPr>
            <w:r w:rsidRPr="00EB3584">
              <w:rPr>
                <w:rFonts w:cs="Tahoma"/>
                <w:szCs w:val="20"/>
                <w:lang w:val="en-US" w:eastAsia="en-US"/>
              </w:rPr>
              <w:t>Feedback/Answers</w:t>
            </w:r>
          </w:p>
        </w:tc>
      </w:tr>
      <w:tr w:rsidR="00AA7161" w:rsidRPr="00EB3584" w14:paraId="0A049854" w14:textId="77777777" w:rsidTr="002E174E">
        <w:tc>
          <w:tcPr>
            <w:tcW w:w="2337" w:type="dxa"/>
          </w:tcPr>
          <w:p w14:paraId="684C0A68" w14:textId="77777777" w:rsidR="00AA7161" w:rsidRPr="00EB3584" w:rsidRDefault="00AA7161" w:rsidP="00AA7161">
            <w:pPr>
              <w:rPr>
                <w:rFonts w:cs="Tahoma"/>
                <w:szCs w:val="20"/>
                <w:lang w:val="en-US" w:eastAsia="en-US"/>
              </w:rPr>
            </w:pPr>
            <w:r w:rsidRPr="00EB3584">
              <w:rPr>
                <w:rFonts w:cs="Tahoma"/>
                <w:szCs w:val="20"/>
                <w:lang w:val="en-US" w:eastAsia="en-US"/>
              </w:rPr>
              <w:t>Farhiya Bishar</w:t>
            </w:r>
          </w:p>
        </w:tc>
        <w:tc>
          <w:tcPr>
            <w:tcW w:w="4321" w:type="dxa"/>
          </w:tcPr>
          <w:p w14:paraId="483813F1" w14:textId="77777777" w:rsidR="00AA7161" w:rsidRPr="00EB3584" w:rsidRDefault="00AA7161" w:rsidP="00AA7161">
            <w:pPr>
              <w:rPr>
                <w:rFonts w:cs="Tahoma"/>
                <w:szCs w:val="20"/>
                <w:lang w:val="en-US" w:eastAsia="en-US"/>
              </w:rPr>
            </w:pPr>
            <w:r w:rsidRPr="00EB3584">
              <w:rPr>
                <w:rFonts w:cs="Tahoma"/>
                <w:szCs w:val="20"/>
                <w:lang w:val="en-US" w:eastAsia="en-US"/>
              </w:rPr>
              <w:t>Explained that the women were always afraid to work at night but under this initiative the businesses shall be running at night</w:t>
            </w:r>
          </w:p>
        </w:tc>
        <w:tc>
          <w:tcPr>
            <w:tcW w:w="2268" w:type="dxa"/>
          </w:tcPr>
          <w:p w14:paraId="2A61EE6D" w14:textId="77777777" w:rsidR="00AA7161" w:rsidRPr="00EB3584" w:rsidRDefault="00AA7161" w:rsidP="00AA7161">
            <w:pPr>
              <w:rPr>
                <w:rFonts w:cs="Tahoma"/>
                <w:szCs w:val="20"/>
                <w:lang w:val="en-US" w:eastAsia="en-US"/>
              </w:rPr>
            </w:pPr>
          </w:p>
        </w:tc>
      </w:tr>
      <w:tr w:rsidR="00AA7161" w:rsidRPr="00EB3584" w14:paraId="0AC1F54E" w14:textId="77777777" w:rsidTr="002E174E">
        <w:tc>
          <w:tcPr>
            <w:tcW w:w="2337" w:type="dxa"/>
          </w:tcPr>
          <w:p w14:paraId="6D5481FD" w14:textId="77777777" w:rsidR="00AA7161" w:rsidRPr="00EB3584" w:rsidRDefault="00AA7161" w:rsidP="00AA7161">
            <w:pPr>
              <w:rPr>
                <w:rFonts w:cs="Tahoma"/>
                <w:szCs w:val="20"/>
                <w:lang w:val="en-US" w:eastAsia="en-US"/>
              </w:rPr>
            </w:pPr>
            <w:r w:rsidRPr="00EB3584">
              <w:rPr>
                <w:rFonts w:cs="Tahoma"/>
                <w:szCs w:val="20"/>
                <w:lang w:val="en-US" w:eastAsia="en-US"/>
              </w:rPr>
              <w:t>Abdiya Hassan</w:t>
            </w:r>
          </w:p>
        </w:tc>
        <w:tc>
          <w:tcPr>
            <w:tcW w:w="4321" w:type="dxa"/>
          </w:tcPr>
          <w:p w14:paraId="5E0BBEF2" w14:textId="77777777" w:rsidR="00AA7161" w:rsidRPr="00EB3584" w:rsidRDefault="00AA7161" w:rsidP="00AA7161">
            <w:pPr>
              <w:rPr>
                <w:rFonts w:cs="Tahoma"/>
                <w:szCs w:val="20"/>
                <w:lang w:val="en-US" w:eastAsia="en-US"/>
              </w:rPr>
            </w:pPr>
            <w:r w:rsidRPr="00EB3584">
              <w:rPr>
                <w:rFonts w:cs="Tahoma"/>
                <w:szCs w:val="20"/>
                <w:lang w:val="en-US" w:eastAsia="en-US"/>
              </w:rPr>
              <w:t>Thanked the team for putting more weight on the Gender based Violence’s she also urged the women to be vigilant enough and be careful while dealing with electricity</w:t>
            </w:r>
          </w:p>
        </w:tc>
        <w:tc>
          <w:tcPr>
            <w:tcW w:w="2268" w:type="dxa"/>
          </w:tcPr>
          <w:p w14:paraId="03A92375" w14:textId="77777777" w:rsidR="00AA7161" w:rsidRPr="00EB3584" w:rsidRDefault="00AA7161" w:rsidP="00AA7161">
            <w:pPr>
              <w:rPr>
                <w:rFonts w:cs="Tahoma"/>
                <w:szCs w:val="20"/>
                <w:lang w:val="en-US" w:eastAsia="en-US"/>
              </w:rPr>
            </w:pPr>
          </w:p>
        </w:tc>
      </w:tr>
      <w:tr w:rsidR="00AA7161" w:rsidRPr="00EB3584" w14:paraId="23C8BF0F" w14:textId="77777777" w:rsidTr="002E174E">
        <w:tc>
          <w:tcPr>
            <w:tcW w:w="2337" w:type="dxa"/>
          </w:tcPr>
          <w:p w14:paraId="4DEC74D9" w14:textId="77777777" w:rsidR="00AA7161" w:rsidRPr="00EB3584" w:rsidRDefault="00AA7161" w:rsidP="00AA7161">
            <w:pPr>
              <w:rPr>
                <w:rFonts w:cs="Tahoma"/>
                <w:szCs w:val="20"/>
                <w:lang w:val="en-US" w:eastAsia="en-US"/>
              </w:rPr>
            </w:pPr>
            <w:r w:rsidRPr="00EB3584">
              <w:rPr>
                <w:rFonts w:cs="Tahoma"/>
                <w:szCs w:val="20"/>
                <w:lang w:val="en-US" w:eastAsia="en-US"/>
              </w:rPr>
              <w:t>Amina Ahmed</w:t>
            </w:r>
          </w:p>
        </w:tc>
        <w:tc>
          <w:tcPr>
            <w:tcW w:w="4321" w:type="dxa"/>
          </w:tcPr>
          <w:p w14:paraId="034B7590" w14:textId="77777777" w:rsidR="00AA7161" w:rsidRPr="00EB3584" w:rsidRDefault="00AA7161" w:rsidP="00AA7161">
            <w:pPr>
              <w:rPr>
                <w:rFonts w:cs="Tahoma"/>
                <w:szCs w:val="20"/>
                <w:lang w:val="en-US" w:eastAsia="en-US"/>
              </w:rPr>
            </w:pPr>
            <w:r w:rsidRPr="00EB3584">
              <w:rPr>
                <w:rFonts w:cs="Tahoma"/>
                <w:szCs w:val="20"/>
                <w:lang w:val="en-US" w:eastAsia="en-US"/>
              </w:rPr>
              <w:t>She also acknowledged the team and encouraged the women to choose two representatives who will be their voice and no tribalism should be discouraged</w:t>
            </w:r>
          </w:p>
        </w:tc>
        <w:tc>
          <w:tcPr>
            <w:tcW w:w="2268" w:type="dxa"/>
          </w:tcPr>
          <w:p w14:paraId="00E9C8CB" w14:textId="77777777" w:rsidR="00AA7161" w:rsidRPr="00EB3584" w:rsidRDefault="00AA7161" w:rsidP="00AA7161">
            <w:pPr>
              <w:rPr>
                <w:rFonts w:cs="Tahoma"/>
                <w:szCs w:val="20"/>
                <w:lang w:val="en-US" w:eastAsia="en-US"/>
              </w:rPr>
            </w:pPr>
          </w:p>
        </w:tc>
      </w:tr>
    </w:tbl>
    <w:p w14:paraId="67566C78" w14:textId="77777777" w:rsidR="00AA7161" w:rsidRPr="00EB3584" w:rsidRDefault="00AA7161" w:rsidP="00AA7161">
      <w:pPr>
        <w:spacing w:after="160"/>
        <w:rPr>
          <w:rFonts w:eastAsia="DengXian" w:cs="Tahoma"/>
          <w:szCs w:val="20"/>
          <w:lang w:val="en-US" w:eastAsia="en-US"/>
        </w:rPr>
      </w:pPr>
    </w:p>
    <w:p w14:paraId="798C3655" w14:textId="77777777" w:rsidR="00AA7161" w:rsidRPr="00EB3584" w:rsidRDefault="00AA7161" w:rsidP="00AA7161">
      <w:pPr>
        <w:rPr>
          <w:rFonts w:eastAsia="DengXian" w:cs="Tahoma"/>
          <w:szCs w:val="20"/>
          <w:lang w:val="en-US" w:eastAsia="en-US"/>
        </w:rPr>
      </w:pPr>
      <w:r w:rsidRPr="00EB3584">
        <w:rPr>
          <w:rFonts w:eastAsia="DengXian" w:cs="Tahoma"/>
          <w:b/>
          <w:bCs/>
          <w:szCs w:val="20"/>
          <w:u w:val="single"/>
          <w:lang w:val="en-US" w:eastAsia="en-US"/>
        </w:rPr>
        <w:t>Focus group for Men</w:t>
      </w:r>
      <w:r w:rsidRPr="00EB3584">
        <w:rPr>
          <w:rFonts w:eastAsia="DengXian" w:cs="Tahoma"/>
          <w:szCs w:val="20"/>
          <w:lang w:val="en-US" w:eastAsia="en-US"/>
        </w:rPr>
        <w:t xml:space="preserve"> </w:t>
      </w:r>
    </w:p>
    <w:p w14:paraId="130D5145" w14:textId="77777777" w:rsidR="00AA7161" w:rsidRPr="00EB3584" w:rsidRDefault="00AA7161" w:rsidP="00AA7161">
      <w:pPr>
        <w:rPr>
          <w:rFonts w:eastAsia="DengXian" w:cs="Tahoma"/>
          <w:color w:val="000000"/>
          <w:szCs w:val="20"/>
          <w:lang w:val="en-US" w:eastAsia="en-US"/>
        </w:rPr>
      </w:pPr>
      <w:r w:rsidRPr="00EB3584">
        <w:rPr>
          <w:rFonts w:eastAsia="DengXian" w:cs="Tahoma"/>
          <w:szCs w:val="20"/>
          <w:lang w:val="en-US" w:eastAsia="en-US"/>
        </w:rPr>
        <w:t xml:space="preserve">Adan Salat and Wilfred called the meeting to an order and thanked the men for turning up in good numbers informed the men of how important it was to hold the separate discussions and the importance of public participation so </w:t>
      </w:r>
      <w:r w:rsidRPr="00EB3584">
        <w:rPr>
          <w:rFonts w:eastAsia="DengXian" w:cs="Tahoma"/>
          <w:color w:val="000000"/>
          <w:szCs w:val="20"/>
          <w:lang w:val="en-US" w:eastAsia="en-US"/>
        </w:rPr>
        <w:t xml:space="preserve">as it helps build consensus and enables people to make informed choices regarding projects. </w:t>
      </w:r>
    </w:p>
    <w:p w14:paraId="00F3773F" w14:textId="77777777" w:rsidR="00AA7161" w:rsidRPr="00EB3584" w:rsidRDefault="00AA7161" w:rsidP="00AA7161">
      <w:pPr>
        <w:rPr>
          <w:rFonts w:eastAsia="DengXian" w:cs="Tahoma"/>
          <w:szCs w:val="20"/>
          <w:lang w:val="en-US" w:eastAsia="en-US"/>
        </w:rPr>
      </w:pPr>
      <w:r w:rsidRPr="00EB3584">
        <w:rPr>
          <w:rFonts w:eastAsia="DengXian" w:cs="Tahoma"/>
          <w:szCs w:val="20"/>
          <w:lang w:val="en-US" w:eastAsia="en-US"/>
        </w:rPr>
        <w:t xml:space="preserve">They explained the agenda of the visit which was to; undertake an environmental and social screening of the proposed site to check suitability in terms of environmental, technical, social and health requirements.  The second objective was to undertake community engagement to sensitize the community on the project. The third objective was on land acquisition and the need for a project grievance redress mechanism. </w:t>
      </w:r>
    </w:p>
    <w:p w14:paraId="173261B0" w14:textId="77777777" w:rsidR="00AA7161" w:rsidRPr="00EB3584" w:rsidRDefault="00AA7161" w:rsidP="00AA7161">
      <w:pPr>
        <w:rPr>
          <w:rFonts w:eastAsia="DengXian" w:cs="Tahoma"/>
          <w:szCs w:val="20"/>
          <w:lang w:val="en-US" w:eastAsia="en-US"/>
        </w:rPr>
      </w:pPr>
      <w:r w:rsidRPr="00EB3584">
        <w:rPr>
          <w:rFonts w:eastAsia="DengXian" w:cs="Tahoma"/>
          <w:szCs w:val="20"/>
          <w:lang w:val="en-US" w:eastAsia="en-US"/>
        </w:rPr>
        <w:t>A summary of the project in terms of its positive and negative impacts and their mitigation measures was repeated and the men were encouraged to take up jobs during project implementation process.</w:t>
      </w:r>
    </w:p>
    <w:p w14:paraId="02DA6074" w14:textId="77777777" w:rsidR="00AA7161" w:rsidRPr="00EB3584" w:rsidRDefault="00AA7161" w:rsidP="00AA7161">
      <w:pPr>
        <w:rPr>
          <w:rFonts w:eastAsia="DengXian" w:cs="Tahoma"/>
          <w:szCs w:val="20"/>
          <w:lang w:val="en-US" w:eastAsia="en-US"/>
        </w:rPr>
      </w:pPr>
      <w:r w:rsidRPr="00EB3584">
        <w:rPr>
          <w:rFonts w:eastAsia="DengXian" w:cs="Tahoma"/>
          <w:szCs w:val="20"/>
          <w:lang w:val="en-US" w:eastAsia="en-US"/>
        </w:rPr>
        <w:t xml:space="preserve">He also explained the need for the men to select representatives to the project committee who would represent their views/issues to the committee for redress. </w:t>
      </w:r>
    </w:p>
    <w:p w14:paraId="0EB2F402" w14:textId="77777777" w:rsidR="00AA7161" w:rsidRPr="00EB3584" w:rsidRDefault="00AA7161" w:rsidP="00AA7161">
      <w:pPr>
        <w:spacing w:after="160"/>
        <w:rPr>
          <w:rFonts w:eastAsia="DengXian" w:cs="Tahoma"/>
          <w:b/>
          <w:bCs/>
          <w:szCs w:val="20"/>
          <w:u w:val="single"/>
          <w:lang w:val="en-US" w:eastAsia="en-US"/>
        </w:rPr>
      </w:pPr>
      <w:r w:rsidRPr="00EB3584">
        <w:rPr>
          <w:rFonts w:eastAsia="DengXian" w:cs="Tahoma"/>
          <w:szCs w:val="20"/>
          <w:lang w:eastAsia="en-US"/>
        </w:rPr>
        <w:t>The elders said they welcome and support the project since it brings positiveness to the society. The discussion was then opened up for questions</w:t>
      </w:r>
    </w:p>
    <w:p w14:paraId="0247B2DB" w14:textId="77777777" w:rsidR="00AA7161" w:rsidRPr="00EB3584" w:rsidRDefault="00AA7161" w:rsidP="00AA7161">
      <w:pPr>
        <w:tabs>
          <w:tab w:val="left" w:pos="3827"/>
        </w:tabs>
        <w:spacing w:after="160"/>
        <w:rPr>
          <w:rFonts w:eastAsia="DengXian" w:cs="Tahoma"/>
          <w:szCs w:val="20"/>
          <w:lang w:val="en-US" w:eastAsia="en-US"/>
        </w:rPr>
      </w:pPr>
      <w:r w:rsidRPr="00EB3584">
        <w:rPr>
          <w:rFonts w:eastAsia="DengXian" w:cs="Tahoma"/>
          <w:noProof/>
          <w:szCs w:val="20"/>
          <w:lang w:val="en-US" w:eastAsia="en-US"/>
        </w:rPr>
        <w:drawing>
          <wp:inline distT="0" distB="0" distL="0" distR="0" wp14:anchorId="742B18E4" wp14:editId="3466E056">
            <wp:extent cx="3511550" cy="1625600"/>
            <wp:effectExtent l="0" t="0" r="0" b="0"/>
            <wp:docPr id="3598" name="Picture 3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1839.jpg"/>
                    <pic:cNvPicPr/>
                  </pic:nvPicPr>
                  <pic:blipFill>
                    <a:blip r:embed="rId72" cstate="email">
                      <a:extLst>
                        <a:ext uri="{28A0092B-C50C-407E-A947-70E740481C1C}">
                          <a14:useLocalDpi xmlns:a14="http://schemas.microsoft.com/office/drawing/2010/main"/>
                        </a:ext>
                      </a:extLst>
                    </a:blip>
                    <a:stretch>
                      <a:fillRect/>
                    </a:stretch>
                  </pic:blipFill>
                  <pic:spPr>
                    <a:xfrm>
                      <a:off x="0" y="0"/>
                      <a:ext cx="3511550" cy="1625600"/>
                    </a:xfrm>
                    <a:prstGeom prst="rect">
                      <a:avLst/>
                    </a:prstGeom>
                  </pic:spPr>
                </pic:pic>
              </a:graphicData>
            </a:graphic>
          </wp:inline>
        </w:drawing>
      </w:r>
    </w:p>
    <w:p w14:paraId="13A53E49" w14:textId="77777777" w:rsidR="00AA7161" w:rsidRPr="00EB3584" w:rsidRDefault="00AA7161" w:rsidP="00AA7161">
      <w:pPr>
        <w:tabs>
          <w:tab w:val="left" w:pos="3827"/>
        </w:tabs>
        <w:spacing w:after="160"/>
        <w:rPr>
          <w:rFonts w:eastAsia="DengXian" w:cs="Tahoma"/>
          <w:b/>
          <w:bCs/>
          <w:szCs w:val="20"/>
          <w:lang w:val="en-US" w:eastAsia="en-US"/>
        </w:rPr>
      </w:pPr>
      <w:r w:rsidRPr="00EB3584">
        <w:rPr>
          <w:rFonts w:eastAsia="DengXian" w:cs="Tahoma"/>
          <w:b/>
          <w:bCs/>
          <w:szCs w:val="20"/>
          <w:lang w:val="en-US" w:eastAsia="en-US"/>
        </w:rPr>
        <w:t>(Image of the Men focus group discussion)</w:t>
      </w:r>
    </w:p>
    <w:p w14:paraId="455333A0" w14:textId="77777777" w:rsidR="00AA7161" w:rsidRPr="00EB3584" w:rsidRDefault="00AA7161" w:rsidP="00AA7161">
      <w:pPr>
        <w:tabs>
          <w:tab w:val="left" w:pos="3827"/>
        </w:tabs>
        <w:spacing w:after="160"/>
        <w:rPr>
          <w:rFonts w:eastAsia="DengXian" w:cs="Tahoma"/>
          <w:b/>
          <w:bCs/>
          <w:szCs w:val="20"/>
          <w:u w:val="single"/>
          <w:lang w:val="en-US" w:eastAsia="en-US"/>
        </w:rPr>
      </w:pPr>
      <w:r w:rsidRPr="00EB3584">
        <w:rPr>
          <w:rFonts w:eastAsia="DengXian" w:cs="Tahoma"/>
          <w:b/>
          <w:bCs/>
          <w:szCs w:val="20"/>
          <w:u w:val="single"/>
          <w:lang w:val="en-US" w:eastAsia="en-US"/>
        </w:rPr>
        <w:t>Focus group for Youth</w:t>
      </w:r>
    </w:p>
    <w:p w14:paraId="23F063B2" w14:textId="1021ACCA" w:rsidR="00AA7161" w:rsidRPr="00EB3584" w:rsidRDefault="00AA7161" w:rsidP="00AA7161">
      <w:pPr>
        <w:rPr>
          <w:rFonts w:eastAsia="DengXian" w:cs="Tahoma"/>
          <w:szCs w:val="20"/>
          <w:lang w:val="en-US" w:eastAsia="en-US"/>
        </w:rPr>
      </w:pPr>
      <w:r w:rsidRPr="00EB3584">
        <w:rPr>
          <w:rFonts w:eastAsia="DengXian" w:cs="Tahoma"/>
          <w:szCs w:val="20"/>
          <w:lang w:val="en-US" w:eastAsia="en-US"/>
        </w:rPr>
        <w:t xml:space="preserve">The group was led by Joselyne Masiga and Bashir Kheyr. They spoke on the purpose of the visit. They explained that the team’s Agendas as discussed earlier was to undertake community engagement so as inform the community on the importance of the project, </w:t>
      </w:r>
      <w:r w:rsidR="00DB2A08" w:rsidRPr="00EB3584">
        <w:rPr>
          <w:rFonts w:eastAsia="DengXian" w:cs="Tahoma"/>
          <w:szCs w:val="20"/>
          <w:lang w:val="en-US" w:eastAsia="en-US"/>
        </w:rPr>
        <w:t>the</w:t>
      </w:r>
      <w:r w:rsidRPr="00EB3584">
        <w:rPr>
          <w:rFonts w:eastAsia="DengXian" w:cs="Tahoma"/>
          <w:szCs w:val="20"/>
          <w:lang w:val="en-US" w:eastAsia="en-US"/>
        </w:rPr>
        <w:t xml:space="preserve"> benefits it’s expected to bring to the community and the town at large as well as the need to donate land for the construction of the Minigrid. Once the land is donated the team will then do Environmental, technical, social screening to see the stability of the project once it commences. They further explained that positive and negative impacts of the projects and how the negative aspects can be mitigated.</w:t>
      </w:r>
    </w:p>
    <w:p w14:paraId="582D684C" w14:textId="77777777" w:rsidR="00AA7161" w:rsidRPr="00EB3584" w:rsidRDefault="00AA7161" w:rsidP="00AA7161">
      <w:pPr>
        <w:rPr>
          <w:rFonts w:eastAsia="DengXian" w:cs="Tahoma"/>
          <w:szCs w:val="20"/>
          <w:lang w:val="en-US" w:eastAsia="en-US"/>
        </w:rPr>
      </w:pPr>
      <w:r w:rsidRPr="00EB3584">
        <w:rPr>
          <w:rFonts w:eastAsia="DengXian" w:cs="Tahoma"/>
          <w:szCs w:val="20"/>
          <w:lang w:val="en-US" w:eastAsia="en-US"/>
        </w:rPr>
        <w:t>The youths were also encouraged to take up upcoming tasks and make use of that opportunity well such as opening businesses such as welding places barber shops among others. They were informed that it was their right as Kajaja 2 members to work under that site therefore they shouldn’t hesitate.</w:t>
      </w:r>
    </w:p>
    <w:p w14:paraId="61071422" w14:textId="77777777" w:rsidR="00AA7161" w:rsidRPr="00EB3584" w:rsidRDefault="00AA7161" w:rsidP="00AA7161">
      <w:pPr>
        <w:rPr>
          <w:rFonts w:eastAsia="DengXian" w:cs="Tahoma"/>
          <w:szCs w:val="20"/>
          <w:lang w:val="en-US" w:eastAsia="en-US"/>
        </w:rPr>
      </w:pPr>
    </w:p>
    <w:p w14:paraId="679C4519" w14:textId="77777777" w:rsidR="00AA7161" w:rsidRPr="00EB3584" w:rsidRDefault="00AA7161" w:rsidP="00AA7161">
      <w:pPr>
        <w:rPr>
          <w:rFonts w:eastAsia="DengXian" w:cs="Tahoma"/>
          <w:b/>
          <w:color w:val="FF0000"/>
          <w:szCs w:val="20"/>
          <w:lang w:val="en-US" w:eastAsia="en-US"/>
        </w:rPr>
      </w:pPr>
      <w:r w:rsidRPr="00EB3584">
        <w:rPr>
          <w:rFonts w:eastAsia="DengXian" w:cs="Tahoma"/>
          <w:szCs w:val="20"/>
          <w:lang w:val="en-US" w:eastAsia="en-US"/>
        </w:rPr>
        <w:t>Joselyne explained on the need for the youth to select a representative that will be part of the GRM committee.</w:t>
      </w:r>
    </w:p>
    <w:p w14:paraId="7113CDBC" w14:textId="77777777" w:rsidR="00AA7161" w:rsidRPr="00EB3584" w:rsidRDefault="00AA7161" w:rsidP="00AA7161">
      <w:pPr>
        <w:spacing w:after="160"/>
        <w:rPr>
          <w:rFonts w:eastAsia="DengXian" w:cs="Tahoma"/>
          <w:szCs w:val="20"/>
          <w:lang w:val="en-US" w:eastAsia="en-US"/>
        </w:rPr>
      </w:pPr>
      <w:r w:rsidRPr="00EB3584">
        <w:rPr>
          <w:rFonts w:eastAsia="DengXian" w:cs="Tahoma"/>
          <w:szCs w:val="20"/>
          <w:lang w:val="en-US" w:eastAsia="en-US"/>
        </w:rPr>
        <w:t>Since the Youth were much educated, they understood the agendas and question and answer session was now opened.</w:t>
      </w:r>
    </w:p>
    <w:tbl>
      <w:tblPr>
        <w:tblStyle w:val="TableGrid2"/>
        <w:tblW w:w="0" w:type="auto"/>
        <w:tblLook w:val="04A0" w:firstRow="1" w:lastRow="0" w:firstColumn="1" w:lastColumn="0" w:noHBand="0" w:noVBand="1"/>
      </w:tblPr>
      <w:tblGrid>
        <w:gridCol w:w="3116"/>
        <w:gridCol w:w="3117"/>
        <w:gridCol w:w="3117"/>
      </w:tblGrid>
      <w:tr w:rsidR="00AA7161" w:rsidRPr="00EB3584" w14:paraId="0E921EE7" w14:textId="77777777" w:rsidTr="002E174E">
        <w:tc>
          <w:tcPr>
            <w:tcW w:w="3116" w:type="dxa"/>
          </w:tcPr>
          <w:p w14:paraId="1FC89697" w14:textId="77777777" w:rsidR="00AA7161" w:rsidRPr="00EB3584" w:rsidRDefault="00AA7161" w:rsidP="00AA7161">
            <w:pPr>
              <w:tabs>
                <w:tab w:val="left" w:pos="3827"/>
              </w:tabs>
              <w:rPr>
                <w:rFonts w:cs="Tahoma"/>
                <w:b/>
                <w:bCs/>
                <w:szCs w:val="20"/>
                <w:lang w:val="en-US" w:eastAsia="en-US"/>
              </w:rPr>
            </w:pPr>
            <w:r w:rsidRPr="00EB3584">
              <w:rPr>
                <w:rFonts w:cs="Tahoma"/>
                <w:b/>
                <w:bCs/>
                <w:szCs w:val="20"/>
                <w:lang w:val="en-US" w:eastAsia="en-US"/>
              </w:rPr>
              <w:t>Name</w:t>
            </w:r>
          </w:p>
        </w:tc>
        <w:tc>
          <w:tcPr>
            <w:tcW w:w="3117" w:type="dxa"/>
          </w:tcPr>
          <w:p w14:paraId="6D45EAE8" w14:textId="77777777" w:rsidR="00AA7161" w:rsidRPr="00EB3584" w:rsidRDefault="00AA7161" w:rsidP="00AA7161">
            <w:pPr>
              <w:tabs>
                <w:tab w:val="left" w:pos="3827"/>
              </w:tabs>
              <w:rPr>
                <w:rFonts w:cs="Tahoma"/>
                <w:b/>
                <w:bCs/>
                <w:szCs w:val="20"/>
                <w:lang w:val="en-US" w:eastAsia="en-US"/>
              </w:rPr>
            </w:pPr>
            <w:r w:rsidRPr="00EB3584">
              <w:rPr>
                <w:rFonts w:cs="Tahoma"/>
                <w:b/>
                <w:bCs/>
                <w:szCs w:val="20"/>
                <w:lang w:val="en-US" w:eastAsia="en-US"/>
              </w:rPr>
              <w:t>Question</w:t>
            </w:r>
          </w:p>
        </w:tc>
        <w:tc>
          <w:tcPr>
            <w:tcW w:w="3117" w:type="dxa"/>
          </w:tcPr>
          <w:p w14:paraId="2E51AE22" w14:textId="77777777" w:rsidR="00AA7161" w:rsidRPr="00EB3584" w:rsidRDefault="00AA7161" w:rsidP="00AA7161">
            <w:pPr>
              <w:tabs>
                <w:tab w:val="left" w:pos="3827"/>
              </w:tabs>
              <w:rPr>
                <w:rFonts w:cs="Tahoma"/>
                <w:b/>
                <w:bCs/>
                <w:szCs w:val="20"/>
                <w:lang w:val="en-US" w:eastAsia="en-US"/>
              </w:rPr>
            </w:pPr>
            <w:r w:rsidRPr="00EB3584">
              <w:rPr>
                <w:rFonts w:cs="Tahoma"/>
                <w:b/>
                <w:bCs/>
                <w:szCs w:val="20"/>
                <w:lang w:val="en-US" w:eastAsia="en-US"/>
              </w:rPr>
              <w:t>Answer</w:t>
            </w:r>
          </w:p>
        </w:tc>
      </w:tr>
      <w:tr w:rsidR="00AA7161" w:rsidRPr="00EB3584" w14:paraId="60F4BDF8" w14:textId="77777777" w:rsidTr="002E174E">
        <w:tc>
          <w:tcPr>
            <w:tcW w:w="3116" w:type="dxa"/>
          </w:tcPr>
          <w:p w14:paraId="16B84183" w14:textId="77777777" w:rsidR="00AA7161" w:rsidRPr="00EB3584" w:rsidRDefault="00AA7161" w:rsidP="00AA7161">
            <w:pPr>
              <w:tabs>
                <w:tab w:val="left" w:pos="3827"/>
              </w:tabs>
              <w:rPr>
                <w:rFonts w:cs="Tahoma"/>
                <w:szCs w:val="20"/>
                <w:lang w:val="en-US" w:eastAsia="en-US"/>
              </w:rPr>
            </w:pPr>
            <w:r w:rsidRPr="00EB3584">
              <w:rPr>
                <w:rFonts w:cs="Tahoma"/>
                <w:szCs w:val="20"/>
                <w:lang w:val="en-US" w:eastAsia="en-US"/>
              </w:rPr>
              <w:t>Ali Diis</w:t>
            </w:r>
          </w:p>
        </w:tc>
        <w:tc>
          <w:tcPr>
            <w:tcW w:w="3117" w:type="dxa"/>
          </w:tcPr>
          <w:p w14:paraId="35B5FDE8" w14:textId="77777777" w:rsidR="00AA7161" w:rsidRPr="00EB3584" w:rsidRDefault="00AA7161" w:rsidP="00AA7161">
            <w:pPr>
              <w:tabs>
                <w:tab w:val="left" w:pos="3827"/>
              </w:tabs>
              <w:rPr>
                <w:rFonts w:cs="Tahoma"/>
                <w:szCs w:val="20"/>
                <w:lang w:val="en-US" w:eastAsia="en-US"/>
              </w:rPr>
            </w:pPr>
            <w:r w:rsidRPr="00EB3584">
              <w:rPr>
                <w:rFonts w:cs="Tahoma"/>
                <w:szCs w:val="20"/>
                <w:lang w:val="en-US" w:eastAsia="en-US"/>
              </w:rPr>
              <w:t>Will the project entail construction of secondary school?</w:t>
            </w:r>
          </w:p>
          <w:p w14:paraId="21DA736B" w14:textId="77777777" w:rsidR="00AA7161" w:rsidRPr="00EB3584" w:rsidRDefault="00AA7161" w:rsidP="00AA7161">
            <w:pPr>
              <w:tabs>
                <w:tab w:val="left" w:pos="3827"/>
              </w:tabs>
              <w:rPr>
                <w:rFonts w:cs="Tahoma"/>
                <w:szCs w:val="20"/>
                <w:lang w:val="en-US" w:eastAsia="en-US"/>
              </w:rPr>
            </w:pPr>
            <w:r w:rsidRPr="00EB3584">
              <w:rPr>
                <w:rFonts w:cs="Tahoma"/>
                <w:szCs w:val="20"/>
                <w:lang w:val="en-US" w:eastAsia="en-US"/>
              </w:rPr>
              <w:t>He talked of how there were no secondary schools around, the students have to go to Wajir and thus many of the students opt to drop out of schools especially the female students</w:t>
            </w:r>
          </w:p>
        </w:tc>
        <w:tc>
          <w:tcPr>
            <w:tcW w:w="3117" w:type="dxa"/>
          </w:tcPr>
          <w:p w14:paraId="548A83F2" w14:textId="77777777" w:rsidR="00AA7161" w:rsidRPr="00EB3584" w:rsidRDefault="00AA7161" w:rsidP="00AA7161">
            <w:pPr>
              <w:tabs>
                <w:tab w:val="left" w:pos="3827"/>
              </w:tabs>
              <w:rPr>
                <w:rFonts w:cs="Tahoma"/>
                <w:szCs w:val="20"/>
                <w:lang w:val="en-US" w:eastAsia="en-US"/>
              </w:rPr>
            </w:pPr>
            <w:r w:rsidRPr="00EB3584">
              <w:rPr>
                <w:rFonts w:cs="Tahoma"/>
                <w:szCs w:val="20"/>
                <w:lang w:val="en-US" w:eastAsia="en-US"/>
              </w:rPr>
              <w:t>Joselyne Explained that as part of the objectives under component 1, the project only entails solarization of public facilities existing and there will no construction of new facilities. The Minigrid will only power existing facilities.</w:t>
            </w:r>
          </w:p>
        </w:tc>
      </w:tr>
    </w:tbl>
    <w:p w14:paraId="2828B1E1" w14:textId="77777777" w:rsidR="00AA7161" w:rsidRPr="00EB3584" w:rsidRDefault="00AA7161" w:rsidP="00AA7161">
      <w:pPr>
        <w:tabs>
          <w:tab w:val="left" w:pos="3827"/>
        </w:tabs>
        <w:spacing w:after="160"/>
        <w:rPr>
          <w:rFonts w:eastAsia="DengXian" w:cs="Tahoma"/>
          <w:szCs w:val="20"/>
          <w:lang w:val="en-US" w:eastAsia="en-US"/>
        </w:rPr>
      </w:pPr>
      <w:r w:rsidRPr="00EB3584">
        <w:rPr>
          <w:rFonts w:eastAsia="DengXian" w:cs="Tahoma"/>
          <w:szCs w:val="20"/>
          <w:lang w:val="en-US" w:eastAsia="en-US"/>
        </w:rPr>
        <w:t>Mr. Bashir then concluded by thanking the youth for their attention and support</w:t>
      </w:r>
    </w:p>
    <w:p w14:paraId="3C3CD5F6" w14:textId="77777777" w:rsidR="00AA7161" w:rsidRPr="00EB3584" w:rsidRDefault="00AA7161" w:rsidP="00AA7161">
      <w:pPr>
        <w:tabs>
          <w:tab w:val="left" w:pos="3827"/>
        </w:tabs>
        <w:spacing w:after="160"/>
        <w:rPr>
          <w:rFonts w:eastAsia="DengXian" w:cs="Tahoma"/>
          <w:szCs w:val="20"/>
          <w:lang w:val="en-US" w:eastAsia="en-US"/>
        </w:rPr>
      </w:pPr>
      <w:r w:rsidRPr="00EB3584">
        <w:rPr>
          <w:rFonts w:eastAsia="DengXian" w:cs="Tahoma"/>
          <w:noProof/>
          <w:szCs w:val="20"/>
          <w:lang w:val="en-US" w:eastAsia="en-US"/>
        </w:rPr>
        <w:drawing>
          <wp:inline distT="0" distB="0" distL="0" distR="0" wp14:anchorId="69B9004E" wp14:editId="794DB1F5">
            <wp:extent cx="4692650" cy="2552700"/>
            <wp:effectExtent l="0" t="0" r="0" b="0"/>
            <wp:docPr id="3599" name="Picture 3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1833.jpg"/>
                    <pic:cNvPicPr/>
                  </pic:nvPicPr>
                  <pic:blipFill>
                    <a:blip r:embed="rId73" cstate="email">
                      <a:extLst>
                        <a:ext uri="{28A0092B-C50C-407E-A947-70E740481C1C}">
                          <a14:useLocalDpi xmlns:a14="http://schemas.microsoft.com/office/drawing/2010/main"/>
                        </a:ext>
                      </a:extLst>
                    </a:blip>
                    <a:stretch>
                      <a:fillRect/>
                    </a:stretch>
                  </pic:blipFill>
                  <pic:spPr>
                    <a:xfrm>
                      <a:off x="0" y="0"/>
                      <a:ext cx="4692650" cy="2552700"/>
                    </a:xfrm>
                    <a:prstGeom prst="rect">
                      <a:avLst/>
                    </a:prstGeom>
                  </pic:spPr>
                </pic:pic>
              </a:graphicData>
            </a:graphic>
          </wp:inline>
        </w:drawing>
      </w:r>
    </w:p>
    <w:p w14:paraId="04E91450" w14:textId="77777777" w:rsidR="00AA7161" w:rsidRPr="00EB3584" w:rsidRDefault="00AA7161" w:rsidP="00AA7161">
      <w:pPr>
        <w:tabs>
          <w:tab w:val="left" w:pos="3827"/>
        </w:tabs>
        <w:spacing w:after="160"/>
        <w:rPr>
          <w:rFonts w:eastAsia="DengXian" w:cs="Tahoma"/>
          <w:b/>
          <w:bCs/>
          <w:szCs w:val="20"/>
          <w:lang w:val="en-US" w:eastAsia="en-US"/>
        </w:rPr>
      </w:pPr>
      <w:r w:rsidRPr="00EB3584">
        <w:rPr>
          <w:rFonts w:eastAsia="DengXian" w:cs="Tahoma"/>
          <w:szCs w:val="20"/>
          <w:lang w:val="en-US" w:eastAsia="en-US"/>
        </w:rPr>
        <w:t>(</w:t>
      </w:r>
      <w:r w:rsidRPr="00EB3584">
        <w:rPr>
          <w:rFonts w:eastAsia="DengXian" w:cs="Tahoma"/>
          <w:b/>
          <w:bCs/>
          <w:szCs w:val="20"/>
          <w:lang w:val="en-US" w:eastAsia="en-US"/>
        </w:rPr>
        <w:t>Image of the Youth focus group discussions)</w:t>
      </w:r>
    </w:p>
    <w:p w14:paraId="7CBD01A6" w14:textId="77777777" w:rsidR="00AA7161" w:rsidRPr="00EB3584" w:rsidRDefault="00AA7161" w:rsidP="00AA7161">
      <w:pPr>
        <w:spacing w:after="160"/>
        <w:rPr>
          <w:rFonts w:cs="Tahoma"/>
          <w:b/>
          <w:szCs w:val="20"/>
          <w:u w:val="single"/>
          <w:lang w:val="en-US" w:eastAsia="en-US"/>
        </w:rPr>
      </w:pPr>
      <w:r w:rsidRPr="00EB3584">
        <w:rPr>
          <w:rFonts w:cs="Tahoma"/>
          <w:b/>
          <w:szCs w:val="20"/>
          <w:u w:val="single"/>
          <w:lang w:val="en-US" w:eastAsia="en-US"/>
        </w:rPr>
        <w:t>MIN 10; Environmental and social screening of the sites</w:t>
      </w:r>
    </w:p>
    <w:p w14:paraId="79F52D2B" w14:textId="77777777" w:rsidR="00AA7161" w:rsidRPr="00EB3584" w:rsidRDefault="00AA7161" w:rsidP="00AA7161">
      <w:pPr>
        <w:spacing w:after="160"/>
        <w:rPr>
          <w:rFonts w:eastAsia="DengXian" w:cs="Tahoma"/>
          <w:szCs w:val="20"/>
          <w:lang w:val="en-US" w:eastAsia="en-US"/>
        </w:rPr>
      </w:pPr>
      <w:r w:rsidRPr="00EB3584">
        <w:rPr>
          <w:rFonts w:eastAsia="DengXian" w:cs="Tahoma"/>
          <w:szCs w:val="20"/>
          <w:lang w:val="en-US" w:eastAsia="en-US"/>
        </w:rPr>
        <w:t>The Team and the Elders after the meeting went ahead to view and evaluate the site set aside piece of land. The surveyors were tasked to pick GPS points of the area after agreements were reached which later will be demarcated, and the exact measurements be known to the community members. The area set aside was about 3 acres which depended on the no of beneficiaries as well as the size of the town.</w:t>
      </w:r>
    </w:p>
    <w:p w14:paraId="4DD2D22A" w14:textId="3F2EA32D" w:rsidR="00B16998" w:rsidRPr="00EB3584" w:rsidRDefault="00AA7161" w:rsidP="00AA7161">
      <w:pPr>
        <w:spacing w:after="160"/>
        <w:rPr>
          <w:rFonts w:eastAsia="DengXian" w:cs="Tahoma"/>
          <w:szCs w:val="20"/>
          <w:lang w:val="en-US" w:eastAsia="en-US"/>
        </w:rPr>
      </w:pPr>
      <w:r w:rsidRPr="00EB3584">
        <w:rPr>
          <w:rFonts w:eastAsia="DengXian" w:cs="Tahoma"/>
          <w:szCs w:val="20"/>
          <w:lang w:val="en-US" w:eastAsia="en-US"/>
        </w:rPr>
        <w:t>The meeting came to an end as the chief thanked the elders for the immense support and care. The team were then requested to make sure the project comes faster with no delay.</w:t>
      </w:r>
    </w:p>
    <w:p w14:paraId="7B36C55E" w14:textId="77777777" w:rsidR="00B16998" w:rsidRPr="00EB3584" w:rsidRDefault="00B16998">
      <w:pPr>
        <w:spacing w:after="200"/>
        <w:jc w:val="left"/>
        <w:rPr>
          <w:rFonts w:eastAsia="DengXian" w:cs="Tahoma"/>
          <w:szCs w:val="20"/>
          <w:lang w:val="en-US" w:eastAsia="en-US"/>
        </w:rPr>
      </w:pPr>
      <w:r w:rsidRPr="00EB3584">
        <w:rPr>
          <w:rFonts w:eastAsia="DengXian" w:cs="Tahoma"/>
          <w:szCs w:val="20"/>
          <w:lang w:val="en-US" w:eastAsia="en-US"/>
        </w:rPr>
        <w:br w:type="page"/>
      </w:r>
    </w:p>
    <w:p w14:paraId="7F3EA70C" w14:textId="37DD32B3" w:rsidR="00B16998" w:rsidRPr="00EB3584" w:rsidRDefault="00B16998" w:rsidP="00E2263E">
      <w:pPr>
        <w:pStyle w:val="Heading2"/>
        <w:numPr>
          <w:ilvl w:val="0"/>
          <w:numId w:val="0"/>
        </w:numPr>
        <w:rPr>
          <w:rFonts w:eastAsia="Calibri" w:cs="Tahoma"/>
          <w:lang w:val="en-US"/>
        </w:rPr>
      </w:pPr>
      <w:bookmarkStart w:id="1008" w:name="_Toc148825100"/>
      <w:r w:rsidRPr="00EB3584">
        <w:rPr>
          <w:rFonts w:eastAsia="Calibri" w:cs="Tahoma"/>
          <w:lang w:val="en-US"/>
        </w:rPr>
        <w:t xml:space="preserve">Appendix </w:t>
      </w:r>
      <w:r w:rsidR="002F6948" w:rsidRPr="00EB3584">
        <w:rPr>
          <w:rFonts w:eastAsia="Calibri" w:cs="Tahoma"/>
          <w:lang w:val="en-US"/>
        </w:rPr>
        <w:t>4</w:t>
      </w:r>
      <w:r w:rsidRPr="00EB3584">
        <w:rPr>
          <w:rFonts w:eastAsia="Calibri" w:cs="Tahoma"/>
          <w:lang w:val="en-US"/>
        </w:rPr>
        <w:t>: List of Attendance – Land Acquisition</w:t>
      </w:r>
      <w:bookmarkEnd w:id="1008"/>
    </w:p>
    <w:p w14:paraId="7C70655A" w14:textId="77777777" w:rsidR="00F5221A" w:rsidRPr="00EB3584" w:rsidRDefault="00F5221A" w:rsidP="00AA7161">
      <w:pPr>
        <w:spacing w:after="160"/>
        <w:rPr>
          <w:rFonts w:eastAsia="DengXian" w:cs="Tahoma"/>
          <w:szCs w:val="20"/>
          <w:lang w:val="en-US" w:eastAsia="en-US"/>
        </w:rPr>
      </w:pPr>
      <w:r w:rsidRPr="00EB3584">
        <w:rPr>
          <w:rFonts w:eastAsia="DengXian" w:cs="Tahoma"/>
          <w:noProof/>
          <w:szCs w:val="20"/>
          <w:lang w:val="en-US" w:eastAsia="en-US"/>
        </w:rPr>
        <w:drawing>
          <wp:inline distT="0" distB="0" distL="0" distR="0" wp14:anchorId="2A75AB5B" wp14:editId="4C319791">
            <wp:extent cx="5943600" cy="7488620"/>
            <wp:effectExtent l="0" t="0" r="0" b="0"/>
            <wp:docPr id="155644741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74" cstate="email">
                      <a:extLst>
                        <a:ext uri="{28A0092B-C50C-407E-A947-70E740481C1C}">
                          <a14:useLocalDpi xmlns:a14="http://schemas.microsoft.com/office/drawing/2010/main"/>
                        </a:ext>
                      </a:extLst>
                    </a:blip>
                    <a:srcRect/>
                    <a:stretch/>
                  </pic:blipFill>
                  <pic:spPr bwMode="auto">
                    <a:xfrm>
                      <a:off x="0" y="0"/>
                      <a:ext cx="5943600" cy="7488620"/>
                    </a:xfrm>
                    <a:prstGeom prst="rect">
                      <a:avLst/>
                    </a:prstGeom>
                    <a:noFill/>
                    <a:ln>
                      <a:noFill/>
                    </a:ln>
                    <a:extLst>
                      <a:ext uri="{53640926-AAD7-44D8-BBD7-CCE9431645EC}">
                        <a14:shadowObscured xmlns:a14="http://schemas.microsoft.com/office/drawing/2010/main"/>
                      </a:ext>
                    </a:extLst>
                  </pic:spPr>
                </pic:pic>
              </a:graphicData>
            </a:graphic>
          </wp:inline>
        </w:drawing>
      </w:r>
    </w:p>
    <w:p w14:paraId="45F4FDB6" w14:textId="03ADA091" w:rsidR="00187776" w:rsidRPr="00EB3584" w:rsidRDefault="00F5221A" w:rsidP="000F2FEA">
      <w:pPr>
        <w:spacing w:after="160"/>
        <w:rPr>
          <w:rFonts w:eastAsia="DengXian" w:cs="Tahoma"/>
          <w:szCs w:val="20"/>
          <w:lang w:val="en-US" w:eastAsia="en-US"/>
        </w:rPr>
      </w:pPr>
      <w:r w:rsidRPr="00EB3584">
        <w:rPr>
          <w:rFonts w:eastAsia="DengXian" w:cs="Tahoma"/>
          <w:noProof/>
          <w:szCs w:val="20"/>
          <w:lang w:val="en-US" w:eastAsia="en-US"/>
        </w:rPr>
        <w:drawing>
          <wp:inline distT="0" distB="0" distL="0" distR="0" wp14:anchorId="0B18F009" wp14:editId="36BFA60A">
            <wp:extent cx="5943600" cy="8229600"/>
            <wp:effectExtent l="0" t="0" r="0" b="0"/>
            <wp:docPr id="135525229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5" cstate="email">
                      <a:extLst>
                        <a:ext uri="{28A0092B-C50C-407E-A947-70E740481C1C}">
                          <a14:useLocalDpi xmlns:a14="http://schemas.microsoft.com/office/drawing/2010/main"/>
                        </a:ext>
                      </a:extLst>
                    </a:blip>
                    <a:srcRect/>
                    <a:stretch>
                      <a:fillRect/>
                    </a:stretch>
                  </pic:blipFill>
                  <pic:spPr bwMode="auto">
                    <a:xfrm>
                      <a:off x="0" y="0"/>
                      <a:ext cx="5944181" cy="8230405"/>
                    </a:xfrm>
                    <a:prstGeom prst="rect">
                      <a:avLst/>
                    </a:prstGeom>
                    <a:noFill/>
                    <a:ln>
                      <a:noFill/>
                    </a:ln>
                  </pic:spPr>
                </pic:pic>
              </a:graphicData>
            </a:graphic>
          </wp:inline>
        </w:drawing>
      </w:r>
      <w:r w:rsidRPr="00EB3584">
        <w:rPr>
          <w:rFonts w:eastAsia="DengXian" w:cs="Tahoma"/>
          <w:noProof/>
          <w:szCs w:val="20"/>
          <w:lang w:val="en-US" w:eastAsia="en-US"/>
        </w:rPr>
        <w:drawing>
          <wp:inline distT="0" distB="0" distL="0" distR="0" wp14:anchorId="50B0BE6E" wp14:editId="48A9B054">
            <wp:extent cx="5943600" cy="8213834"/>
            <wp:effectExtent l="0" t="0" r="0" b="0"/>
            <wp:docPr id="77893685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6" cstate="email">
                      <a:extLst>
                        <a:ext uri="{28A0092B-C50C-407E-A947-70E740481C1C}">
                          <a14:useLocalDpi xmlns:a14="http://schemas.microsoft.com/office/drawing/2010/main"/>
                        </a:ext>
                      </a:extLst>
                    </a:blip>
                    <a:srcRect/>
                    <a:stretch>
                      <a:fillRect/>
                    </a:stretch>
                  </pic:blipFill>
                  <pic:spPr bwMode="auto">
                    <a:xfrm>
                      <a:off x="0" y="0"/>
                      <a:ext cx="5943961" cy="8214333"/>
                    </a:xfrm>
                    <a:prstGeom prst="rect">
                      <a:avLst/>
                    </a:prstGeom>
                    <a:noFill/>
                    <a:ln>
                      <a:noFill/>
                    </a:ln>
                  </pic:spPr>
                </pic:pic>
              </a:graphicData>
            </a:graphic>
          </wp:inline>
        </w:drawing>
      </w:r>
      <w:r w:rsidRPr="00EB3584">
        <w:rPr>
          <w:rFonts w:eastAsia="DengXian" w:cs="Tahoma"/>
          <w:noProof/>
          <w:szCs w:val="20"/>
          <w:lang w:val="en-US" w:eastAsia="en-US"/>
        </w:rPr>
        <w:drawing>
          <wp:inline distT="0" distB="0" distL="0" distR="0" wp14:anchorId="285C777F" wp14:editId="01F9010B">
            <wp:extent cx="5943600" cy="8166538"/>
            <wp:effectExtent l="0" t="0" r="0" b="6350"/>
            <wp:docPr id="180748709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7" cstate="email">
                      <a:extLst>
                        <a:ext uri="{28A0092B-C50C-407E-A947-70E740481C1C}">
                          <a14:useLocalDpi xmlns:a14="http://schemas.microsoft.com/office/drawing/2010/main"/>
                        </a:ext>
                      </a:extLst>
                    </a:blip>
                    <a:srcRect/>
                    <a:stretch>
                      <a:fillRect/>
                    </a:stretch>
                  </pic:blipFill>
                  <pic:spPr bwMode="auto">
                    <a:xfrm>
                      <a:off x="0" y="0"/>
                      <a:ext cx="5943919" cy="8166976"/>
                    </a:xfrm>
                    <a:prstGeom prst="rect">
                      <a:avLst/>
                    </a:prstGeom>
                    <a:noFill/>
                    <a:ln>
                      <a:noFill/>
                    </a:ln>
                  </pic:spPr>
                </pic:pic>
              </a:graphicData>
            </a:graphic>
          </wp:inline>
        </w:drawing>
      </w:r>
      <w:r w:rsidRPr="00EB3584">
        <w:rPr>
          <w:rFonts w:eastAsia="DengXian" w:cs="Tahoma"/>
          <w:noProof/>
          <w:szCs w:val="20"/>
          <w:lang w:val="en-US" w:eastAsia="en-US"/>
        </w:rPr>
        <w:drawing>
          <wp:inline distT="0" distB="0" distL="0" distR="0" wp14:anchorId="61240F0C" wp14:editId="1017F404">
            <wp:extent cx="5943600" cy="8150772"/>
            <wp:effectExtent l="0" t="0" r="0" b="3175"/>
            <wp:docPr id="148681744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8" cstate="email">
                      <a:extLst>
                        <a:ext uri="{28A0092B-C50C-407E-A947-70E740481C1C}">
                          <a14:useLocalDpi xmlns:a14="http://schemas.microsoft.com/office/drawing/2010/main"/>
                        </a:ext>
                      </a:extLst>
                    </a:blip>
                    <a:srcRect/>
                    <a:stretch>
                      <a:fillRect/>
                    </a:stretch>
                  </pic:blipFill>
                  <pic:spPr bwMode="auto">
                    <a:xfrm>
                      <a:off x="0" y="0"/>
                      <a:ext cx="5943999" cy="8151319"/>
                    </a:xfrm>
                    <a:prstGeom prst="rect">
                      <a:avLst/>
                    </a:prstGeom>
                    <a:noFill/>
                    <a:ln>
                      <a:noFill/>
                    </a:ln>
                  </pic:spPr>
                </pic:pic>
              </a:graphicData>
            </a:graphic>
          </wp:inline>
        </w:drawing>
      </w:r>
      <w:r w:rsidR="004E126E" w:rsidRPr="00EB3584">
        <w:rPr>
          <w:rFonts w:eastAsia="DengXian" w:cs="Tahoma"/>
          <w:noProof/>
          <w:szCs w:val="20"/>
          <w:lang w:val="en-US" w:eastAsia="en-US"/>
        </w:rPr>
        <w:drawing>
          <wp:inline distT="0" distB="0" distL="0" distR="0" wp14:anchorId="56E8B70A" wp14:editId="5EF8F691">
            <wp:extent cx="5943600" cy="8071945"/>
            <wp:effectExtent l="0" t="0" r="0" b="5715"/>
            <wp:docPr id="10222672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9" cstate="email">
                      <a:extLst>
                        <a:ext uri="{28A0092B-C50C-407E-A947-70E740481C1C}">
                          <a14:useLocalDpi xmlns:a14="http://schemas.microsoft.com/office/drawing/2010/main"/>
                        </a:ext>
                      </a:extLst>
                    </a:blip>
                    <a:srcRect/>
                    <a:stretch>
                      <a:fillRect/>
                    </a:stretch>
                  </pic:blipFill>
                  <pic:spPr bwMode="auto">
                    <a:xfrm>
                      <a:off x="0" y="0"/>
                      <a:ext cx="5944238" cy="8072811"/>
                    </a:xfrm>
                    <a:prstGeom prst="rect">
                      <a:avLst/>
                    </a:prstGeom>
                    <a:noFill/>
                    <a:ln>
                      <a:noFill/>
                    </a:ln>
                  </pic:spPr>
                </pic:pic>
              </a:graphicData>
            </a:graphic>
          </wp:inline>
        </w:drawing>
      </w:r>
      <w:r w:rsidR="004E126E" w:rsidRPr="00EB3584">
        <w:rPr>
          <w:rFonts w:eastAsia="DengXian" w:cs="Tahoma"/>
          <w:noProof/>
          <w:szCs w:val="20"/>
          <w:lang w:val="en-US" w:eastAsia="en-US"/>
        </w:rPr>
        <w:drawing>
          <wp:inline distT="0" distB="0" distL="0" distR="0" wp14:anchorId="180420F7" wp14:editId="1B60786F">
            <wp:extent cx="5943600" cy="8135007"/>
            <wp:effectExtent l="0" t="0" r="0" b="0"/>
            <wp:docPr id="62654961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0" cstate="email">
                      <a:extLst>
                        <a:ext uri="{28A0092B-C50C-407E-A947-70E740481C1C}">
                          <a14:useLocalDpi xmlns:a14="http://schemas.microsoft.com/office/drawing/2010/main"/>
                        </a:ext>
                      </a:extLst>
                    </a:blip>
                    <a:srcRect/>
                    <a:stretch>
                      <a:fillRect/>
                    </a:stretch>
                  </pic:blipFill>
                  <pic:spPr bwMode="auto">
                    <a:xfrm>
                      <a:off x="0" y="0"/>
                      <a:ext cx="5943678" cy="8135114"/>
                    </a:xfrm>
                    <a:prstGeom prst="rect">
                      <a:avLst/>
                    </a:prstGeom>
                    <a:noFill/>
                    <a:ln>
                      <a:noFill/>
                    </a:ln>
                  </pic:spPr>
                </pic:pic>
              </a:graphicData>
            </a:graphic>
          </wp:inline>
        </w:drawing>
      </w:r>
      <w:r w:rsidR="004E126E" w:rsidRPr="00EB3584">
        <w:rPr>
          <w:rFonts w:eastAsia="DengXian" w:cs="Tahoma"/>
          <w:noProof/>
          <w:szCs w:val="20"/>
          <w:lang w:val="en-US" w:eastAsia="en-US"/>
        </w:rPr>
        <w:drawing>
          <wp:inline distT="0" distB="0" distL="0" distR="0" wp14:anchorId="1A543026" wp14:editId="62ACD47C">
            <wp:extent cx="5943600" cy="8087710"/>
            <wp:effectExtent l="0" t="0" r="0" b="8890"/>
            <wp:docPr id="210635073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1" cstate="email">
                      <a:extLst>
                        <a:ext uri="{28A0092B-C50C-407E-A947-70E740481C1C}">
                          <a14:useLocalDpi xmlns:a14="http://schemas.microsoft.com/office/drawing/2010/main"/>
                        </a:ext>
                      </a:extLst>
                    </a:blip>
                    <a:srcRect/>
                    <a:stretch>
                      <a:fillRect/>
                    </a:stretch>
                  </pic:blipFill>
                  <pic:spPr bwMode="auto">
                    <a:xfrm>
                      <a:off x="0" y="0"/>
                      <a:ext cx="5944714" cy="8089226"/>
                    </a:xfrm>
                    <a:prstGeom prst="rect">
                      <a:avLst/>
                    </a:prstGeom>
                    <a:noFill/>
                    <a:ln>
                      <a:noFill/>
                    </a:ln>
                  </pic:spPr>
                </pic:pic>
              </a:graphicData>
            </a:graphic>
          </wp:inline>
        </w:drawing>
      </w:r>
      <w:r w:rsidR="004E126E" w:rsidRPr="00EB3584">
        <w:rPr>
          <w:rFonts w:eastAsia="DengXian" w:cs="Tahoma"/>
          <w:noProof/>
          <w:szCs w:val="20"/>
          <w:lang w:val="en-US" w:eastAsia="en-US"/>
        </w:rPr>
        <w:drawing>
          <wp:inline distT="0" distB="0" distL="0" distR="0" wp14:anchorId="33CE7E60" wp14:editId="71519ACE">
            <wp:extent cx="5943600" cy="8135007"/>
            <wp:effectExtent l="0" t="0" r="0" b="0"/>
            <wp:docPr id="53981032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82" cstate="email">
                      <a:extLst>
                        <a:ext uri="{28A0092B-C50C-407E-A947-70E740481C1C}">
                          <a14:useLocalDpi xmlns:a14="http://schemas.microsoft.com/office/drawing/2010/main"/>
                        </a:ext>
                      </a:extLst>
                    </a:blip>
                    <a:srcRect/>
                    <a:stretch/>
                  </pic:blipFill>
                  <pic:spPr bwMode="auto">
                    <a:xfrm>
                      <a:off x="0" y="0"/>
                      <a:ext cx="5943600" cy="8135007"/>
                    </a:xfrm>
                    <a:prstGeom prst="rect">
                      <a:avLst/>
                    </a:prstGeom>
                    <a:noFill/>
                    <a:ln>
                      <a:noFill/>
                    </a:ln>
                    <a:extLst>
                      <a:ext uri="{53640926-AAD7-44D8-BBD7-CCE9431645EC}">
                        <a14:shadowObscured xmlns:a14="http://schemas.microsoft.com/office/drawing/2010/main"/>
                      </a:ext>
                    </a:extLst>
                  </pic:spPr>
                </pic:pic>
              </a:graphicData>
            </a:graphic>
          </wp:inline>
        </w:drawing>
      </w:r>
      <w:r w:rsidR="00187776" w:rsidRPr="00EB3584">
        <w:rPr>
          <w:rFonts w:eastAsia="Calibri" w:cs="Tahoma"/>
          <w:lang w:val="en-US"/>
        </w:rPr>
        <w:br w:type="page"/>
      </w:r>
    </w:p>
    <w:p w14:paraId="1E6C2984" w14:textId="3C248CBF" w:rsidR="00161B49" w:rsidRPr="00EB3584" w:rsidRDefault="000A6B40" w:rsidP="000A6B40">
      <w:pPr>
        <w:pStyle w:val="Heading2"/>
        <w:numPr>
          <w:ilvl w:val="0"/>
          <w:numId w:val="0"/>
        </w:numPr>
        <w:rPr>
          <w:rFonts w:eastAsia="Calibri" w:cs="Tahoma"/>
          <w:lang w:val="en-US"/>
        </w:rPr>
      </w:pPr>
      <w:bookmarkStart w:id="1009" w:name="_Toc148825101"/>
      <w:bookmarkStart w:id="1010" w:name="_Hlk138249901"/>
      <w:r w:rsidRPr="00EB3584">
        <w:rPr>
          <w:rFonts w:eastAsia="Calibri" w:cs="Tahoma"/>
          <w:lang w:val="en-US"/>
        </w:rPr>
        <w:t xml:space="preserve">Appendix </w:t>
      </w:r>
      <w:r w:rsidR="00962E50" w:rsidRPr="00EB3584">
        <w:rPr>
          <w:rFonts w:eastAsia="Calibri" w:cs="Tahoma"/>
          <w:lang w:val="en-US"/>
        </w:rPr>
        <w:t>5</w:t>
      </w:r>
      <w:r w:rsidRPr="00EB3584">
        <w:rPr>
          <w:rFonts w:eastAsia="Calibri" w:cs="Tahoma"/>
          <w:lang w:val="en-US"/>
        </w:rPr>
        <w:t xml:space="preserve">: </w:t>
      </w:r>
      <w:r w:rsidR="00B16998" w:rsidRPr="00EB3584">
        <w:rPr>
          <w:rFonts w:eastAsia="Calibri" w:cs="Tahoma"/>
          <w:lang w:val="en-US"/>
        </w:rPr>
        <w:t>Abbreviated Resettlement Action Plan (A-RAP)</w:t>
      </w:r>
      <w:bookmarkEnd w:id="1009"/>
    </w:p>
    <w:bookmarkEnd w:id="1010"/>
    <w:p w14:paraId="0EFE2314" w14:textId="77777777" w:rsidR="006C0D92" w:rsidRPr="00EB3584" w:rsidRDefault="006C0D92" w:rsidP="00F72779">
      <w:pPr>
        <w:rPr>
          <w:rStyle w:val="eop"/>
          <w:rFonts w:ascii="Times New Roman" w:hAnsi="Times New Roman"/>
          <w:b/>
          <w:bCs/>
          <w:color w:val="000000"/>
          <w:szCs w:val="20"/>
          <w:shd w:val="clear" w:color="auto" w:fill="FFFFFF"/>
        </w:rPr>
      </w:pPr>
    </w:p>
    <w:p w14:paraId="61F2B5E5" w14:textId="77777777" w:rsidR="006C0D92" w:rsidRPr="00EB3584" w:rsidRDefault="006C0D92" w:rsidP="006B477A">
      <w:pPr>
        <w:pStyle w:val="paragraph"/>
        <w:numPr>
          <w:ilvl w:val="0"/>
          <w:numId w:val="193"/>
        </w:numPr>
        <w:spacing w:before="0" w:beforeAutospacing="0" w:after="0" w:afterAutospacing="0" w:line="276" w:lineRule="auto"/>
        <w:jc w:val="both"/>
        <w:textAlignment w:val="baseline"/>
        <w:rPr>
          <w:rStyle w:val="normaltextrun"/>
          <w:b/>
          <w:bCs/>
        </w:rPr>
      </w:pPr>
      <w:r w:rsidRPr="00EB3584">
        <w:rPr>
          <w:rStyle w:val="normaltextrun"/>
          <w:b/>
          <w:bCs/>
        </w:rPr>
        <w:t>Kajaja 11 Sub-project Site</w:t>
      </w:r>
    </w:p>
    <w:p w14:paraId="3739019C" w14:textId="77777777" w:rsidR="006C0D92" w:rsidRPr="00EB3584" w:rsidRDefault="006C0D92" w:rsidP="006C0D92">
      <w:pPr>
        <w:pStyle w:val="paragraph"/>
        <w:spacing w:before="0" w:beforeAutospacing="0" w:after="0" w:afterAutospacing="0" w:line="276" w:lineRule="auto"/>
        <w:ind w:left="720"/>
        <w:jc w:val="both"/>
        <w:textAlignment w:val="baseline"/>
        <w:rPr>
          <w:rStyle w:val="normaltextrun"/>
          <w:b/>
          <w:bCs/>
        </w:rPr>
      </w:pPr>
    </w:p>
    <w:p w14:paraId="20FF9B56" w14:textId="77777777" w:rsidR="006C0D92" w:rsidRPr="00EB3584" w:rsidRDefault="006C0D92" w:rsidP="006C0D92">
      <w:pPr>
        <w:pStyle w:val="paragraph"/>
        <w:spacing w:before="0" w:beforeAutospacing="0" w:after="0" w:afterAutospacing="0" w:line="276" w:lineRule="auto"/>
        <w:jc w:val="both"/>
        <w:textAlignment w:val="baseline"/>
        <w:rPr>
          <w:rFonts w:eastAsia="Calibri"/>
          <w:i/>
          <w:iCs/>
          <w:sz w:val="22"/>
          <w:szCs w:val="22"/>
        </w:rPr>
      </w:pPr>
      <w:r w:rsidRPr="00EB3584">
        <w:rPr>
          <w:rFonts w:eastAsia="Calibri"/>
          <w:sz w:val="22"/>
          <w:szCs w:val="22"/>
        </w:rPr>
        <w:t xml:space="preserve">The Kajaja 11 sub-project site is on unregistered community land and held in trust by the County Government of Wajir on behalf of the community, in line with the Community Land Act 2016. The proposed site is uninhabited, has no structures, community facilities, or encumbrances, utilized by the community for grazing. Consultations leading to the identification and selection of the sub-project site are captured in the Environmental and Social Screening report for Kajaja 11. </w:t>
      </w:r>
      <w:r w:rsidRPr="00EB3584">
        <w:rPr>
          <w:rFonts w:eastAsia="Calibri"/>
          <w:i/>
          <w:iCs/>
          <w:sz w:val="22"/>
          <w:szCs w:val="22"/>
        </w:rPr>
        <w:t>Refer to Chapter 4 of the ESIA for the comprehensive socio-economic profile.</w:t>
      </w:r>
    </w:p>
    <w:p w14:paraId="08F6E7AB" w14:textId="77777777" w:rsidR="006C0D92" w:rsidRPr="00EB3584" w:rsidRDefault="006C0D92" w:rsidP="006C0D92">
      <w:pPr>
        <w:rPr>
          <w:rStyle w:val="eop"/>
          <w:rFonts w:ascii="Times New Roman" w:hAnsi="Times New Roman"/>
          <w:b/>
          <w:bCs/>
          <w:color w:val="000000"/>
          <w:szCs w:val="20"/>
          <w:shd w:val="clear" w:color="auto" w:fill="FFFFFF"/>
        </w:rPr>
      </w:pPr>
    </w:p>
    <w:p w14:paraId="03225228" w14:textId="77777777" w:rsidR="006C0D92" w:rsidRPr="00EB3584" w:rsidRDefault="006C0D92" w:rsidP="006B477A">
      <w:pPr>
        <w:pStyle w:val="ListParagraph"/>
        <w:numPr>
          <w:ilvl w:val="0"/>
          <w:numId w:val="193"/>
        </w:numPr>
        <w:contextualSpacing w:val="0"/>
        <w:rPr>
          <w:rStyle w:val="eop"/>
          <w:rFonts w:ascii="Times New Roman" w:hAnsi="Times New Roman"/>
          <w:b/>
          <w:bCs/>
          <w:sz w:val="24"/>
          <w:szCs w:val="24"/>
        </w:rPr>
      </w:pPr>
      <w:r w:rsidRPr="00EB3584">
        <w:rPr>
          <w:rFonts w:ascii="Times New Roman" w:hAnsi="Times New Roman"/>
          <w:b/>
          <w:bCs/>
          <w:sz w:val="24"/>
          <w:szCs w:val="24"/>
        </w:rPr>
        <w:t>Actual Census Survey of PAPs and Valuation of Affected Assets</w:t>
      </w:r>
    </w:p>
    <w:p w14:paraId="56B68380" w14:textId="77777777" w:rsidR="006C0D92" w:rsidRPr="00EB3584" w:rsidRDefault="006C0D92" w:rsidP="006C0D92">
      <w:pPr>
        <w:rPr>
          <w:rFonts w:ascii="Times New Roman" w:hAnsi="Times New Roman"/>
          <w:i/>
          <w:iCs/>
        </w:rPr>
      </w:pPr>
      <w:r w:rsidRPr="00EB3584">
        <w:rPr>
          <w:rFonts w:ascii="Times New Roman" w:eastAsia="Calibri" w:hAnsi="Times New Roman"/>
        </w:rPr>
        <w:t>The number of project-affected persons (PAPs) is 1360 (approximately 254 households).  The land acquisition-related impacts are loss of land and pasture. Mitigation measures include in-kind compensation for loss of land and pasture, and designing power distribution lines to avoid impacting trees, crops, structures, and community facilities.</w:t>
      </w:r>
      <w:r w:rsidRPr="00EB3584">
        <w:rPr>
          <w:rFonts w:ascii="Times New Roman" w:hAnsi="Times New Roman"/>
        </w:rPr>
        <w:t xml:space="preserve"> </w:t>
      </w:r>
      <w:r w:rsidRPr="00EB3584">
        <w:rPr>
          <w:rFonts w:ascii="Times New Roman" w:eastAsia="Calibri" w:hAnsi="Times New Roman"/>
        </w:rPr>
        <w:t>No physical displacement is anticipated; however, there is minimal loss of pasture occasioned by the acquisition of land utilized by the community for grazing.</w:t>
      </w:r>
      <w:r w:rsidRPr="00EB3584">
        <w:rPr>
          <w:rFonts w:ascii="Times New Roman" w:hAnsi="Times New Roman"/>
        </w:rPr>
        <w:t xml:space="preserve"> </w:t>
      </w:r>
      <w:r w:rsidRPr="00EB3584">
        <w:rPr>
          <w:rStyle w:val="normaltextrun"/>
          <w:rFonts w:ascii="Times New Roman" w:hAnsi="Times New Roman"/>
          <w:color w:val="000000" w:themeColor="text1"/>
        </w:rPr>
        <w:t xml:space="preserve">The 0.812 Hectares identified for the sub-project will be acquired compulsorily by the National Land Commission (NLC). The proposed site will be valued and compensated in line with the provisions of the Resettlement Policy Framework (RPF) prepared under KOSAP. </w:t>
      </w:r>
      <w:r w:rsidRPr="00EB3584">
        <w:rPr>
          <w:rStyle w:val="normaltextrun"/>
          <w:rFonts w:ascii="Times New Roman" w:hAnsi="Times New Roman"/>
          <w:i/>
          <w:color w:val="000000" w:themeColor="text1"/>
        </w:rPr>
        <w:t xml:space="preserve">Refer to </w:t>
      </w:r>
      <w:r w:rsidRPr="00EB3584">
        <w:rPr>
          <w:rFonts w:ascii="Times New Roman" w:eastAsia="Calibri" w:hAnsi="Times New Roman"/>
          <w:i/>
          <w:iCs/>
        </w:rPr>
        <w:t xml:space="preserve">section 2.2 of the ESIA for the sketch map of the site. </w:t>
      </w:r>
    </w:p>
    <w:p w14:paraId="32DF9D78" w14:textId="77777777" w:rsidR="006C0D92" w:rsidRPr="00EB3584" w:rsidRDefault="006C0D92" w:rsidP="006C0D92">
      <w:pPr>
        <w:rPr>
          <w:rFonts w:ascii="Times New Roman" w:eastAsia="Calibri" w:hAnsi="Times New Roman"/>
          <w:sz w:val="24"/>
          <w:szCs w:val="24"/>
        </w:rPr>
      </w:pPr>
    </w:p>
    <w:p w14:paraId="47A8D883" w14:textId="77777777" w:rsidR="006C0D92" w:rsidRPr="00EB3584" w:rsidRDefault="006C0D92" w:rsidP="006B477A">
      <w:pPr>
        <w:pStyle w:val="BodyText"/>
        <w:numPr>
          <w:ilvl w:val="0"/>
          <w:numId w:val="193"/>
        </w:numPr>
        <w:tabs>
          <w:tab w:val="clear" w:pos="8931"/>
        </w:tabs>
        <w:rPr>
          <w:rFonts w:ascii="Times New Roman" w:hAnsi="Times New Roman"/>
          <w:sz w:val="24"/>
          <w:szCs w:val="24"/>
        </w:rPr>
      </w:pPr>
      <w:r w:rsidRPr="00EB3584">
        <w:rPr>
          <w:rFonts w:ascii="Times New Roman" w:hAnsi="Times New Roman"/>
          <w:sz w:val="24"/>
          <w:szCs w:val="24"/>
        </w:rPr>
        <w:t xml:space="preserve">Compensation Measures Agreed with the PAPs and other Resettlement Assistance to be Provided </w:t>
      </w:r>
    </w:p>
    <w:p w14:paraId="33870437" w14:textId="77777777" w:rsidR="006C0D92" w:rsidRPr="00EB3584" w:rsidRDefault="006C0D92" w:rsidP="006C0D92">
      <w:pPr>
        <w:rPr>
          <w:rFonts w:ascii="Times New Roman" w:eastAsia="Calibri" w:hAnsi="Times New Roman"/>
        </w:rPr>
      </w:pPr>
      <w:r w:rsidRPr="00EB3584">
        <w:rPr>
          <w:rFonts w:ascii="Times New Roman" w:eastAsia="Calibri" w:hAnsi="Times New Roman"/>
        </w:rPr>
        <w:t>The proponent requested the community identify three priority projects, whereby one out of the three would be provided as in-kind compensation for loss of land and pasture.</w:t>
      </w:r>
      <w:r w:rsidRPr="00EB3584">
        <w:rPr>
          <w:rFonts w:eastAsia="Calibri"/>
        </w:rPr>
        <w:t xml:space="preserve"> </w:t>
      </w:r>
      <w:r w:rsidRPr="00EB3584">
        <w:rPr>
          <w:rFonts w:ascii="Times New Roman" w:eastAsia="Calibri" w:hAnsi="Times New Roman"/>
        </w:rPr>
        <w:t>The main key area for development activities identified by the community in Kajaja II include; provision of clean water sources, medical supplies (drugs) and boosting of education through employing more teachers at Kajaja primary school. However, the community prioritized provision of clean water for the locals.</w:t>
      </w:r>
    </w:p>
    <w:p w14:paraId="2F308BC0" w14:textId="77777777" w:rsidR="006C0D92" w:rsidRPr="00EB3584" w:rsidRDefault="006C0D92" w:rsidP="006C0D92">
      <w:pPr>
        <w:rPr>
          <w:rFonts w:ascii="Times New Roman" w:eastAsia="Calibri" w:hAnsi="Times New Roman"/>
        </w:rPr>
      </w:pPr>
      <w:r w:rsidRPr="00EB3584">
        <w:rPr>
          <w:rFonts w:ascii="Times New Roman" w:eastAsia="Calibri" w:hAnsi="Times New Roman"/>
        </w:rPr>
        <w:t xml:space="preserve">The value of the priority community project will be proportional to or higher than the value of land under acquisition. In addition, loss or damage to crops, trees, structures, and community facilities will be compensated in line with the provisions of the RPF, and as summarized in the entitlement matrix below. </w:t>
      </w:r>
    </w:p>
    <w:p w14:paraId="746E1A2A" w14:textId="77777777" w:rsidR="006C0D92" w:rsidRPr="00EB3584" w:rsidRDefault="006C0D92" w:rsidP="006C0D92">
      <w:pPr>
        <w:rPr>
          <w:rFonts w:ascii="Times New Roman" w:eastAsia="Calibri" w:hAnsi="Times New Roman"/>
          <w:sz w:val="22"/>
        </w:rPr>
      </w:pPr>
    </w:p>
    <w:p w14:paraId="502B2A4D" w14:textId="77777777" w:rsidR="006C0D92" w:rsidRPr="00EB3584" w:rsidRDefault="006C0D92" w:rsidP="006C0D92">
      <w:pPr>
        <w:rPr>
          <w:rFonts w:ascii="Times New Roman" w:hAnsi="Times New Roman"/>
          <w:b/>
          <w:bCs/>
          <w:sz w:val="24"/>
          <w:szCs w:val="24"/>
        </w:rPr>
      </w:pPr>
      <w:r w:rsidRPr="00EB3584">
        <w:rPr>
          <w:rFonts w:ascii="Times New Roman" w:hAnsi="Times New Roman"/>
          <w:b/>
          <w:bCs/>
          <w:sz w:val="24"/>
          <w:szCs w:val="24"/>
        </w:rPr>
        <w:t>3.1 Entitlement Matrix</w:t>
      </w:r>
    </w:p>
    <w:p w14:paraId="2302A2BE" w14:textId="77777777" w:rsidR="006C0D92" w:rsidRPr="00EB3584" w:rsidRDefault="006C0D92" w:rsidP="006C0D92">
      <w:pPr>
        <w:rPr>
          <w:rFonts w:ascii="Times New Roman" w:hAnsi="Times New Roman"/>
          <w:b/>
          <w:bCs/>
          <w:szCs w:val="20"/>
        </w:rPr>
      </w:pPr>
    </w:p>
    <w:tbl>
      <w:tblPr>
        <w:tblStyle w:val="TableGrid"/>
        <w:tblW w:w="10075" w:type="dxa"/>
        <w:tblLayout w:type="fixed"/>
        <w:tblLook w:val="04A0" w:firstRow="1" w:lastRow="0" w:firstColumn="1" w:lastColumn="0" w:noHBand="0" w:noVBand="1"/>
      </w:tblPr>
      <w:tblGrid>
        <w:gridCol w:w="2386"/>
        <w:gridCol w:w="2649"/>
        <w:gridCol w:w="3420"/>
        <w:gridCol w:w="1620"/>
      </w:tblGrid>
      <w:tr w:rsidR="006C0D92" w:rsidRPr="00EB3584" w14:paraId="23937F8E" w14:textId="77777777" w:rsidTr="0053790E">
        <w:tc>
          <w:tcPr>
            <w:tcW w:w="2386" w:type="dxa"/>
          </w:tcPr>
          <w:p w14:paraId="372A138A" w14:textId="77777777" w:rsidR="006C0D92" w:rsidRPr="00EB3584" w:rsidRDefault="006C0D92" w:rsidP="00C31F9C">
            <w:pPr>
              <w:pStyle w:val="NoSpacing"/>
              <w:spacing w:line="276" w:lineRule="auto"/>
              <w:jc w:val="center"/>
              <w:rPr>
                <w:rFonts w:ascii="Times New Roman" w:hAnsi="Times New Roman"/>
                <w:b/>
              </w:rPr>
            </w:pPr>
            <w:r w:rsidRPr="00EB3584">
              <w:rPr>
                <w:rFonts w:ascii="Times New Roman" w:hAnsi="Times New Roman"/>
                <w:b/>
              </w:rPr>
              <w:t>Types of Impact</w:t>
            </w:r>
          </w:p>
        </w:tc>
        <w:tc>
          <w:tcPr>
            <w:tcW w:w="2649" w:type="dxa"/>
          </w:tcPr>
          <w:p w14:paraId="643C57AB" w14:textId="77777777" w:rsidR="006C0D92" w:rsidRPr="00EB3584" w:rsidRDefault="006C0D92" w:rsidP="00C31F9C">
            <w:pPr>
              <w:pStyle w:val="NoSpacing"/>
              <w:spacing w:line="276" w:lineRule="auto"/>
              <w:jc w:val="center"/>
              <w:rPr>
                <w:rFonts w:ascii="Times New Roman" w:hAnsi="Times New Roman"/>
                <w:b/>
              </w:rPr>
            </w:pPr>
            <w:r w:rsidRPr="00EB3584">
              <w:rPr>
                <w:rFonts w:ascii="Times New Roman" w:hAnsi="Times New Roman"/>
                <w:b/>
              </w:rPr>
              <w:t>Person(s) Affected/Eligible for Compensation</w:t>
            </w:r>
          </w:p>
        </w:tc>
        <w:tc>
          <w:tcPr>
            <w:tcW w:w="3420" w:type="dxa"/>
          </w:tcPr>
          <w:p w14:paraId="79FC2059" w14:textId="77777777" w:rsidR="006C0D92" w:rsidRPr="00EB3584" w:rsidRDefault="006C0D92" w:rsidP="00C31F9C">
            <w:pPr>
              <w:pStyle w:val="NoSpacing"/>
              <w:spacing w:line="276" w:lineRule="auto"/>
              <w:jc w:val="center"/>
              <w:rPr>
                <w:rFonts w:ascii="Times New Roman" w:hAnsi="Times New Roman"/>
                <w:b/>
              </w:rPr>
            </w:pPr>
            <w:r w:rsidRPr="00EB3584">
              <w:rPr>
                <w:rFonts w:ascii="Times New Roman" w:hAnsi="Times New Roman"/>
                <w:b/>
              </w:rPr>
              <w:t>Compensation/Entitlement/Benefits</w:t>
            </w:r>
          </w:p>
        </w:tc>
        <w:tc>
          <w:tcPr>
            <w:tcW w:w="1620" w:type="dxa"/>
          </w:tcPr>
          <w:p w14:paraId="5871DF61" w14:textId="77777777" w:rsidR="006C0D92" w:rsidRPr="00EB3584" w:rsidRDefault="006C0D92" w:rsidP="00C31F9C">
            <w:pPr>
              <w:pStyle w:val="NoSpacing"/>
              <w:spacing w:line="276" w:lineRule="auto"/>
              <w:jc w:val="center"/>
              <w:rPr>
                <w:rFonts w:ascii="Times New Roman" w:hAnsi="Times New Roman"/>
                <w:b/>
              </w:rPr>
            </w:pPr>
            <w:r w:rsidRPr="00EB3584">
              <w:rPr>
                <w:rFonts w:ascii="Times New Roman" w:hAnsi="Times New Roman"/>
                <w:b/>
              </w:rPr>
              <w:t>Responsible organization</w:t>
            </w:r>
          </w:p>
        </w:tc>
      </w:tr>
      <w:tr w:rsidR="006C0D92" w:rsidRPr="00EB3584" w14:paraId="17776B9B" w14:textId="77777777" w:rsidTr="0053790E">
        <w:tc>
          <w:tcPr>
            <w:tcW w:w="2386" w:type="dxa"/>
          </w:tcPr>
          <w:p w14:paraId="6C9132F7" w14:textId="77777777" w:rsidR="006C0D92" w:rsidRPr="00EB3584" w:rsidRDefault="006C0D92" w:rsidP="006B477A">
            <w:pPr>
              <w:pStyle w:val="NoSpacing"/>
              <w:numPr>
                <w:ilvl w:val="0"/>
                <w:numId w:val="192"/>
              </w:numPr>
              <w:spacing w:line="276" w:lineRule="auto"/>
              <w:rPr>
                <w:rFonts w:ascii="Times New Roman" w:hAnsi="Times New Roman"/>
                <w:b/>
              </w:rPr>
            </w:pPr>
            <w:r w:rsidRPr="00EB3584">
              <w:rPr>
                <w:rFonts w:ascii="Times New Roman" w:hAnsi="Times New Roman"/>
                <w:b/>
              </w:rPr>
              <w:t>Loss of Land</w:t>
            </w:r>
          </w:p>
        </w:tc>
        <w:tc>
          <w:tcPr>
            <w:tcW w:w="2649" w:type="dxa"/>
          </w:tcPr>
          <w:p w14:paraId="195D1968" w14:textId="77777777" w:rsidR="006C0D92" w:rsidRPr="00EB3584" w:rsidRDefault="006C0D92" w:rsidP="00C31F9C">
            <w:pPr>
              <w:pStyle w:val="NoSpacing"/>
              <w:spacing w:line="276" w:lineRule="auto"/>
              <w:rPr>
                <w:rFonts w:ascii="Times New Roman" w:hAnsi="Times New Roman"/>
                <w:b/>
              </w:rPr>
            </w:pPr>
          </w:p>
        </w:tc>
        <w:tc>
          <w:tcPr>
            <w:tcW w:w="3420" w:type="dxa"/>
          </w:tcPr>
          <w:p w14:paraId="23A45F02" w14:textId="77777777" w:rsidR="006C0D92" w:rsidRPr="00EB3584" w:rsidRDefault="006C0D92" w:rsidP="00C31F9C">
            <w:pPr>
              <w:pStyle w:val="NoSpacing"/>
              <w:spacing w:line="276" w:lineRule="auto"/>
              <w:rPr>
                <w:rFonts w:ascii="Times New Roman" w:hAnsi="Times New Roman"/>
                <w:b/>
              </w:rPr>
            </w:pPr>
          </w:p>
        </w:tc>
        <w:tc>
          <w:tcPr>
            <w:tcW w:w="1620" w:type="dxa"/>
          </w:tcPr>
          <w:p w14:paraId="73DD9A5A" w14:textId="77777777" w:rsidR="006C0D92" w:rsidRPr="00EB3584" w:rsidRDefault="006C0D92" w:rsidP="00C31F9C">
            <w:pPr>
              <w:pStyle w:val="NoSpacing"/>
              <w:spacing w:line="276" w:lineRule="auto"/>
              <w:jc w:val="center"/>
              <w:rPr>
                <w:rFonts w:ascii="Times New Roman" w:hAnsi="Times New Roman"/>
                <w:bCs/>
              </w:rPr>
            </w:pPr>
          </w:p>
        </w:tc>
      </w:tr>
      <w:tr w:rsidR="006C0D92" w:rsidRPr="00EB3584" w14:paraId="06EAF8D2" w14:textId="77777777" w:rsidTr="0053790E">
        <w:tc>
          <w:tcPr>
            <w:tcW w:w="2386" w:type="dxa"/>
          </w:tcPr>
          <w:p w14:paraId="5B67C4FE" w14:textId="77777777" w:rsidR="006C0D92" w:rsidRPr="00EB3584" w:rsidRDefault="006C0D92" w:rsidP="00C31F9C">
            <w:pPr>
              <w:pStyle w:val="NoSpacing"/>
              <w:spacing w:line="276" w:lineRule="auto"/>
              <w:rPr>
                <w:rFonts w:ascii="Times New Roman" w:hAnsi="Times New Roman"/>
                <w:bCs/>
              </w:rPr>
            </w:pPr>
            <w:r w:rsidRPr="00EB3584">
              <w:rPr>
                <w:rFonts w:ascii="Times New Roman" w:hAnsi="Times New Roman"/>
                <w:bCs/>
              </w:rPr>
              <w:t xml:space="preserve">Loss of unregistered community land. </w:t>
            </w:r>
          </w:p>
        </w:tc>
        <w:tc>
          <w:tcPr>
            <w:tcW w:w="2649" w:type="dxa"/>
          </w:tcPr>
          <w:p w14:paraId="36FD1A24" w14:textId="77777777" w:rsidR="006C0D92" w:rsidRPr="00EB3584" w:rsidRDefault="006C0D92" w:rsidP="00C31F9C">
            <w:pPr>
              <w:pStyle w:val="NoSpacing"/>
              <w:spacing w:line="276" w:lineRule="auto"/>
              <w:rPr>
                <w:rFonts w:ascii="Times New Roman" w:hAnsi="Times New Roman"/>
                <w:bCs/>
              </w:rPr>
            </w:pPr>
            <w:r w:rsidRPr="00EB3584">
              <w:rPr>
                <w:rFonts w:ascii="Times New Roman" w:hAnsi="Times New Roman"/>
                <w:bCs/>
              </w:rPr>
              <w:t>Community.</w:t>
            </w:r>
          </w:p>
          <w:p w14:paraId="26E0B710" w14:textId="77777777" w:rsidR="006C0D92" w:rsidRPr="00EB3584" w:rsidRDefault="006C0D92" w:rsidP="00C31F9C">
            <w:pPr>
              <w:pStyle w:val="NoSpacing"/>
              <w:spacing w:line="276" w:lineRule="auto"/>
              <w:rPr>
                <w:rFonts w:ascii="Times New Roman" w:hAnsi="Times New Roman"/>
                <w:bCs/>
              </w:rPr>
            </w:pPr>
          </w:p>
        </w:tc>
        <w:tc>
          <w:tcPr>
            <w:tcW w:w="3420" w:type="dxa"/>
          </w:tcPr>
          <w:p w14:paraId="15DBAE71" w14:textId="77777777" w:rsidR="006C0D92" w:rsidRPr="00EB3584" w:rsidRDefault="006C0D92" w:rsidP="00C31F9C">
            <w:pPr>
              <w:pStyle w:val="NoSpacing"/>
              <w:spacing w:line="276" w:lineRule="auto"/>
              <w:rPr>
                <w:rFonts w:ascii="Times New Roman" w:hAnsi="Times New Roman"/>
                <w:b/>
              </w:rPr>
            </w:pPr>
            <w:r w:rsidRPr="00EB3584">
              <w:rPr>
                <w:rFonts w:ascii="Times New Roman" w:hAnsi="Times New Roman"/>
              </w:rPr>
              <w:t>Compensation in-kind as prioritized by the community.</w:t>
            </w:r>
          </w:p>
        </w:tc>
        <w:tc>
          <w:tcPr>
            <w:tcW w:w="1620" w:type="dxa"/>
            <w:vMerge w:val="restart"/>
          </w:tcPr>
          <w:p w14:paraId="27BFDF6C" w14:textId="77777777" w:rsidR="006C0D92" w:rsidRPr="00EB3584" w:rsidRDefault="006C0D92" w:rsidP="00C31F9C">
            <w:pPr>
              <w:pStyle w:val="NoSpacing"/>
              <w:spacing w:line="276" w:lineRule="auto"/>
              <w:jc w:val="center"/>
              <w:rPr>
                <w:rFonts w:ascii="Times New Roman" w:hAnsi="Times New Roman"/>
                <w:bCs/>
              </w:rPr>
            </w:pPr>
            <w:r w:rsidRPr="00EB3584">
              <w:rPr>
                <w:rFonts w:ascii="Times New Roman" w:hAnsi="Times New Roman"/>
                <w:bCs/>
              </w:rPr>
              <w:t>KPLC</w:t>
            </w:r>
          </w:p>
        </w:tc>
      </w:tr>
      <w:tr w:rsidR="006C0D92" w:rsidRPr="00EB3584" w14:paraId="3B17CB83" w14:textId="77777777" w:rsidTr="0053790E">
        <w:tc>
          <w:tcPr>
            <w:tcW w:w="2386" w:type="dxa"/>
          </w:tcPr>
          <w:p w14:paraId="7F5847CF" w14:textId="77777777" w:rsidR="006C0D92" w:rsidRPr="00EB3584" w:rsidRDefault="006C0D92" w:rsidP="00C31F9C">
            <w:pPr>
              <w:pStyle w:val="NoSpacing"/>
              <w:spacing w:line="276" w:lineRule="auto"/>
              <w:rPr>
                <w:rFonts w:ascii="Times New Roman" w:hAnsi="Times New Roman"/>
                <w:bCs/>
              </w:rPr>
            </w:pPr>
            <w:r w:rsidRPr="00EB3584">
              <w:rPr>
                <w:rFonts w:ascii="Times New Roman" w:hAnsi="Times New Roman"/>
                <w:bCs/>
              </w:rPr>
              <w:t>Loss of land in unregistered group ranches.</w:t>
            </w:r>
          </w:p>
        </w:tc>
        <w:tc>
          <w:tcPr>
            <w:tcW w:w="2649" w:type="dxa"/>
          </w:tcPr>
          <w:p w14:paraId="78C7C0E3" w14:textId="77777777" w:rsidR="006C0D92" w:rsidRPr="00EB3584" w:rsidRDefault="006C0D92" w:rsidP="00C31F9C">
            <w:pPr>
              <w:pStyle w:val="NoSpacing"/>
              <w:spacing w:line="276" w:lineRule="auto"/>
              <w:rPr>
                <w:rFonts w:ascii="Times New Roman" w:hAnsi="Times New Roman"/>
                <w:bCs/>
              </w:rPr>
            </w:pPr>
            <w:r w:rsidRPr="00EB3584">
              <w:rPr>
                <w:rFonts w:ascii="Times New Roman" w:hAnsi="Times New Roman"/>
                <w:bCs/>
              </w:rPr>
              <w:t>Group ranch members.</w:t>
            </w:r>
          </w:p>
        </w:tc>
        <w:tc>
          <w:tcPr>
            <w:tcW w:w="3420" w:type="dxa"/>
          </w:tcPr>
          <w:p w14:paraId="223FCBDD" w14:textId="77777777" w:rsidR="006C0D92" w:rsidRPr="00EB3584" w:rsidRDefault="006C0D92" w:rsidP="00C31F9C">
            <w:pPr>
              <w:pStyle w:val="NoSpacing"/>
              <w:spacing w:line="276" w:lineRule="auto"/>
              <w:rPr>
                <w:rFonts w:ascii="Times New Roman" w:hAnsi="Times New Roman"/>
              </w:rPr>
            </w:pPr>
            <w:r w:rsidRPr="00EB3584">
              <w:rPr>
                <w:rFonts w:ascii="Times New Roman" w:hAnsi="Times New Roman"/>
              </w:rPr>
              <w:t>Compensation in-kind as prioritized by the community.</w:t>
            </w:r>
          </w:p>
        </w:tc>
        <w:tc>
          <w:tcPr>
            <w:tcW w:w="1620" w:type="dxa"/>
            <w:vMerge/>
          </w:tcPr>
          <w:p w14:paraId="047C9975" w14:textId="77777777" w:rsidR="006C0D92" w:rsidRPr="00EB3584" w:rsidRDefault="006C0D92" w:rsidP="00C31F9C">
            <w:pPr>
              <w:pStyle w:val="NoSpacing"/>
              <w:spacing w:line="276" w:lineRule="auto"/>
              <w:jc w:val="center"/>
              <w:rPr>
                <w:rFonts w:ascii="Times New Roman" w:hAnsi="Times New Roman"/>
                <w:bCs/>
              </w:rPr>
            </w:pPr>
          </w:p>
        </w:tc>
      </w:tr>
      <w:tr w:rsidR="006C0D92" w:rsidRPr="00EB3584" w14:paraId="3051AD35" w14:textId="77777777" w:rsidTr="0053790E">
        <w:tc>
          <w:tcPr>
            <w:tcW w:w="2386" w:type="dxa"/>
          </w:tcPr>
          <w:p w14:paraId="1AE7284C" w14:textId="77777777" w:rsidR="006C0D92" w:rsidRPr="00EB3584" w:rsidRDefault="006C0D92" w:rsidP="00C31F9C">
            <w:pPr>
              <w:pStyle w:val="NoSpacing"/>
              <w:spacing w:line="276" w:lineRule="auto"/>
              <w:rPr>
                <w:rFonts w:ascii="Times New Roman" w:hAnsi="Times New Roman"/>
                <w:bCs/>
              </w:rPr>
            </w:pPr>
            <w:r w:rsidRPr="00EB3584">
              <w:rPr>
                <w:rFonts w:ascii="Times New Roman" w:hAnsi="Times New Roman"/>
                <w:bCs/>
              </w:rPr>
              <w:t>Loss of land in registered group ranches.</w:t>
            </w:r>
          </w:p>
        </w:tc>
        <w:tc>
          <w:tcPr>
            <w:tcW w:w="2649" w:type="dxa"/>
          </w:tcPr>
          <w:p w14:paraId="3101BEEE" w14:textId="77777777" w:rsidR="006C0D92" w:rsidRPr="00EB3584" w:rsidRDefault="006C0D92" w:rsidP="00C31F9C">
            <w:pPr>
              <w:pStyle w:val="NoSpacing"/>
              <w:spacing w:line="276" w:lineRule="auto"/>
              <w:rPr>
                <w:rFonts w:ascii="Times New Roman" w:hAnsi="Times New Roman"/>
                <w:bCs/>
              </w:rPr>
            </w:pPr>
            <w:r w:rsidRPr="00EB3584">
              <w:rPr>
                <w:rFonts w:ascii="Times New Roman" w:hAnsi="Times New Roman"/>
                <w:bCs/>
              </w:rPr>
              <w:t>Group ranch members.</w:t>
            </w:r>
          </w:p>
        </w:tc>
        <w:tc>
          <w:tcPr>
            <w:tcW w:w="3420" w:type="dxa"/>
          </w:tcPr>
          <w:p w14:paraId="2B0689B4" w14:textId="77777777" w:rsidR="006C0D92" w:rsidRPr="00EB3584" w:rsidRDefault="006C0D92" w:rsidP="00C31F9C">
            <w:pPr>
              <w:pStyle w:val="NoSpacing"/>
              <w:spacing w:line="276" w:lineRule="auto"/>
              <w:rPr>
                <w:rFonts w:ascii="Times New Roman" w:hAnsi="Times New Roman"/>
                <w:b/>
              </w:rPr>
            </w:pPr>
            <w:r w:rsidRPr="00EB3584">
              <w:rPr>
                <w:rFonts w:ascii="Times New Roman" w:hAnsi="Times New Roman"/>
              </w:rPr>
              <w:t>Compensation in-kind as prioritized by the community.</w:t>
            </w:r>
          </w:p>
        </w:tc>
        <w:tc>
          <w:tcPr>
            <w:tcW w:w="1620" w:type="dxa"/>
            <w:vMerge/>
          </w:tcPr>
          <w:p w14:paraId="34DD7EAE" w14:textId="77777777" w:rsidR="006C0D92" w:rsidRPr="00EB3584" w:rsidRDefault="006C0D92" w:rsidP="00C31F9C">
            <w:pPr>
              <w:pStyle w:val="NoSpacing"/>
              <w:spacing w:line="276" w:lineRule="auto"/>
              <w:jc w:val="center"/>
              <w:rPr>
                <w:rFonts w:ascii="Times New Roman" w:hAnsi="Times New Roman"/>
                <w:bCs/>
              </w:rPr>
            </w:pPr>
          </w:p>
        </w:tc>
      </w:tr>
      <w:tr w:rsidR="006C0D92" w:rsidRPr="00EB3584" w14:paraId="0929E157" w14:textId="77777777" w:rsidTr="0053790E">
        <w:tc>
          <w:tcPr>
            <w:tcW w:w="2386" w:type="dxa"/>
          </w:tcPr>
          <w:p w14:paraId="486E957B" w14:textId="77777777" w:rsidR="006C0D92" w:rsidRPr="00EB3584" w:rsidRDefault="006C0D92" w:rsidP="00C31F9C">
            <w:pPr>
              <w:pStyle w:val="NoSpacing"/>
              <w:spacing w:line="276" w:lineRule="auto"/>
              <w:rPr>
                <w:rFonts w:ascii="Times New Roman" w:hAnsi="Times New Roman"/>
                <w:bCs/>
              </w:rPr>
            </w:pPr>
            <w:r w:rsidRPr="00EB3584">
              <w:rPr>
                <w:rFonts w:ascii="Times New Roman" w:hAnsi="Times New Roman"/>
                <w:bCs/>
              </w:rPr>
              <w:t>Loss of land owned by the National Police, county governments and the Ministry of Interior</w:t>
            </w:r>
          </w:p>
        </w:tc>
        <w:tc>
          <w:tcPr>
            <w:tcW w:w="2649" w:type="dxa"/>
          </w:tcPr>
          <w:p w14:paraId="5569779C" w14:textId="77777777" w:rsidR="006C0D92" w:rsidRPr="00EB3584" w:rsidRDefault="006C0D92" w:rsidP="00C31F9C">
            <w:pPr>
              <w:pStyle w:val="NoSpacing"/>
              <w:spacing w:line="276" w:lineRule="auto"/>
              <w:rPr>
                <w:rFonts w:ascii="Times New Roman" w:hAnsi="Times New Roman"/>
                <w:bCs/>
              </w:rPr>
            </w:pPr>
            <w:r w:rsidRPr="00EB3584">
              <w:rPr>
                <w:rFonts w:ascii="Times New Roman" w:hAnsi="Times New Roman"/>
                <w:bCs/>
              </w:rPr>
              <w:t>Government agencies.</w:t>
            </w:r>
          </w:p>
        </w:tc>
        <w:tc>
          <w:tcPr>
            <w:tcW w:w="3420" w:type="dxa"/>
          </w:tcPr>
          <w:p w14:paraId="4A1E730A" w14:textId="77777777" w:rsidR="006C0D92" w:rsidRPr="00EB3584" w:rsidRDefault="006C0D92" w:rsidP="00C31F9C">
            <w:pPr>
              <w:pStyle w:val="NoSpacing"/>
              <w:spacing w:line="276" w:lineRule="auto"/>
              <w:rPr>
                <w:rFonts w:ascii="Times New Roman" w:hAnsi="Times New Roman"/>
                <w:bCs/>
              </w:rPr>
            </w:pPr>
            <w:r w:rsidRPr="00EB3584">
              <w:rPr>
                <w:rFonts w:ascii="Times New Roman" w:hAnsi="Times New Roman"/>
                <w:bCs/>
              </w:rPr>
              <w:t xml:space="preserve">No compensation for public land allocated to another government body. </w:t>
            </w:r>
          </w:p>
        </w:tc>
        <w:tc>
          <w:tcPr>
            <w:tcW w:w="1620" w:type="dxa"/>
            <w:vMerge/>
          </w:tcPr>
          <w:p w14:paraId="0D301888" w14:textId="77777777" w:rsidR="006C0D92" w:rsidRPr="00EB3584" w:rsidRDefault="006C0D92" w:rsidP="00C31F9C">
            <w:pPr>
              <w:pStyle w:val="NoSpacing"/>
              <w:spacing w:line="276" w:lineRule="auto"/>
              <w:jc w:val="center"/>
              <w:rPr>
                <w:rFonts w:ascii="Times New Roman" w:hAnsi="Times New Roman"/>
                <w:bCs/>
              </w:rPr>
            </w:pPr>
          </w:p>
        </w:tc>
      </w:tr>
      <w:tr w:rsidR="006C0D92" w:rsidRPr="00EB3584" w14:paraId="642DF3B0" w14:textId="77777777" w:rsidTr="0053790E">
        <w:tc>
          <w:tcPr>
            <w:tcW w:w="2386" w:type="dxa"/>
          </w:tcPr>
          <w:p w14:paraId="26B68878" w14:textId="77777777" w:rsidR="006C0D92" w:rsidRPr="00EB3584" w:rsidRDefault="006C0D92" w:rsidP="00C31F9C">
            <w:pPr>
              <w:pStyle w:val="NoSpacing"/>
              <w:spacing w:line="276" w:lineRule="auto"/>
              <w:rPr>
                <w:rFonts w:ascii="Times New Roman" w:hAnsi="Times New Roman"/>
                <w:bCs/>
              </w:rPr>
            </w:pPr>
            <w:r w:rsidRPr="00EB3584">
              <w:rPr>
                <w:rFonts w:ascii="Times New Roman" w:hAnsi="Times New Roman"/>
                <w:bCs/>
              </w:rPr>
              <w:t xml:space="preserve">Loss of land owned by the Kenya Forest Service (KFS) and Kenya Wildlife Service (KWS). </w:t>
            </w:r>
          </w:p>
        </w:tc>
        <w:tc>
          <w:tcPr>
            <w:tcW w:w="2649" w:type="dxa"/>
          </w:tcPr>
          <w:p w14:paraId="439E3078" w14:textId="77777777" w:rsidR="006C0D92" w:rsidRPr="00EB3584" w:rsidRDefault="006C0D92" w:rsidP="00C31F9C">
            <w:pPr>
              <w:pStyle w:val="NoSpacing"/>
              <w:spacing w:line="276" w:lineRule="auto"/>
              <w:rPr>
                <w:rFonts w:ascii="Times New Roman" w:hAnsi="Times New Roman"/>
                <w:bCs/>
              </w:rPr>
            </w:pPr>
            <w:r w:rsidRPr="00EB3584">
              <w:rPr>
                <w:rFonts w:ascii="Times New Roman" w:hAnsi="Times New Roman"/>
                <w:bCs/>
              </w:rPr>
              <w:t>Government agencies.</w:t>
            </w:r>
          </w:p>
        </w:tc>
        <w:tc>
          <w:tcPr>
            <w:tcW w:w="3420" w:type="dxa"/>
          </w:tcPr>
          <w:p w14:paraId="26B6535F" w14:textId="77777777" w:rsidR="006C0D92" w:rsidRPr="00EB3584" w:rsidRDefault="006C0D92" w:rsidP="00C31F9C">
            <w:pPr>
              <w:pStyle w:val="NoSpacing"/>
              <w:spacing w:line="276" w:lineRule="auto"/>
              <w:rPr>
                <w:rFonts w:ascii="Times New Roman" w:hAnsi="Times New Roman"/>
                <w:bCs/>
              </w:rPr>
            </w:pPr>
            <w:r w:rsidRPr="00EB3584">
              <w:rPr>
                <w:rFonts w:ascii="Times New Roman" w:hAnsi="Times New Roman"/>
                <w:bCs/>
              </w:rPr>
              <w:t xml:space="preserve">No compensation for public land allocated to another government body. However, payment of conservation fees to KWS and KFS as stipulated under their respective regulations is foreseen. </w:t>
            </w:r>
          </w:p>
        </w:tc>
        <w:tc>
          <w:tcPr>
            <w:tcW w:w="1620" w:type="dxa"/>
            <w:vMerge/>
          </w:tcPr>
          <w:p w14:paraId="3BA92CF1" w14:textId="77777777" w:rsidR="006C0D92" w:rsidRPr="00EB3584" w:rsidRDefault="006C0D92" w:rsidP="00C31F9C">
            <w:pPr>
              <w:pStyle w:val="NoSpacing"/>
              <w:spacing w:line="276" w:lineRule="auto"/>
              <w:jc w:val="center"/>
              <w:rPr>
                <w:rFonts w:ascii="Times New Roman" w:hAnsi="Times New Roman"/>
                <w:bCs/>
              </w:rPr>
            </w:pPr>
          </w:p>
        </w:tc>
      </w:tr>
      <w:tr w:rsidR="006C0D92" w:rsidRPr="00EB3584" w14:paraId="4E34C435" w14:textId="77777777" w:rsidTr="0053790E">
        <w:tc>
          <w:tcPr>
            <w:tcW w:w="2386" w:type="dxa"/>
          </w:tcPr>
          <w:p w14:paraId="51EA947B" w14:textId="77777777" w:rsidR="006C0D92" w:rsidRPr="00EB3584" w:rsidRDefault="006C0D92" w:rsidP="006B477A">
            <w:pPr>
              <w:pStyle w:val="NoSpacing"/>
              <w:numPr>
                <w:ilvl w:val="0"/>
                <w:numId w:val="192"/>
              </w:numPr>
              <w:spacing w:line="276" w:lineRule="auto"/>
              <w:rPr>
                <w:rFonts w:ascii="Times New Roman" w:hAnsi="Times New Roman"/>
                <w:b/>
              </w:rPr>
            </w:pPr>
            <w:r w:rsidRPr="00EB3584">
              <w:rPr>
                <w:rFonts w:ascii="Times New Roman" w:hAnsi="Times New Roman"/>
                <w:b/>
              </w:rPr>
              <w:t>Loss of Use on Land</w:t>
            </w:r>
          </w:p>
        </w:tc>
        <w:tc>
          <w:tcPr>
            <w:tcW w:w="2649" w:type="dxa"/>
          </w:tcPr>
          <w:p w14:paraId="2F4F21F4" w14:textId="77777777" w:rsidR="006C0D92" w:rsidRPr="00EB3584" w:rsidRDefault="006C0D92" w:rsidP="00C31F9C">
            <w:pPr>
              <w:pStyle w:val="NoSpacing"/>
              <w:spacing w:line="276" w:lineRule="auto"/>
              <w:rPr>
                <w:rFonts w:ascii="Times New Roman" w:hAnsi="Times New Roman"/>
                <w:bCs/>
              </w:rPr>
            </w:pPr>
          </w:p>
        </w:tc>
        <w:tc>
          <w:tcPr>
            <w:tcW w:w="3420" w:type="dxa"/>
          </w:tcPr>
          <w:p w14:paraId="09D65D5E" w14:textId="77777777" w:rsidR="006C0D92" w:rsidRPr="00EB3584" w:rsidRDefault="006C0D92" w:rsidP="00C31F9C">
            <w:pPr>
              <w:pStyle w:val="NoSpacing"/>
              <w:spacing w:line="276" w:lineRule="auto"/>
              <w:rPr>
                <w:rFonts w:ascii="Times New Roman" w:hAnsi="Times New Roman"/>
                <w:bCs/>
              </w:rPr>
            </w:pPr>
          </w:p>
        </w:tc>
        <w:tc>
          <w:tcPr>
            <w:tcW w:w="1620" w:type="dxa"/>
          </w:tcPr>
          <w:p w14:paraId="7FC89CD0" w14:textId="77777777" w:rsidR="006C0D92" w:rsidRPr="00EB3584" w:rsidRDefault="006C0D92" w:rsidP="00C31F9C">
            <w:pPr>
              <w:pStyle w:val="NoSpacing"/>
              <w:spacing w:line="276" w:lineRule="auto"/>
              <w:jc w:val="center"/>
              <w:rPr>
                <w:rFonts w:ascii="Times New Roman" w:hAnsi="Times New Roman"/>
                <w:bCs/>
              </w:rPr>
            </w:pPr>
          </w:p>
        </w:tc>
      </w:tr>
      <w:tr w:rsidR="006C0D92" w:rsidRPr="00EB3584" w14:paraId="3AF31D9E" w14:textId="77777777" w:rsidTr="0053790E">
        <w:tc>
          <w:tcPr>
            <w:tcW w:w="2386" w:type="dxa"/>
          </w:tcPr>
          <w:p w14:paraId="59580DC7" w14:textId="77777777" w:rsidR="006C0D92" w:rsidRPr="00EB3584" w:rsidRDefault="006C0D92" w:rsidP="00C31F9C">
            <w:pPr>
              <w:pStyle w:val="NoSpacing"/>
              <w:spacing w:line="276" w:lineRule="auto"/>
              <w:rPr>
                <w:rFonts w:ascii="Times New Roman" w:hAnsi="Times New Roman"/>
                <w:bCs/>
              </w:rPr>
            </w:pPr>
            <w:r w:rsidRPr="00EB3584">
              <w:rPr>
                <w:rFonts w:ascii="Times New Roman" w:hAnsi="Times New Roman"/>
                <w:bCs/>
              </w:rPr>
              <w:t xml:space="preserve">Loss of use on public land (e.g., grazing, farming etc.). </w:t>
            </w:r>
          </w:p>
        </w:tc>
        <w:tc>
          <w:tcPr>
            <w:tcW w:w="2649" w:type="dxa"/>
          </w:tcPr>
          <w:p w14:paraId="2215740B" w14:textId="77777777" w:rsidR="006C0D92" w:rsidRPr="00EB3584" w:rsidRDefault="006C0D92" w:rsidP="00C31F9C">
            <w:pPr>
              <w:pStyle w:val="NoSpacing"/>
              <w:spacing w:line="276" w:lineRule="auto"/>
              <w:rPr>
                <w:rFonts w:ascii="Times New Roman" w:hAnsi="Times New Roman"/>
                <w:bCs/>
              </w:rPr>
            </w:pPr>
            <w:r w:rsidRPr="00EB3584">
              <w:rPr>
                <w:rFonts w:ascii="Times New Roman" w:hAnsi="Times New Roman"/>
                <w:bCs/>
              </w:rPr>
              <w:t>Communities utilizing public land.</w:t>
            </w:r>
          </w:p>
        </w:tc>
        <w:tc>
          <w:tcPr>
            <w:tcW w:w="3420" w:type="dxa"/>
          </w:tcPr>
          <w:p w14:paraId="2C11A14A" w14:textId="77777777" w:rsidR="006C0D92" w:rsidRPr="00EB3584" w:rsidRDefault="006C0D92" w:rsidP="00C31F9C">
            <w:pPr>
              <w:pStyle w:val="NoSpacing"/>
              <w:spacing w:line="276" w:lineRule="auto"/>
              <w:rPr>
                <w:rFonts w:ascii="Times New Roman" w:hAnsi="Times New Roman"/>
                <w:bCs/>
              </w:rPr>
            </w:pPr>
            <w:r w:rsidRPr="00EB3584">
              <w:rPr>
                <w:rFonts w:ascii="Times New Roman" w:hAnsi="Times New Roman"/>
                <w:bCs/>
              </w:rPr>
              <w:t>Communities do not own public land; however, they utilize public land with consent from the relevant agencies. The project will implement the  infrastructure project prioritized by the community as compensation for the loss of public land use.</w:t>
            </w:r>
          </w:p>
        </w:tc>
        <w:tc>
          <w:tcPr>
            <w:tcW w:w="1620" w:type="dxa"/>
            <w:vMerge w:val="restart"/>
          </w:tcPr>
          <w:p w14:paraId="3B655ED0" w14:textId="77777777" w:rsidR="006C0D92" w:rsidRPr="00EB3584" w:rsidRDefault="006C0D92" w:rsidP="00C31F9C">
            <w:pPr>
              <w:pStyle w:val="NoSpacing"/>
              <w:spacing w:line="276" w:lineRule="auto"/>
              <w:jc w:val="center"/>
              <w:rPr>
                <w:rFonts w:ascii="Times New Roman" w:hAnsi="Times New Roman"/>
                <w:bCs/>
              </w:rPr>
            </w:pPr>
            <w:r w:rsidRPr="00EB3584">
              <w:rPr>
                <w:rFonts w:ascii="Times New Roman" w:hAnsi="Times New Roman"/>
                <w:bCs/>
              </w:rPr>
              <w:t>KPLC</w:t>
            </w:r>
          </w:p>
        </w:tc>
      </w:tr>
      <w:tr w:rsidR="006C0D92" w:rsidRPr="00EB3584" w14:paraId="21DCB094" w14:textId="77777777" w:rsidTr="0053790E">
        <w:tc>
          <w:tcPr>
            <w:tcW w:w="2386" w:type="dxa"/>
          </w:tcPr>
          <w:p w14:paraId="1BC3F7E3" w14:textId="77777777" w:rsidR="006C0D92" w:rsidRPr="00EB3584" w:rsidRDefault="006C0D92" w:rsidP="00C31F9C">
            <w:pPr>
              <w:pStyle w:val="NoSpacing"/>
              <w:spacing w:line="276" w:lineRule="auto"/>
              <w:rPr>
                <w:rFonts w:ascii="Times New Roman" w:hAnsi="Times New Roman"/>
                <w:bCs/>
              </w:rPr>
            </w:pPr>
            <w:r w:rsidRPr="00EB3584">
              <w:rPr>
                <w:rFonts w:ascii="Times New Roman" w:hAnsi="Times New Roman"/>
                <w:bCs/>
              </w:rPr>
              <w:t>Loss of use on unregistered community land, unregistered group ranches and registered group ranches ( e.g., grazing, farming etc.).</w:t>
            </w:r>
          </w:p>
        </w:tc>
        <w:tc>
          <w:tcPr>
            <w:tcW w:w="2649" w:type="dxa"/>
          </w:tcPr>
          <w:p w14:paraId="48098FDD" w14:textId="77777777" w:rsidR="006C0D92" w:rsidRPr="00EB3584" w:rsidRDefault="006C0D92" w:rsidP="00C31F9C">
            <w:pPr>
              <w:pStyle w:val="NoSpacing"/>
              <w:spacing w:line="276" w:lineRule="auto"/>
              <w:rPr>
                <w:rFonts w:ascii="Times New Roman" w:hAnsi="Times New Roman"/>
                <w:bCs/>
              </w:rPr>
            </w:pPr>
            <w:r w:rsidRPr="00EB3584">
              <w:rPr>
                <w:rFonts w:ascii="Times New Roman" w:hAnsi="Times New Roman"/>
                <w:bCs/>
              </w:rPr>
              <w:t>Communities utilizing unregistered community land, unregistered group ranches, and registered group ranches.</w:t>
            </w:r>
          </w:p>
        </w:tc>
        <w:tc>
          <w:tcPr>
            <w:tcW w:w="3420" w:type="dxa"/>
          </w:tcPr>
          <w:p w14:paraId="31E0E74E" w14:textId="77777777" w:rsidR="006C0D92" w:rsidRPr="00EB3584" w:rsidRDefault="006C0D92" w:rsidP="00C31F9C">
            <w:pPr>
              <w:pStyle w:val="NoSpacing"/>
              <w:spacing w:line="276" w:lineRule="auto"/>
              <w:rPr>
                <w:rFonts w:ascii="Times New Roman" w:hAnsi="Times New Roman"/>
                <w:bCs/>
              </w:rPr>
            </w:pPr>
            <w:r w:rsidRPr="00EB3584">
              <w:rPr>
                <w:rFonts w:ascii="Times New Roman" w:hAnsi="Times New Roman"/>
              </w:rPr>
              <w:t>Compensation in-kind as prioritized by the community.</w:t>
            </w:r>
          </w:p>
        </w:tc>
        <w:tc>
          <w:tcPr>
            <w:tcW w:w="1620" w:type="dxa"/>
            <w:vMerge/>
          </w:tcPr>
          <w:p w14:paraId="1C1662E5" w14:textId="77777777" w:rsidR="006C0D92" w:rsidRPr="00EB3584" w:rsidRDefault="006C0D92" w:rsidP="00C31F9C">
            <w:pPr>
              <w:pStyle w:val="NoSpacing"/>
              <w:spacing w:line="276" w:lineRule="auto"/>
              <w:jc w:val="center"/>
              <w:rPr>
                <w:rFonts w:ascii="Times New Roman" w:hAnsi="Times New Roman"/>
                <w:bCs/>
              </w:rPr>
            </w:pPr>
          </w:p>
        </w:tc>
      </w:tr>
      <w:tr w:rsidR="006C0D92" w:rsidRPr="00EB3584" w14:paraId="15D5C3D3" w14:textId="77777777" w:rsidTr="0053790E">
        <w:tc>
          <w:tcPr>
            <w:tcW w:w="2386" w:type="dxa"/>
          </w:tcPr>
          <w:p w14:paraId="2A6ED8E3" w14:textId="77777777" w:rsidR="006C0D92" w:rsidRPr="00EB3584" w:rsidRDefault="006C0D92" w:rsidP="006B477A">
            <w:pPr>
              <w:pStyle w:val="NoSpacing"/>
              <w:numPr>
                <w:ilvl w:val="0"/>
                <w:numId w:val="192"/>
              </w:numPr>
              <w:spacing w:line="276" w:lineRule="auto"/>
              <w:rPr>
                <w:rFonts w:ascii="Times New Roman" w:hAnsi="Times New Roman"/>
                <w:b/>
              </w:rPr>
            </w:pPr>
            <w:r w:rsidRPr="00EB3584">
              <w:rPr>
                <w:rFonts w:ascii="Times New Roman" w:hAnsi="Times New Roman"/>
                <w:b/>
              </w:rPr>
              <w:t>Loss of /Damage to Assets on Land</w:t>
            </w:r>
          </w:p>
        </w:tc>
        <w:tc>
          <w:tcPr>
            <w:tcW w:w="2649" w:type="dxa"/>
          </w:tcPr>
          <w:p w14:paraId="79833C00" w14:textId="77777777" w:rsidR="006C0D92" w:rsidRPr="00EB3584" w:rsidRDefault="006C0D92" w:rsidP="00C31F9C">
            <w:pPr>
              <w:pStyle w:val="NoSpacing"/>
              <w:spacing w:line="276" w:lineRule="auto"/>
              <w:rPr>
                <w:rFonts w:ascii="Times New Roman" w:hAnsi="Times New Roman"/>
                <w:b/>
              </w:rPr>
            </w:pPr>
          </w:p>
        </w:tc>
        <w:tc>
          <w:tcPr>
            <w:tcW w:w="3420" w:type="dxa"/>
          </w:tcPr>
          <w:p w14:paraId="3AA1CD67" w14:textId="77777777" w:rsidR="006C0D92" w:rsidRPr="00EB3584" w:rsidRDefault="006C0D92" w:rsidP="00C31F9C">
            <w:pPr>
              <w:pStyle w:val="NoSpacing"/>
              <w:spacing w:line="276" w:lineRule="auto"/>
              <w:rPr>
                <w:rFonts w:ascii="Times New Roman" w:hAnsi="Times New Roman"/>
                <w:b/>
              </w:rPr>
            </w:pPr>
          </w:p>
        </w:tc>
        <w:tc>
          <w:tcPr>
            <w:tcW w:w="1620" w:type="dxa"/>
          </w:tcPr>
          <w:p w14:paraId="6C51B691" w14:textId="77777777" w:rsidR="006C0D92" w:rsidRPr="00EB3584" w:rsidRDefault="006C0D92" w:rsidP="00C31F9C">
            <w:pPr>
              <w:pStyle w:val="NoSpacing"/>
              <w:spacing w:line="276" w:lineRule="auto"/>
              <w:jc w:val="center"/>
              <w:rPr>
                <w:rFonts w:ascii="Times New Roman" w:hAnsi="Times New Roman"/>
                <w:bCs/>
              </w:rPr>
            </w:pPr>
          </w:p>
        </w:tc>
      </w:tr>
      <w:tr w:rsidR="006C0D92" w:rsidRPr="00EB3584" w14:paraId="3E8B3755" w14:textId="77777777" w:rsidTr="0053790E">
        <w:tc>
          <w:tcPr>
            <w:tcW w:w="2386" w:type="dxa"/>
          </w:tcPr>
          <w:p w14:paraId="44C645E7" w14:textId="77777777" w:rsidR="006C0D92" w:rsidRPr="00EB3584" w:rsidRDefault="006C0D92" w:rsidP="00C31F9C">
            <w:pPr>
              <w:pStyle w:val="NoSpacing"/>
              <w:spacing w:line="276" w:lineRule="auto"/>
              <w:rPr>
                <w:rFonts w:ascii="Times New Roman" w:hAnsi="Times New Roman"/>
                <w:bCs/>
              </w:rPr>
            </w:pPr>
            <w:r w:rsidRPr="00EB3584">
              <w:rPr>
                <w:rFonts w:ascii="Times New Roman" w:hAnsi="Times New Roman"/>
                <w:bCs/>
              </w:rPr>
              <w:t>Trees</w:t>
            </w:r>
          </w:p>
        </w:tc>
        <w:tc>
          <w:tcPr>
            <w:tcW w:w="2649" w:type="dxa"/>
            <w:vMerge w:val="restart"/>
          </w:tcPr>
          <w:p w14:paraId="05747701" w14:textId="77777777" w:rsidR="006C0D92" w:rsidRPr="00EB3584" w:rsidRDefault="006C0D92" w:rsidP="00C31F9C">
            <w:pPr>
              <w:pStyle w:val="NoSpacing"/>
              <w:spacing w:line="276" w:lineRule="auto"/>
              <w:rPr>
                <w:rFonts w:ascii="Times New Roman" w:hAnsi="Times New Roman"/>
                <w:bCs/>
              </w:rPr>
            </w:pPr>
            <w:r w:rsidRPr="00EB3584">
              <w:rPr>
                <w:rFonts w:ascii="Times New Roman" w:hAnsi="Times New Roman"/>
                <w:bCs/>
              </w:rPr>
              <w:t>Community members on unregistered community land; community members utilizing public land; members of registered and unregistered group ranches and government entities.</w:t>
            </w:r>
          </w:p>
        </w:tc>
        <w:tc>
          <w:tcPr>
            <w:tcW w:w="3420" w:type="dxa"/>
            <w:vMerge w:val="restart"/>
          </w:tcPr>
          <w:p w14:paraId="60060ACC" w14:textId="77777777" w:rsidR="006C0D92" w:rsidRPr="00EB3584" w:rsidRDefault="006C0D92" w:rsidP="00C31F9C">
            <w:pPr>
              <w:pStyle w:val="NoSpacing"/>
              <w:spacing w:line="276" w:lineRule="auto"/>
              <w:rPr>
                <w:rFonts w:ascii="Times New Roman" w:hAnsi="Times New Roman"/>
                <w:b/>
              </w:rPr>
            </w:pPr>
            <w:r w:rsidRPr="00EB3584">
              <w:rPr>
                <w:rFonts w:ascii="Times New Roman" w:hAnsi="Times New Roman"/>
              </w:rPr>
              <w:t>During detailed design for power distribution lines and construction of the mini grid and community project, any crops, structures, trees, and community facilities shall be avoided to the extent possible. However, loss or damage to the above will be  compensated/restored at full replacement cost,</w:t>
            </w:r>
            <w:r w:rsidRPr="00EB3584">
              <w:rPr>
                <w:rStyle w:val="FootnoteReference"/>
                <w:rFonts w:ascii="Times New Roman" w:hAnsi="Times New Roman"/>
              </w:rPr>
              <w:footnoteReference w:id="2"/>
            </w:r>
            <w:r w:rsidRPr="00EB3584">
              <w:rPr>
                <w:rFonts w:ascii="Times New Roman" w:hAnsi="Times New Roman"/>
              </w:rPr>
              <w:t xml:space="preserve"> in line with the provisions of the RPF. </w:t>
            </w:r>
          </w:p>
        </w:tc>
        <w:tc>
          <w:tcPr>
            <w:tcW w:w="1620" w:type="dxa"/>
            <w:vMerge w:val="restart"/>
          </w:tcPr>
          <w:p w14:paraId="62D91F1B" w14:textId="77777777" w:rsidR="006C0D92" w:rsidRPr="00EB3584" w:rsidRDefault="006C0D92" w:rsidP="00C31F9C">
            <w:pPr>
              <w:pStyle w:val="NoSpacing"/>
              <w:spacing w:line="276" w:lineRule="auto"/>
              <w:jc w:val="center"/>
              <w:rPr>
                <w:rFonts w:ascii="Times New Roman" w:hAnsi="Times New Roman"/>
                <w:b/>
              </w:rPr>
            </w:pPr>
            <w:r w:rsidRPr="00EB3584">
              <w:rPr>
                <w:rFonts w:ascii="Times New Roman" w:hAnsi="Times New Roman"/>
                <w:bCs/>
              </w:rPr>
              <w:t>KPLC</w:t>
            </w:r>
          </w:p>
        </w:tc>
      </w:tr>
      <w:tr w:rsidR="006C0D92" w:rsidRPr="00EB3584" w14:paraId="1970223D" w14:textId="77777777" w:rsidTr="0053790E">
        <w:tc>
          <w:tcPr>
            <w:tcW w:w="2386" w:type="dxa"/>
          </w:tcPr>
          <w:p w14:paraId="7DD6A0A0" w14:textId="77777777" w:rsidR="006C0D92" w:rsidRPr="00EB3584" w:rsidRDefault="006C0D92" w:rsidP="00C31F9C">
            <w:pPr>
              <w:pStyle w:val="NoSpacing"/>
              <w:spacing w:line="276" w:lineRule="auto"/>
              <w:rPr>
                <w:rFonts w:ascii="Times New Roman" w:hAnsi="Times New Roman"/>
                <w:bCs/>
              </w:rPr>
            </w:pPr>
            <w:r w:rsidRPr="00EB3584">
              <w:rPr>
                <w:rFonts w:ascii="Times New Roman" w:hAnsi="Times New Roman"/>
                <w:bCs/>
              </w:rPr>
              <w:t>Crops</w:t>
            </w:r>
          </w:p>
        </w:tc>
        <w:tc>
          <w:tcPr>
            <w:tcW w:w="2649" w:type="dxa"/>
            <w:vMerge/>
          </w:tcPr>
          <w:p w14:paraId="2DDD17C8" w14:textId="77777777" w:rsidR="006C0D92" w:rsidRPr="00EB3584" w:rsidRDefault="006C0D92" w:rsidP="00C31F9C">
            <w:pPr>
              <w:pStyle w:val="NoSpacing"/>
              <w:spacing w:line="276" w:lineRule="auto"/>
              <w:rPr>
                <w:rFonts w:ascii="Times New Roman" w:hAnsi="Times New Roman"/>
                <w:bCs/>
              </w:rPr>
            </w:pPr>
          </w:p>
        </w:tc>
        <w:tc>
          <w:tcPr>
            <w:tcW w:w="3420" w:type="dxa"/>
            <w:vMerge/>
          </w:tcPr>
          <w:p w14:paraId="15E61EAA" w14:textId="77777777" w:rsidR="006C0D92" w:rsidRPr="00EB3584" w:rsidRDefault="006C0D92" w:rsidP="00C31F9C">
            <w:pPr>
              <w:pStyle w:val="NoSpacing"/>
              <w:spacing w:line="276" w:lineRule="auto"/>
              <w:rPr>
                <w:rFonts w:ascii="Times New Roman" w:hAnsi="Times New Roman"/>
                <w:b/>
              </w:rPr>
            </w:pPr>
          </w:p>
        </w:tc>
        <w:tc>
          <w:tcPr>
            <w:tcW w:w="1620" w:type="dxa"/>
            <w:vMerge/>
          </w:tcPr>
          <w:p w14:paraId="38330C6A" w14:textId="77777777" w:rsidR="006C0D92" w:rsidRPr="00EB3584" w:rsidRDefault="006C0D92" w:rsidP="00C31F9C">
            <w:pPr>
              <w:pStyle w:val="NoSpacing"/>
              <w:spacing w:line="276" w:lineRule="auto"/>
              <w:rPr>
                <w:rFonts w:ascii="Times New Roman" w:hAnsi="Times New Roman"/>
                <w:b/>
              </w:rPr>
            </w:pPr>
          </w:p>
        </w:tc>
      </w:tr>
      <w:tr w:rsidR="006C0D92" w:rsidRPr="00EB3584" w14:paraId="2482C4F1" w14:textId="77777777" w:rsidTr="0053790E">
        <w:tc>
          <w:tcPr>
            <w:tcW w:w="2386" w:type="dxa"/>
          </w:tcPr>
          <w:p w14:paraId="7DDE4EEE" w14:textId="77777777" w:rsidR="006C0D92" w:rsidRPr="00EB3584" w:rsidRDefault="006C0D92" w:rsidP="00C31F9C">
            <w:pPr>
              <w:pStyle w:val="NoSpacing"/>
              <w:spacing w:line="276" w:lineRule="auto"/>
              <w:rPr>
                <w:rFonts w:ascii="Times New Roman" w:hAnsi="Times New Roman"/>
                <w:bCs/>
              </w:rPr>
            </w:pPr>
            <w:r w:rsidRPr="00EB3584">
              <w:rPr>
                <w:rFonts w:ascii="Times New Roman" w:hAnsi="Times New Roman"/>
                <w:bCs/>
              </w:rPr>
              <w:t>Structures</w:t>
            </w:r>
          </w:p>
        </w:tc>
        <w:tc>
          <w:tcPr>
            <w:tcW w:w="2649" w:type="dxa"/>
            <w:vMerge/>
          </w:tcPr>
          <w:p w14:paraId="5486F952" w14:textId="77777777" w:rsidR="006C0D92" w:rsidRPr="00EB3584" w:rsidRDefault="006C0D92" w:rsidP="00C31F9C">
            <w:pPr>
              <w:pStyle w:val="NoSpacing"/>
              <w:spacing w:line="276" w:lineRule="auto"/>
              <w:rPr>
                <w:rFonts w:ascii="Times New Roman" w:hAnsi="Times New Roman"/>
                <w:bCs/>
              </w:rPr>
            </w:pPr>
          </w:p>
        </w:tc>
        <w:tc>
          <w:tcPr>
            <w:tcW w:w="3420" w:type="dxa"/>
            <w:vMerge/>
          </w:tcPr>
          <w:p w14:paraId="5917982D" w14:textId="77777777" w:rsidR="006C0D92" w:rsidRPr="00EB3584" w:rsidRDefault="006C0D92" w:rsidP="00C31F9C">
            <w:pPr>
              <w:pStyle w:val="NoSpacing"/>
              <w:spacing w:line="276" w:lineRule="auto"/>
              <w:rPr>
                <w:rFonts w:ascii="Times New Roman" w:hAnsi="Times New Roman"/>
                <w:b/>
              </w:rPr>
            </w:pPr>
          </w:p>
        </w:tc>
        <w:tc>
          <w:tcPr>
            <w:tcW w:w="1620" w:type="dxa"/>
            <w:vMerge/>
          </w:tcPr>
          <w:p w14:paraId="7935EAEF" w14:textId="77777777" w:rsidR="006C0D92" w:rsidRPr="00EB3584" w:rsidRDefault="006C0D92" w:rsidP="00C31F9C">
            <w:pPr>
              <w:pStyle w:val="NoSpacing"/>
              <w:spacing w:line="276" w:lineRule="auto"/>
              <w:rPr>
                <w:rFonts w:ascii="Times New Roman" w:hAnsi="Times New Roman"/>
                <w:b/>
              </w:rPr>
            </w:pPr>
          </w:p>
        </w:tc>
      </w:tr>
      <w:tr w:rsidR="006C0D92" w:rsidRPr="00EB3584" w14:paraId="4EBC2B71" w14:textId="77777777" w:rsidTr="0053790E">
        <w:tc>
          <w:tcPr>
            <w:tcW w:w="2386" w:type="dxa"/>
          </w:tcPr>
          <w:p w14:paraId="47CA1D9A" w14:textId="77777777" w:rsidR="006C0D92" w:rsidRPr="00EB3584" w:rsidRDefault="006C0D92" w:rsidP="00C31F9C">
            <w:pPr>
              <w:pStyle w:val="NoSpacing"/>
              <w:spacing w:line="276" w:lineRule="auto"/>
              <w:rPr>
                <w:rFonts w:ascii="Times New Roman" w:hAnsi="Times New Roman"/>
                <w:bCs/>
              </w:rPr>
            </w:pPr>
            <w:r w:rsidRPr="00EB3584">
              <w:rPr>
                <w:rFonts w:ascii="Times New Roman" w:hAnsi="Times New Roman"/>
                <w:bCs/>
              </w:rPr>
              <w:t xml:space="preserve">Community facilities </w:t>
            </w:r>
            <w:r w:rsidRPr="00EB3584">
              <w:rPr>
                <w:rFonts w:ascii="Times New Roman" w:hAnsi="Times New Roman"/>
                <w:lang w:val="en-GB"/>
              </w:rPr>
              <w:t>e.g., water sources (earth pans, boreholes etc.).</w:t>
            </w:r>
          </w:p>
        </w:tc>
        <w:tc>
          <w:tcPr>
            <w:tcW w:w="2649" w:type="dxa"/>
          </w:tcPr>
          <w:p w14:paraId="2FDE84CC" w14:textId="77777777" w:rsidR="006C0D92" w:rsidRPr="00EB3584" w:rsidRDefault="006C0D92" w:rsidP="00C31F9C">
            <w:pPr>
              <w:pStyle w:val="NoSpacing"/>
              <w:spacing w:line="276" w:lineRule="auto"/>
              <w:rPr>
                <w:rFonts w:ascii="Times New Roman" w:hAnsi="Times New Roman"/>
                <w:bCs/>
              </w:rPr>
            </w:pPr>
            <w:r w:rsidRPr="00EB3584">
              <w:rPr>
                <w:rFonts w:ascii="Times New Roman" w:hAnsi="Times New Roman"/>
                <w:bCs/>
              </w:rPr>
              <w:t>Community members on unregistered community land, community members utilizing public land, and members of registered and unregistered group ranches.</w:t>
            </w:r>
          </w:p>
        </w:tc>
        <w:tc>
          <w:tcPr>
            <w:tcW w:w="3420" w:type="dxa"/>
            <w:vMerge/>
          </w:tcPr>
          <w:p w14:paraId="06995683" w14:textId="77777777" w:rsidR="006C0D92" w:rsidRPr="00EB3584" w:rsidRDefault="006C0D92" w:rsidP="00C31F9C">
            <w:pPr>
              <w:pStyle w:val="NoSpacing"/>
              <w:spacing w:line="276" w:lineRule="auto"/>
              <w:rPr>
                <w:rFonts w:ascii="Times New Roman" w:hAnsi="Times New Roman"/>
                <w:b/>
              </w:rPr>
            </w:pPr>
          </w:p>
        </w:tc>
        <w:tc>
          <w:tcPr>
            <w:tcW w:w="1620" w:type="dxa"/>
            <w:vMerge/>
          </w:tcPr>
          <w:p w14:paraId="43988F3F" w14:textId="77777777" w:rsidR="006C0D92" w:rsidRPr="00EB3584" w:rsidRDefault="006C0D92" w:rsidP="00C31F9C">
            <w:pPr>
              <w:pStyle w:val="NoSpacing"/>
              <w:spacing w:line="276" w:lineRule="auto"/>
              <w:rPr>
                <w:rFonts w:ascii="Times New Roman" w:hAnsi="Times New Roman"/>
                <w:b/>
              </w:rPr>
            </w:pPr>
          </w:p>
        </w:tc>
      </w:tr>
    </w:tbl>
    <w:p w14:paraId="23DB79CD" w14:textId="77777777" w:rsidR="006C0D92" w:rsidRPr="00EB3584" w:rsidRDefault="006C0D92" w:rsidP="006C0D92">
      <w:pPr>
        <w:rPr>
          <w:rFonts w:ascii="Times New Roman" w:hAnsi="Times New Roman"/>
          <w:szCs w:val="20"/>
        </w:rPr>
      </w:pPr>
    </w:p>
    <w:p w14:paraId="35DC6898" w14:textId="52B46F40" w:rsidR="006C0D92" w:rsidRPr="00EB3584" w:rsidRDefault="001F0EB0" w:rsidP="006C0D92">
      <w:pPr>
        <w:pStyle w:val="BodyText"/>
        <w:rPr>
          <w:rFonts w:ascii="Times New Roman" w:hAnsi="Times New Roman"/>
          <w:sz w:val="24"/>
          <w:szCs w:val="24"/>
        </w:rPr>
      </w:pPr>
      <w:r w:rsidRPr="00EB3584">
        <w:rPr>
          <w:rFonts w:ascii="Times New Roman" w:hAnsi="Times New Roman"/>
          <w:sz w:val="24"/>
          <w:szCs w:val="24"/>
        </w:rPr>
        <w:t xml:space="preserve">4. </w:t>
      </w:r>
      <w:r w:rsidR="006C0D92" w:rsidRPr="00EB3584">
        <w:rPr>
          <w:rFonts w:ascii="Times New Roman" w:hAnsi="Times New Roman"/>
          <w:sz w:val="24"/>
          <w:szCs w:val="24"/>
        </w:rPr>
        <w:t>Consultations with PAPs About Acceptable Compensation Options and Alternatives that have been Considered</w:t>
      </w:r>
    </w:p>
    <w:p w14:paraId="63A54EC2" w14:textId="77777777" w:rsidR="006C0D92" w:rsidRPr="00EB3584" w:rsidRDefault="006C0D92" w:rsidP="006C0D92">
      <w:pPr>
        <w:pStyle w:val="BodyText"/>
        <w:rPr>
          <w:rFonts w:ascii="Times New Roman" w:hAnsi="Times New Roman"/>
          <w:b w:val="0"/>
          <w:bCs/>
          <w:sz w:val="20"/>
        </w:rPr>
      </w:pPr>
      <w:r w:rsidRPr="00EB3584">
        <w:rPr>
          <w:rFonts w:ascii="Times New Roman" w:hAnsi="Times New Roman"/>
          <w:b w:val="0"/>
          <w:bCs/>
          <w:sz w:val="20"/>
        </w:rPr>
        <w:t>Detailed consultations with PAPs on land acquisition and compensation, including the modalities of acquiring land and compensation options, were undertaken during the Environmental and Social Screening, Environmental and Social Impact Assessment, and the NLC land valuation process. The following sections provide a summary of the consultations.</w:t>
      </w:r>
    </w:p>
    <w:p w14:paraId="57CB4383" w14:textId="77777777" w:rsidR="006C0D92" w:rsidRPr="00EB3584" w:rsidRDefault="006C0D92" w:rsidP="006C0D92">
      <w:pPr>
        <w:pStyle w:val="BodyText"/>
        <w:rPr>
          <w:sz w:val="20"/>
        </w:rPr>
      </w:pPr>
    </w:p>
    <w:p w14:paraId="2BE9ED08" w14:textId="77777777" w:rsidR="006C0D92" w:rsidRPr="00EB3584" w:rsidRDefault="006C0D92" w:rsidP="006C0D92">
      <w:pPr>
        <w:rPr>
          <w:rFonts w:ascii="Times New Roman" w:hAnsi="Times New Roman"/>
          <w:b/>
          <w:bCs/>
          <w:color w:val="000000"/>
          <w:sz w:val="24"/>
          <w:szCs w:val="24"/>
          <w:shd w:val="clear" w:color="auto" w:fill="FFFFFF"/>
        </w:rPr>
      </w:pPr>
      <w:r w:rsidRPr="00EB3584">
        <w:rPr>
          <w:rStyle w:val="eop"/>
          <w:rFonts w:ascii="Times New Roman" w:hAnsi="Times New Roman"/>
          <w:b/>
          <w:bCs/>
          <w:color w:val="000000"/>
          <w:sz w:val="24"/>
          <w:szCs w:val="24"/>
          <w:shd w:val="clear" w:color="auto" w:fill="FFFFFF"/>
        </w:rPr>
        <w:t>4.1 Engagement of Project -Affected Persons (PAPs)</w:t>
      </w:r>
    </w:p>
    <w:p w14:paraId="027CD26E" w14:textId="17DC6F3B" w:rsidR="006C0D92" w:rsidRPr="00EB3584" w:rsidRDefault="006C0D92" w:rsidP="006C0D92">
      <w:pPr>
        <w:rPr>
          <w:rFonts w:ascii="Times New Roman" w:hAnsi="Times New Roman"/>
          <w:i/>
          <w:iCs/>
          <w:szCs w:val="20"/>
        </w:rPr>
      </w:pPr>
      <w:r w:rsidRPr="00EB3584">
        <w:rPr>
          <w:rFonts w:ascii="Times New Roman" w:hAnsi="Times New Roman"/>
        </w:rPr>
        <w:t>Local administration and County Renewable Energy Officers (CREOs) supported the proponent and implementing agency (IA) to mobilize community members and other stakeholders for public consultations and engagement activities. National and county government entities, community segments (men, women, youth, elders, persons with disability, vulnerable and marginalized groups, etc.), NGOs, and local leaders were engaged through key informant interviews, community meetings, and focus-group discussions. The proponent and IA implemented appropriate</w:t>
      </w:r>
      <w:r w:rsidRPr="00EB3584">
        <w:rPr>
          <w:rFonts w:ascii="Times New Roman" w:hAnsi="Times New Roman"/>
          <w:szCs w:val="20"/>
        </w:rPr>
        <w:t xml:space="preserve"> </w:t>
      </w:r>
      <w:r w:rsidRPr="00EB3584">
        <w:rPr>
          <w:rFonts w:ascii="Times New Roman" w:hAnsi="Times New Roman"/>
        </w:rPr>
        <w:t xml:space="preserve">measures to ensure PAPs effectively participated in the consultations. </w:t>
      </w:r>
      <w:r w:rsidRPr="00EB3584">
        <w:rPr>
          <w:rFonts w:ascii="Times New Roman" w:hAnsi="Times New Roman"/>
          <w:i/>
          <w:iCs/>
        </w:rPr>
        <w:t>Refer to Chapter 5 of the ESIA on public consultation and engagement.</w:t>
      </w:r>
    </w:p>
    <w:p w14:paraId="13AE0480" w14:textId="350328FD" w:rsidR="006C0D92" w:rsidRPr="00EB3584" w:rsidRDefault="006C0D92" w:rsidP="006C0D92">
      <w:pPr>
        <w:rPr>
          <w:rStyle w:val="eop"/>
          <w:rFonts w:ascii="Times New Roman" w:hAnsi="Times New Roman"/>
          <w:sz w:val="24"/>
          <w:szCs w:val="24"/>
        </w:rPr>
      </w:pPr>
      <w:r w:rsidRPr="00EB3584">
        <w:rPr>
          <w:rFonts w:ascii="Times New Roman" w:hAnsi="Times New Roman"/>
        </w:rPr>
        <w:t>Once the compensation award and Bill of Quantities (BoQs) are known, the Implementing Agency (IA) will engage the community and agree on the community project to be executed as in-kind compensation. During these consultations, the IA and the community will define the roles and responsibilities of the community in monitoring the implementation of in-kind compensation and maintenance once the IA hands it over to the community. Thus, the IA and the community will effect an agreement to be signed by the local leadership; representatives of the Grievance Redress Committees at the locational, county, and national levels; A-RAP Implementation Committee, and Implementing Agencies.</w:t>
      </w:r>
    </w:p>
    <w:p w14:paraId="15EF6BA0" w14:textId="77777777" w:rsidR="006C0D92" w:rsidRPr="00EB3584" w:rsidRDefault="006C0D92" w:rsidP="006C0D92">
      <w:pPr>
        <w:rPr>
          <w:rStyle w:val="eop"/>
          <w:rFonts w:ascii="Times New Roman" w:hAnsi="Times New Roman"/>
          <w:b/>
          <w:bCs/>
          <w:color w:val="000000"/>
          <w:sz w:val="24"/>
          <w:szCs w:val="24"/>
          <w:shd w:val="clear" w:color="auto" w:fill="FFFFFF"/>
        </w:rPr>
      </w:pPr>
      <w:r w:rsidRPr="00EB3584">
        <w:rPr>
          <w:rStyle w:val="eop"/>
          <w:rFonts w:ascii="Times New Roman" w:hAnsi="Times New Roman"/>
          <w:b/>
          <w:bCs/>
          <w:color w:val="000000"/>
          <w:sz w:val="24"/>
          <w:szCs w:val="24"/>
          <w:shd w:val="clear" w:color="auto" w:fill="FFFFFF"/>
        </w:rPr>
        <w:t>4.2 Identification of Community Representatives</w:t>
      </w:r>
    </w:p>
    <w:p w14:paraId="7B3A3689" w14:textId="00E38F75" w:rsidR="0053790E" w:rsidRPr="00EB3584" w:rsidRDefault="006C0D92" w:rsidP="006C0D92">
      <w:pPr>
        <w:rPr>
          <w:rStyle w:val="eop"/>
          <w:rFonts w:ascii="Times New Roman" w:hAnsi="Times New Roman"/>
          <w:szCs w:val="20"/>
        </w:rPr>
      </w:pPr>
      <w:r w:rsidRPr="00EB3584">
        <w:rPr>
          <w:rStyle w:val="eop"/>
          <w:rFonts w:ascii="Times New Roman" w:hAnsi="Times New Roman"/>
          <w:color w:val="000000"/>
          <w:shd w:val="clear" w:color="auto" w:fill="FFFFFF"/>
        </w:rPr>
        <w:t>The Kajaja 11 Locational Grievance Redress Committee (LGRC), constituting a chairperson, secretary, and three members, was formed through community consensus. The committee’s membership comprises men, women, youth, persons with disabilities, and ethnic minorities. The LGRC is responsible for engaging PAPs and resolving complaints. Refer to Chapter 6 of the ESIA on the Grievance Redress Committees. Further, the community will constitute the A-RAP Implementation Committee responsible for coordinating community engagements on the A-RAP and monitoring the implementation and closure of the A-RAP. The representation of the committee will consider gender, vulnerability, and intergenerational sensitivities.</w:t>
      </w:r>
    </w:p>
    <w:p w14:paraId="4A99074B" w14:textId="77777777" w:rsidR="006C0D92" w:rsidRPr="00EB3584" w:rsidRDefault="006C0D92" w:rsidP="006C0D92">
      <w:pPr>
        <w:rPr>
          <w:rStyle w:val="eop"/>
          <w:rFonts w:ascii="Times New Roman" w:hAnsi="Times New Roman"/>
          <w:b/>
          <w:bCs/>
          <w:color w:val="000000"/>
          <w:sz w:val="24"/>
          <w:szCs w:val="24"/>
          <w:shd w:val="clear" w:color="auto" w:fill="FFFFFF"/>
        </w:rPr>
      </w:pPr>
      <w:r w:rsidRPr="00EB3584">
        <w:rPr>
          <w:rStyle w:val="eop"/>
          <w:rFonts w:ascii="Times New Roman" w:hAnsi="Times New Roman"/>
          <w:b/>
          <w:bCs/>
          <w:color w:val="000000"/>
          <w:sz w:val="24"/>
          <w:szCs w:val="24"/>
          <w:shd w:val="clear" w:color="auto" w:fill="FFFFFF"/>
        </w:rPr>
        <w:t>4.3 Summary of Consultations on Land Acquisition and Compensation Options</w:t>
      </w:r>
    </w:p>
    <w:tbl>
      <w:tblPr>
        <w:tblStyle w:val="TableGrid"/>
        <w:tblW w:w="10620" w:type="dxa"/>
        <w:tblInd w:w="-5" w:type="dxa"/>
        <w:tblLook w:val="04A0" w:firstRow="1" w:lastRow="0" w:firstColumn="1" w:lastColumn="0" w:noHBand="0" w:noVBand="1"/>
      </w:tblPr>
      <w:tblGrid>
        <w:gridCol w:w="900"/>
        <w:gridCol w:w="1800"/>
        <w:gridCol w:w="1440"/>
        <w:gridCol w:w="2412"/>
        <w:gridCol w:w="1998"/>
        <w:gridCol w:w="2070"/>
      </w:tblGrid>
      <w:tr w:rsidR="006C0D92" w:rsidRPr="00EB3584" w14:paraId="7C295663" w14:textId="77777777" w:rsidTr="00D924AA">
        <w:trPr>
          <w:trHeight w:val="647"/>
        </w:trPr>
        <w:tc>
          <w:tcPr>
            <w:tcW w:w="900" w:type="dxa"/>
          </w:tcPr>
          <w:p w14:paraId="6BB9A681" w14:textId="77777777" w:rsidR="006C0D92" w:rsidRPr="00EB3584" w:rsidRDefault="006C0D92" w:rsidP="00C31F9C">
            <w:pPr>
              <w:jc w:val="center"/>
              <w:rPr>
                <w:rStyle w:val="eop"/>
                <w:rFonts w:ascii="Times New Roman" w:hAnsi="Times New Roman"/>
                <w:b/>
                <w:bCs/>
                <w:color w:val="000000"/>
                <w:szCs w:val="20"/>
                <w:shd w:val="clear" w:color="auto" w:fill="FFFFFF"/>
              </w:rPr>
            </w:pPr>
            <w:r w:rsidRPr="00EB3584">
              <w:rPr>
                <w:rStyle w:val="eop"/>
                <w:rFonts w:ascii="Times New Roman" w:hAnsi="Times New Roman"/>
                <w:b/>
                <w:bCs/>
                <w:color w:val="000000"/>
                <w:szCs w:val="20"/>
                <w:shd w:val="clear" w:color="auto" w:fill="FFFFFF"/>
              </w:rPr>
              <w:t>Date</w:t>
            </w:r>
          </w:p>
        </w:tc>
        <w:tc>
          <w:tcPr>
            <w:tcW w:w="1800" w:type="dxa"/>
          </w:tcPr>
          <w:p w14:paraId="4C359009" w14:textId="77777777" w:rsidR="006C0D92" w:rsidRPr="00EB3584" w:rsidRDefault="006C0D92" w:rsidP="00C31F9C">
            <w:pPr>
              <w:jc w:val="center"/>
              <w:rPr>
                <w:rStyle w:val="eop"/>
                <w:rFonts w:ascii="Times New Roman" w:hAnsi="Times New Roman"/>
                <w:b/>
                <w:bCs/>
                <w:color w:val="000000"/>
                <w:szCs w:val="20"/>
                <w:shd w:val="clear" w:color="auto" w:fill="FFFFFF"/>
              </w:rPr>
            </w:pPr>
            <w:r w:rsidRPr="00EB3584">
              <w:rPr>
                <w:rStyle w:val="eop"/>
                <w:rFonts w:ascii="Times New Roman" w:hAnsi="Times New Roman"/>
                <w:b/>
                <w:bCs/>
                <w:color w:val="000000"/>
                <w:szCs w:val="20"/>
                <w:shd w:val="clear" w:color="auto" w:fill="FFFFFF"/>
              </w:rPr>
              <w:t>Objective</w:t>
            </w:r>
          </w:p>
        </w:tc>
        <w:tc>
          <w:tcPr>
            <w:tcW w:w="1440" w:type="dxa"/>
          </w:tcPr>
          <w:p w14:paraId="3DE375C6" w14:textId="77777777" w:rsidR="006C0D92" w:rsidRPr="00EB3584" w:rsidRDefault="006C0D92" w:rsidP="00C31F9C">
            <w:pPr>
              <w:jc w:val="center"/>
              <w:rPr>
                <w:rStyle w:val="eop"/>
                <w:rFonts w:ascii="Times New Roman" w:hAnsi="Times New Roman"/>
                <w:b/>
                <w:bCs/>
                <w:color w:val="000000"/>
                <w:szCs w:val="20"/>
                <w:shd w:val="clear" w:color="auto" w:fill="FFFFFF"/>
              </w:rPr>
            </w:pPr>
            <w:r w:rsidRPr="00EB3584">
              <w:rPr>
                <w:rStyle w:val="eop"/>
                <w:rFonts w:ascii="Times New Roman" w:hAnsi="Times New Roman"/>
                <w:b/>
                <w:bCs/>
                <w:color w:val="000000"/>
                <w:szCs w:val="20"/>
                <w:shd w:val="clear" w:color="auto" w:fill="FFFFFF"/>
              </w:rPr>
              <w:t xml:space="preserve">Implementing </w:t>
            </w:r>
          </w:p>
          <w:p w14:paraId="5A29F1DD" w14:textId="77777777" w:rsidR="006C0D92" w:rsidRPr="00EB3584" w:rsidRDefault="006C0D92" w:rsidP="00C31F9C">
            <w:pPr>
              <w:jc w:val="center"/>
              <w:rPr>
                <w:rStyle w:val="eop"/>
                <w:rFonts w:ascii="Times New Roman" w:hAnsi="Times New Roman"/>
                <w:b/>
                <w:bCs/>
                <w:color w:val="000000"/>
                <w:szCs w:val="20"/>
                <w:shd w:val="clear" w:color="auto" w:fill="FFFFFF"/>
              </w:rPr>
            </w:pPr>
            <w:r w:rsidRPr="00EB3584">
              <w:rPr>
                <w:rStyle w:val="eop"/>
                <w:rFonts w:ascii="Times New Roman" w:hAnsi="Times New Roman"/>
                <w:b/>
                <w:bCs/>
                <w:color w:val="000000"/>
                <w:szCs w:val="20"/>
                <w:shd w:val="clear" w:color="auto" w:fill="FFFFFF"/>
              </w:rPr>
              <w:t>Entities</w:t>
            </w:r>
          </w:p>
        </w:tc>
        <w:tc>
          <w:tcPr>
            <w:tcW w:w="2412" w:type="dxa"/>
          </w:tcPr>
          <w:p w14:paraId="16308953" w14:textId="77777777" w:rsidR="006C0D92" w:rsidRPr="00EB3584" w:rsidRDefault="006C0D92" w:rsidP="00C31F9C">
            <w:pPr>
              <w:jc w:val="center"/>
              <w:rPr>
                <w:rStyle w:val="eop"/>
                <w:rFonts w:ascii="Times New Roman" w:hAnsi="Times New Roman"/>
                <w:b/>
                <w:bCs/>
                <w:color w:val="000000"/>
                <w:szCs w:val="20"/>
                <w:shd w:val="clear" w:color="auto" w:fill="FFFFFF"/>
              </w:rPr>
            </w:pPr>
            <w:r w:rsidRPr="00EB3584">
              <w:rPr>
                <w:rStyle w:val="eop"/>
                <w:rFonts w:ascii="Times New Roman" w:hAnsi="Times New Roman"/>
                <w:b/>
                <w:bCs/>
                <w:color w:val="000000"/>
                <w:szCs w:val="20"/>
                <w:shd w:val="clear" w:color="auto" w:fill="FFFFFF"/>
              </w:rPr>
              <w:t>Land Acquisition and Compensation Aspects</w:t>
            </w:r>
          </w:p>
          <w:p w14:paraId="5F10E70E" w14:textId="77777777" w:rsidR="006C0D92" w:rsidRPr="00EB3584" w:rsidRDefault="006C0D92" w:rsidP="00C31F9C">
            <w:pPr>
              <w:jc w:val="center"/>
              <w:rPr>
                <w:rStyle w:val="eop"/>
                <w:rFonts w:ascii="Times New Roman" w:hAnsi="Times New Roman"/>
                <w:b/>
                <w:bCs/>
                <w:color w:val="000000"/>
                <w:szCs w:val="20"/>
                <w:shd w:val="clear" w:color="auto" w:fill="FFFFFF"/>
              </w:rPr>
            </w:pPr>
            <w:r w:rsidRPr="00EB3584">
              <w:rPr>
                <w:rStyle w:val="eop"/>
                <w:rFonts w:ascii="Times New Roman" w:hAnsi="Times New Roman"/>
                <w:b/>
                <w:bCs/>
                <w:color w:val="000000"/>
                <w:szCs w:val="20"/>
                <w:shd w:val="clear" w:color="auto" w:fill="FFFFFF"/>
              </w:rPr>
              <w:t>Discussed</w:t>
            </w:r>
          </w:p>
        </w:tc>
        <w:tc>
          <w:tcPr>
            <w:tcW w:w="1998" w:type="dxa"/>
          </w:tcPr>
          <w:p w14:paraId="267CDCE1" w14:textId="77777777" w:rsidR="006C0D92" w:rsidRPr="00EB3584" w:rsidRDefault="006C0D92" w:rsidP="00C31F9C">
            <w:pPr>
              <w:jc w:val="center"/>
              <w:rPr>
                <w:rStyle w:val="eop"/>
                <w:rFonts w:ascii="Times New Roman" w:hAnsi="Times New Roman"/>
                <w:b/>
                <w:bCs/>
                <w:color w:val="000000"/>
                <w:szCs w:val="20"/>
                <w:shd w:val="clear" w:color="auto" w:fill="FFFFFF"/>
              </w:rPr>
            </w:pPr>
            <w:r w:rsidRPr="00EB3584">
              <w:rPr>
                <w:rStyle w:val="eop"/>
                <w:rFonts w:ascii="Times New Roman" w:hAnsi="Times New Roman"/>
                <w:b/>
                <w:bCs/>
                <w:color w:val="000000"/>
                <w:szCs w:val="20"/>
                <w:shd w:val="clear" w:color="auto" w:fill="FFFFFF"/>
              </w:rPr>
              <w:t xml:space="preserve">Key </w:t>
            </w:r>
            <w:r w:rsidRPr="00EB3584">
              <w:rPr>
                <w:rStyle w:val="eop"/>
                <w:rFonts w:ascii="Times New Roman" w:hAnsi="Times New Roman"/>
                <w:b/>
                <w:bCs/>
                <w:szCs w:val="20"/>
                <w:shd w:val="clear" w:color="auto" w:fill="FFFFFF"/>
              </w:rPr>
              <w:t>Issues Raised</w:t>
            </w:r>
          </w:p>
        </w:tc>
        <w:tc>
          <w:tcPr>
            <w:tcW w:w="2070" w:type="dxa"/>
          </w:tcPr>
          <w:p w14:paraId="1F326095" w14:textId="77777777" w:rsidR="006C0D92" w:rsidRPr="00EB3584" w:rsidRDefault="006C0D92" w:rsidP="00C31F9C">
            <w:pPr>
              <w:jc w:val="center"/>
              <w:rPr>
                <w:rStyle w:val="eop"/>
                <w:rFonts w:ascii="Times New Roman" w:hAnsi="Times New Roman"/>
                <w:b/>
                <w:bCs/>
                <w:color w:val="000000"/>
                <w:szCs w:val="20"/>
                <w:shd w:val="clear" w:color="auto" w:fill="FFFFFF"/>
              </w:rPr>
            </w:pPr>
            <w:r w:rsidRPr="00EB3584">
              <w:rPr>
                <w:rStyle w:val="eop"/>
                <w:rFonts w:ascii="Times New Roman" w:hAnsi="Times New Roman"/>
                <w:b/>
                <w:bCs/>
                <w:color w:val="000000"/>
                <w:szCs w:val="20"/>
                <w:shd w:val="clear" w:color="auto" w:fill="FFFFFF"/>
              </w:rPr>
              <w:t>Responses</w:t>
            </w:r>
          </w:p>
          <w:p w14:paraId="6AAFFA7C" w14:textId="77777777" w:rsidR="006C0D92" w:rsidRPr="00EB3584" w:rsidRDefault="006C0D92" w:rsidP="00C31F9C">
            <w:pPr>
              <w:jc w:val="center"/>
              <w:rPr>
                <w:rStyle w:val="eop"/>
                <w:rFonts w:ascii="Times New Roman" w:hAnsi="Times New Roman"/>
                <w:b/>
                <w:bCs/>
                <w:color w:val="000000"/>
                <w:szCs w:val="20"/>
                <w:shd w:val="clear" w:color="auto" w:fill="FFFFFF"/>
              </w:rPr>
            </w:pPr>
            <w:r w:rsidRPr="00EB3584">
              <w:rPr>
                <w:rStyle w:val="eop"/>
                <w:rFonts w:ascii="Times New Roman" w:hAnsi="Times New Roman"/>
                <w:b/>
                <w:bCs/>
                <w:color w:val="000000"/>
                <w:szCs w:val="20"/>
                <w:shd w:val="clear" w:color="auto" w:fill="FFFFFF"/>
              </w:rPr>
              <w:t>Given</w:t>
            </w:r>
          </w:p>
        </w:tc>
      </w:tr>
      <w:tr w:rsidR="006C0D92" w:rsidRPr="00EB3584" w14:paraId="6F15E504" w14:textId="77777777" w:rsidTr="00D924AA">
        <w:trPr>
          <w:trHeight w:val="1664"/>
        </w:trPr>
        <w:tc>
          <w:tcPr>
            <w:tcW w:w="900" w:type="dxa"/>
          </w:tcPr>
          <w:p w14:paraId="58E41105" w14:textId="77777777" w:rsidR="006C0D92" w:rsidRPr="00EB3584" w:rsidRDefault="006C0D92" w:rsidP="00C31F9C">
            <w:pPr>
              <w:rPr>
                <w:rStyle w:val="eop"/>
                <w:rFonts w:ascii="Times New Roman" w:hAnsi="Times New Roman"/>
                <w:color w:val="000000"/>
                <w:szCs w:val="20"/>
                <w:shd w:val="clear" w:color="auto" w:fill="FFFFFF"/>
              </w:rPr>
            </w:pPr>
            <w:r w:rsidRPr="00EB3584">
              <w:rPr>
                <w:rStyle w:val="eop"/>
                <w:rFonts w:ascii="Times New Roman" w:hAnsi="Times New Roman"/>
                <w:color w:val="000000"/>
                <w:szCs w:val="20"/>
                <w:shd w:val="clear" w:color="auto" w:fill="FFFFFF"/>
              </w:rPr>
              <w:t>4</w:t>
            </w:r>
            <w:r w:rsidRPr="00EB3584">
              <w:rPr>
                <w:rStyle w:val="eop"/>
                <w:rFonts w:ascii="Times New Roman" w:hAnsi="Times New Roman"/>
                <w:color w:val="000000"/>
                <w:szCs w:val="20"/>
                <w:shd w:val="clear" w:color="auto" w:fill="FFFFFF"/>
                <w:vertAlign w:val="superscript"/>
              </w:rPr>
              <w:t>th</w:t>
            </w:r>
            <w:r w:rsidRPr="00EB3584">
              <w:rPr>
                <w:rStyle w:val="eop"/>
                <w:rFonts w:ascii="Times New Roman" w:hAnsi="Times New Roman"/>
                <w:color w:val="000000"/>
                <w:szCs w:val="20"/>
                <w:shd w:val="clear" w:color="auto" w:fill="FFFFFF"/>
              </w:rPr>
              <w:t xml:space="preserve"> June 2021</w:t>
            </w:r>
          </w:p>
        </w:tc>
        <w:tc>
          <w:tcPr>
            <w:tcW w:w="1800" w:type="dxa"/>
          </w:tcPr>
          <w:p w14:paraId="406DCCCD" w14:textId="77777777" w:rsidR="006C0D92" w:rsidRPr="00EB3584" w:rsidRDefault="006C0D92" w:rsidP="00C31F9C">
            <w:pPr>
              <w:rPr>
                <w:rStyle w:val="eop"/>
                <w:rFonts w:ascii="Times New Roman" w:hAnsi="Times New Roman"/>
                <w:color w:val="000000"/>
                <w:szCs w:val="20"/>
                <w:shd w:val="clear" w:color="auto" w:fill="FFFFFF"/>
              </w:rPr>
            </w:pPr>
            <w:r w:rsidRPr="00EB3584">
              <w:rPr>
                <w:rStyle w:val="eop"/>
                <w:rFonts w:ascii="Times New Roman" w:hAnsi="Times New Roman"/>
                <w:color w:val="000000"/>
                <w:szCs w:val="20"/>
                <w:shd w:val="clear" w:color="auto" w:fill="FFFFFF"/>
              </w:rPr>
              <w:t>Environmental and Social Screening.</w:t>
            </w:r>
          </w:p>
          <w:p w14:paraId="4F56A219" w14:textId="77777777" w:rsidR="006C0D92" w:rsidRPr="00EB3584" w:rsidRDefault="006C0D92" w:rsidP="00C31F9C">
            <w:pPr>
              <w:rPr>
                <w:rStyle w:val="eop"/>
                <w:rFonts w:ascii="Times New Roman" w:hAnsi="Times New Roman"/>
                <w:color w:val="000000"/>
                <w:szCs w:val="20"/>
                <w:shd w:val="clear" w:color="auto" w:fill="FFFFFF"/>
              </w:rPr>
            </w:pPr>
            <w:r w:rsidRPr="00EB3584">
              <w:rPr>
                <w:rStyle w:val="eop"/>
                <w:rFonts w:ascii="Times New Roman" w:hAnsi="Times New Roman"/>
                <w:color w:val="000000"/>
                <w:szCs w:val="20"/>
                <w:shd w:val="clear" w:color="auto" w:fill="FFFFFF"/>
              </w:rPr>
              <w:t>Voluntary land donation (VLD).</w:t>
            </w:r>
          </w:p>
          <w:p w14:paraId="499579D0" w14:textId="77777777" w:rsidR="006C0D92" w:rsidRPr="00EB3584" w:rsidRDefault="006C0D92" w:rsidP="00C31F9C">
            <w:pPr>
              <w:rPr>
                <w:rStyle w:val="eop"/>
                <w:rFonts w:ascii="Times New Roman" w:hAnsi="Times New Roman"/>
                <w:color w:val="000000"/>
                <w:szCs w:val="20"/>
                <w:shd w:val="clear" w:color="auto" w:fill="FFFFFF"/>
              </w:rPr>
            </w:pPr>
            <w:r w:rsidRPr="00EB3584">
              <w:rPr>
                <w:rStyle w:val="eop"/>
                <w:rFonts w:ascii="Times New Roman" w:hAnsi="Times New Roman"/>
                <w:color w:val="000000"/>
                <w:szCs w:val="20"/>
                <w:shd w:val="clear" w:color="auto" w:fill="FFFFFF"/>
              </w:rPr>
              <w:t>Constitution of the Locational   Grievance Redress Committee (GRC).</w:t>
            </w:r>
          </w:p>
        </w:tc>
        <w:tc>
          <w:tcPr>
            <w:tcW w:w="1440" w:type="dxa"/>
          </w:tcPr>
          <w:p w14:paraId="066F0D83" w14:textId="77777777" w:rsidR="006C0D92" w:rsidRPr="00EB3584" w:rsidRDefault="006C0D92" w:rsidP="00C31F9C">
            <w:pPr>
              <w:autoSpaceDE w:val="0"/>
              <w:autoSpaceDN w:val="0"/>
              <w:adjustRightInd w:val="0"/>
              <w:spacing w:before="100" w:beforeAutospacing="1" w:after="100" w:afterAutospacing="1"/>
              <w:contextualSpacing/>
              <w:rPr>
                <w:rFonts w:ascii="Times New Roman" w:hAnsi="Times New Roman"/>
                <w:color w:val="000000"/>
                <w:szCs w:val="20"/>
                <w:lang w:eastAsia="en-GB"/>
              </w:rPr>
            </w:pPr>
            <w:r w:rsidRPr="00EB3584">
              <w:rPr>
                <w:rFonts w:ascii="Times New Roman" w:hAnsi="Times New Roman"/>
                <w:color w:val="000000"/>
                <w:szCs w:val="20"/>
                <w:lang w:eastAsia="en-GB"/>
              </w:rPr>
              <w:t>Ministry of Energy (MoE)</w:t>
            </w:r>
          </w:p>
          <w:p w14:paraId="6D66121C" w14:textId="77777777" w:rsidR="006C0D92" w:rsidRPr="00EB3584" w:rsidRDefault="006C0D92" w:rsidP="00C31F9C">
            <w:pPr>
              <w:autoSpaceDE w:val="0"/>
              <w:autoSpaceDN w:val="0"/>
              <w:adjustRightInd w:val="0"/>
              <w:spacing w:before="100" w:beforeAutospacing="1" w:after="100" w:afterAutospacing="1"/>
              <w:contextualSpacing/>
              <w:rPr>
                <w:rFonts w:ascii="Times New Roman" w:hAnsi="Times New Roman"/>
                <w:color w:val="000000"/>
                <w:szCs w:val="20"/>
                <w:lang w:eastAsia="en-GB"/>
              </w:rPr>
            </w:pPr>
            <w:r w:rsidRPr="00EB3584">
              <w:rPr>
                <w:rFonts w:ascii="Times New Roman" w:hAnsi="Times New Roman"/>
                <w:color w:val="000000"/>
                <w:szCs w:val="20"/>
                <w:lang w:eastAsia="en-GB"/>
              </w:rPr>
              <w:t>Kenya Power (KPLC)</w:t>
            </w:r>
          </w:p>
          <w:p w14:paraId="7FD1ACDC" w14:textId="77777777" w:rsidR="006C0D92" w:rsidRPr="00EB3584" w:rsidRDefault="006C0D92" w:rsidP="00C31F9C">
            <w:pPr>
              <w:autoSpaceDE w:val="0"/>
              <w:autoSpaceDN w:val="0"/>
              <w:adjustRightInd w:val="0"/>
              <w:spacing w:before="100" w:beforeAutospacing="1" w:after="100" w:afterAutospacing="1"/>
              <w:contextualSpacing/>
              <w:rPr>
                <w:rFonts w:ascii="Times New Roman" w:hAnsi="Times New Roman"/>
                <w:color w:val="000000"/>
                <w:szCs w:val="20"/>
                <w:lang w:eastAsia="en-GB"/>
              </w:rPr>
            </w:pPr>
            <w:r w:rsidRPr="00EB3584">
              <w:rPr>
                <w:rFonts w:ascii="Times New Roman" w:hAnsi="Times New Roman"/>
                <w:color w:val="000000"/>
                <w:szCs w:val="20"/>
                <w:lang w:eastAsia="en-GB"/>
              </w:rPr>
              <w:t>Rural Electrification and Renewable Energy Corporation (REREC)</w:t>
            </w:r>
          </w:p>
        </w:tc>
        <w:tc>
          <w:tcPr>
            <w:tcW w:w="2412" w:type="dxa"/>
          </w:tcPr>
          <w:p w14:paraId="29E17B52" w14:textId="77777777" w:rsidR="006C0D92" w:rsidRPr="00EB3584" w:rsidRDefault="006C0D92" w:rsidP="00C31F9C">
            <w:pPr>
              <w:pStyle w:val="paragraph"/>
              <w:spacing w:before="0" w:beforeAutospacing="0" w:after="0" w:afterAutospacing="0"/>
              <w:jc w:val="both"/>
              <w:textAlignment w:val="baseline"/>
              <w:rPr>
                <w:rStyle w:val="normaltextrun"/>
                <w:sz w:val="20"/>
                <w:szCs w:val="20"/>
              </w:rPr>
            </w:pPr>
            <w:r w:rsidRPr="00EB3584">
              <w:rPr>
                <w:rStyle w:val="normaltextrun"/>
                <w:sz w:val="20"/>
                <w:szCs w:val="20"/>
              </w:rPr>
              <w:t>Site identification and land allocation for the sub-project.</w:t>
            </w:r>
          </w:p>
          <w:p w14:paraId="4A44B4F5" w14:textId="77777777" w:rsidR="006C0D92" w:rsidRPr="00EB3584" w:rsidRDefault="006C0D92" w:rsidP="00C31F9C">
            <w:pPr>
              <w:pStyle w:val="paragraph"/>
              <w:spacing w:before="0" w:beforeAutospacing="0" w:after="0" w:afterAutospacing="0"/>
              <w:jc w:val="both"/>
              <w:textAlignment w:val="baseline"/>
              <w:rPr>
                <w:color w:val="000000"/>
                <w:sz w:val="20"/>
                <w:szCs w:val="20"/>
                <w:lang w:eastAsia="en-GB"/>
              </w:rPr>
            </w:pPr>
            <w:r w:rsidRPr="00EB3584">
              <w:rPr>
                <w:color w:val="000000"/>
                <w:sz w:val="20"/>
                <w:szCs w:val="20"/>
                <w:lang w:eastAsia="en-GB"/>
              </w:rPr>
              <w:t>Criteria for VLD.</w:t>
            </w:r>
          </w:p>
          <w:p w14:paraId="48DEEF5F" w14:textId="77777777" w:rsidR="006C0D92" w:rsidRPr="00EB3584" w:rsidRDefault="006C0D92" w:rsidP="00C31F9C">
            <w:pPr>
              <w:pStyle w:val="paragraph"/>
              <w:spacing w:before="0" w:beforeAutospacing="0" w:after="0" w:afterAutospacing="0"/>
              <w:jc w:val="both"/>
              <w:textAlignment w:val="baseline"/>
              <w:rPr>
                <w:sz w:val="20"/>
                <w:szCs w:val="20"/>
              </w:rPr>
            </w:pPr>
            <w:r w:rsidRPr="00EB3584">
              <w:rPr>
                <w:sz w:val="20"/>
                <w:szCs w:val="20"/>
                <w:lang w:eastAsia="en-GB"/>
              </w:rPr>
              <w:t>Community entitlements (forms of compensation and implications for each).</w:t>
            </w:r>
          </w:p>
        </w:tc>
        <w:tc>
          <w:tcPr>
            <w:tcW w:w="1998" w:type="dxa"/>
          </w:tcPr>
          <w:p w14:paraId="2B91FD95" w14:textId="77777777" w:rsidR="006C0D92" w:rsidRPr="00EB3584" w:rsidRDefault="006C0D92" w:rsidP="00C31F9C">
            <w:pPr>
              <w:autoSpaceDE w:val="0"/>
              <w:autoSpaceDN w:val="0"/>
              <w:adjustRightInd w:val="0"/>
              <w:contextualSpacing/>
              <w:rPr>
                <w:rStyle w:val="eop"/>
                <w:rFonts w:ascii="Times New Roman" w:hAnsi="Times New Roman"/>
                <w:color w:val="000000"/>
                <w:szCs w:val="20"/>
                <w:shd w:val="clear" w:color="auto" w:fill="FFFFFF"/>
              </w:rPr>
            </w:pPr>
            <w:r w:rsidRPr="00EB3584">
              <w:rPr>
                <w:rStyle w:val="eop"/>
                <w:rFonts w:ascii="Times New Roman" w:hAnsi="Times New Roman"/>
                <w:color w:val="000000"/>
                <w:szCs w:val="20"/>
                <w:shd w:val="clear" w:color="auto" w:fill="FFFFFF"/>
              </w:rPr>
              <w:t xml:space="preserve">None </w:t>
            </w:r>
          </w:p>
        </w:tc>
        <w:tc>
          <w:tcPr>
            <w:tcW w:w="2070" w:type="dxa"/>
          </w:tcPr>
          <w:p w14:paraId="1ABA1074" w14:textId="337CBF33" w:rsidR="006C0D92" w:rsidRPr="00EB3584" w:rsidRDefault="006C0D92" w:rsidP="00C31F9C">
            <w:pPr>
              <w:rPr>
                <w:rFonts w:ascii="Times New Roman" w:hAnsi="Times New Roman"/>
                <w:szCs w:val="20"/>
              </w:rPr>
            </w:pPr>
            <w:r w:rsidRPr="00EB3584">
              <w:rPr>
                <w:rFonts w:ascii="Times New Roman" w:hAnsi="Times New Roman"/>
                <w:szCs w:val="20"/>
              </w:rPr>
              <w:t xml:space="preserve"> None</w:t>
            </w:r>
          </w:p>
        </w:tc>
      </w:tr>
      <w:tr w:rsidR="006C0D92" w:rsidRPr="00EB3584" w14:paraId="44ACCC0E" w14:textId="77777777" w:rsidTr="00D924AA">
        <w:trPr>
          <w:trHeight w:val="220"/>
        </w:trPr>
        <w:tc>
          <w:tcPr>
            <w:tcW w:w="900" w:type="dxa"/>
          </w:tcPr>
          <w:p w14:paraId="35FFB11B" w14:textId="786C76C6" w:rsidR="006C0D92" w:rsidRPr="00EB3584" w:rsidRDefault="006C0D92" w:rsidP="00C31F9C">
            <w:pPr>
              <w:rPr>
                <w:rStyle w:val="eop"/>
                <w:rFonts w:ascii="Times New Roman" w:hAnsi="Times New Roman"/>
                <w:color w:val="000000"/>
                <w:szCs w:val="20"/>
                <w:shd w:val="clear" w:color="auto" w:fill="FFFFFF"/>
              </w:rPr>
            </w:pPr>
            <w:r w:rsidRPr="00EB3584">
              <w:rPr>
                <w:rStyle w:val="eop"/>
                <w:rFonts w:ascii="Times New Roman" w:hAnsi="Times New Roman"/>
                <w:color w:val="000000"/>
                <w:szCs w:val="20"/>
                <w:shd w:val="clear" w:color="auto" w:fill="FFFFFF"/>
              </w:rPr>
              <w:t>27</w:t>
            </w:r>
            <w:r w:rsidRPr="00EB3584">
              <w:rPr>
                <w:rStyle w:val="eop"/>
                <w:rFonts w:ascii="Times New Roman" w:hAnsi="Times New Roman"/>
                <w:color w:val="000000"/>
                <w:szCs w:val="20"/>
                <w:shd w:val="clear" w:color="auto" w:fill="FFFFFF"/>
                <w:vertAlign w:val="superscript"/>
              </w:rPr>
              <w:t>th</w:t>
            </w:r>
            <w:r w:rsidRPr="00EB3584">
              <w:rPr>
                <w:rStyle w:val="eop"/>
                <w:rFonts w:ascii="Times New Roman" w:hAnsi="Times New Roman"/>
                <w:color w:val="000000"/>
                <w:szCs w:val="20"/>
                <w:shd w:val="clear" w:color="auto" w:fill="FFFFFF"/>
              </w:rPr>
              <w:t xml:space="preserve"> October 2021</w:t>
            </w:r>
          </w:p>
        </w:tc>
        <w:tc>
          <w:tcPr>
            <w:tcW w:w="1800" w:type="dxa"/>
          </w:tcPr>
          <w:p w14:paraId="2D3A2CF4" w14:textId="77777777" w:rsidR="006C0D92" w:rsidRPr="00EB3584" w:rsidRDefault="006C0D92" w:rsidP="00C31F9C">
            <w:pPr>
              <w:rPr>
                <w:rStyle w:val="eop"/>
                <w:rFonts w:ascii="Times New Roman" w:hAnsi="Times New Roman"/>
                <w:b/>
                <w:bCs/>
                <w:color w:val="000000"/>
                <w:szCs w:val="20"/>
                <w:shd w:val="clear" w:color="auto" w:fill="FFFFFF"/>
              </w:rPr>
            </w:pPr>
            <w:r w:rsidRPr="00EB3584">
              <w:rPr>
                <w:rStyle w:val="eop"/>
                <w:rFonts w:ascii="Times New Roman" w:hAnsi="Times New Roman"/>
                <w:color w:val="000000"/>
                <w:szCs w:val="20"/>
                <w:shd w:val="clear" w:color="auto" w:fill="FFFFFF"/>
              </w:rPr>
              <w:t>Environmental and Social Impact Assessment.</w:t>
            </w:r>
          </w:p>
        </w:tc>
        <w:tc>
          <w:tcPr>
            <w:tcW w:w="1440" w:type="dxa"/>
          </w:tcPr>
          <w:p w14:paraId="2BDB65CF" w14:textId="77777777" w:rsidR="006C0D92" w:rsidRPr="00EB3584" w:rsidRDefault="006C0D92" w:rsidP="00C31F9C">
            <w:pPr>
              <w:pStyle w:val="paragraph"/>
              <w:spacing w:before="0" w:beforeAutospacing="0" w:after="0" w:afterAutospacing="0"/>
              <w:jc w:val="both"/>
              <w:textAlignment w:val="baseline"/>
              <w:rPr>
                <w:rStyle w:val="normaltextrun"/>
                <w:sz w:val="20"/>
                <w:szCs w:val="20"/>
              </w:rPr>
            </w:pPr>
            <w:r w:rsidRPr="00EB3584">
              <w:rPr>
                <w:rStyle w:val="normaltextrun"/>
                <w:sz w:val="20"/>
                <w:szCs w:val="20"/>
              </w:rPr>
              <w:t>Consultants</w:t>
            </w:r>
          </w:p>
          <w:p w14:paraId="1ADD6F86" w14:textId="77777777" w:rsidR="006C0D92" w:rsidRPr="00EB3584" w:rsidRDefault="006C0D92" w:rsidP="00C31F9C">
            <w:pPr>
              <w:pStyle w:val="paragraph"/>
              <w:spacing w:before="0" w:beforeAutospacing="0" w:after="0" w:afterAutospacing="0"/>
              <w:jc w:val="both"/>
              <w:textAlignment w:val="baseline"/>
              <w:rPr>
                <w:rStyle w:val="normaltextrun"/>
                <w:sz w:val="20"/>
                <w:szCs w:val="20"/>
              </w:rPr>
            </w:pPr>
            <w:r w:rsidRPr="00EB3584">
              <w:rPr>
                <w:rStyle w:val="normaltextrun"/>
                <w:sz w:val="20"/>
                <w:szCs w:val="20"/>
              </w:rPr>
              <w:t>MoE</w:t>
            </w:r>
          </w:p>
          <w:p w14:paraId="3C0C196F" w14:textId="77777777" w:rsidR="006C0D92" w:rsidRPr="00EB3584" w:rsidRDefault="006C0D92" w:rsidP="00C31F9C">
            <w:pPr>
              <w:pStyle w:val="paragraph"/>
              <w:spacing w:before="0" w:beforeAutospacing="0" w:after="0" w:afterAutospacing="0"/>
              <w:jc w:val="both"/>
              <w:textAlignment w:val="baseline"/>
              <w:rPr>
                <w:rStyle w:val="normaltextrun"/>
                <w:sz w:val="20"/>
                <w:szCs w:val="20"/>
              </w:rPr>
            </w:pPr>
            <w:r w:rsidRPr="00EB3584">
              <w:rPr>
                <w:rStyle w:val="normaltextrun"/>
                <w:sz w:val="20"/>
                <w:szCs w:val="20"/>
              </w:rPr>
              <w:t>KPLC</w:t>
            </w:r>
          </w:p>
          <w:p w14:paraId="3738822E" w14:textId="77777777" w:rsidR="006C0D92" w:rsidRPr="00EB3584" w:rsidRDefault="006C0D92" w:rsidP="00C31F9C">
            <w:pPr>
              <w:pStyle w:val="paragraph"/>
              <w:spacing w:before="0" w:beforeAutospacing="0" w:after="0" w:afterAutospacing="0"/>
              <w:jc w:val="both"/>
              <w:textAlignment w:val="baseline"/>
              <w:rPr>
                <w:rStyle w:val="normaltextrun"/>
                <w:sz w:val="20"/>
                <w:szCs w:val="20"/>
              </w:rPr>
            </w:pPr>
            <w:r w:rsidRPr="00EB3584">
              <w:rPr>
                <w:rStyle w:val="normaltextrun"/>
                <w:sz w:val="20"/>
                <w:szCs w:val="20"/>
              </w:rPr>
              <w:t>REREC</w:t>
            </w:r>
          </w:p>
        </w:tc>
        <w:tc>
          <w:tcPr>
            <w:tcW w:w="2412" w:type="dxa"/>
          </w:tcPr>
          <w:p w14:paraId="0DE6E3CC" w14:textId="77777777" w:rsidR="006C0D92" w:rsidRPr="00EB3584" w:rsidRDefault="006C0D92" w:rsidP="00C31F9C">
            <w:pPr>
              <w:pStyle w:val="paragraph"/>
              <w:spacing w:before="0" w:beforeAutospacing="0" w:after="0" w:afterAutospacing="0"/>
              <w:jc w:val="both"/>
              <w:textAlignment w:val="baseline"/>
              <w:rPr>
                <w:rStyle w:val="eop"/>
                <w:sz w:val="20"/>
                <w:szCs w:val="20"/>
              </w:rPr>
            </w:pPr>
            <w:r w:rsidRPr="00EB3584">
              <w:rPr>
                <w:rStyle w:val="normaltextrun"/>
                <w:sz w:val="20"/>
                <w:szCs w:val="20"/>
              </w:rPr>
              <w:t>Land acquisition through compulsory acquisition (not voluntary land donation).</w:t>
            </w:r>
          </w:p>
          <w:p w14:paraId="6DBDCEB7" w14:textId="77777777" w:rsidR="006C0D92" w:rsidRPr="00EB3584" w:rsidRDefault="006C0D92" w:rsidP="00C31F9C">
            <w:pPr>
              <w:pStyle w:val="paragraph"/>
              <w:spacing w:before="0" w:beforeAutospacing="0" w:after="0" w:afterAutospacing="0"/>
              <w:jc w:val="both"/>
              <w:textAlignment w:val="baseline"/>
              <w:rPr>
                <w:rStyle w:val="eop"/>
                <w:sz w:val="20"/>
                <w:szCs w:val="20"/>
              </w:rPr>
            </w:pPr>
            <w:r w:rsidRPr="00EB3584">
              <w:rPr>
                <w:rStyle w:val="normaltextrun"/>
                <w:color w:val="000000"/>
                <w:sz w:val="20"/>
                <w:szCs w:val="20"/>
                <w:shd w:val="clear" w:color="auto" w:fill="FFFFFF"/>
              </w:rPr>
              <w:t>S</w:t>
            </w:r>
            <w:r w:rsidRPr="00EB3584">
              <w:rPr>
                <w:rStyle w:val="normaltextrun"/>
                <w:sz w:val="20"/>
                <w:szCs w:val="20"/>
              </w:rPr>
              <w:t>election of three priority community projects, whereby one is to be implemented as i</w:t>
            </w:r>
            <w:r w:rsidRPr="00EB3584">
              <w:rPr>
                <w:rStyle w:val="normaltextrun"/>
                <w:color w:val="000000"/>
                <w:sz w:val="20"/>
                <w:szCs w:val="20"/>
                <w:shd w:val="clear" w:color="auto" w:fill="FFFFFF"/>
              </w:rPr>
              <w:t xml:space="preserve">n-kind compensation for land. </w:t>
            </w:r>
          </w:p>
        </w:tc>
        <w:tc>
          <w:tcPr>
            <w:tcW w:w="1998" w:type="dxa"/>
          </w:tcPr>
          <w:p w14:paraId="25B038DE" w14:textId="77777777" w:rsidR="006C0D92" w:rsidRPr="00EB3584" w:rsidRDefault="006C0D92" w:rsidP="00C31F9C">
            <w:pPr>
              <w:rPr>
                <w:rFonts w:ascii="Times New Roman" w:eastAsia="Calibri" w:hAnsi="Times New Roman"/>
                <w:szCs w:val="20"/>
              </w:rPr>
            </w:pPr>
            <w:r w:rsidRPr="00EB3584">
              <w:rPr>
                <w:rFonts w:ascii="Times New Roman" w:eastAsia="Calibri" w:hAnsi="Times New Roman"/>
                <w:szCs w:val="20"/>
              </w:rPr>
              <w:t>Provision of clean water sources, medical supplies (drugs) and boosting of education through employing more teachers at Kajaja primary school. However, the community prioritized provision of clean water for the locals.</w:t>
            </w:r>
          </w:p>
          <w:p w14:paraId="7482762F" w14:textId="77777777" w:rsidR="006C0D92" w:rsidRPr="00EB3584" w:rsidRDefault="006C0D92" w:rsidP="00C31F9C">
            <w:pPr>
              <w:rPr>
                <w:rStyle w:val="eop"/>
                <w:rFonts w:ascii="Times New Roman" w:hAnsi="Times New Roman"/>
                <w:b/>
                <w:bCs/>
                <w:color w:val="000000"/>
                <w:szCs w:val="20"/>
                <w:shd w:val="clear" w:color="auto" w:fill="FFFFFF"/>
              </w:rPr>
            </w:pPr>
          </w:p>
        </w:tc>
        <w:tc>
          <w:tcPr>
            <w:tcW w:w="2070" w:type="dxa"/>
          </w:tcPr>
          <w:p w14:paraId="4BFCEB99" w14:textId="77777777" w:rsidR="006C0D92" w:rsidRPr="00EB3584" w:rsidRDefault="006C0D92" w:rsidP="00C31F9C">
            <w:pPr>
              <w:rPr>
                <w:rStyle w:val="normaltextrun"/>
                <w:rFonts w:ascii="Times New Roman" w:hAnsi="Times New Roman"/>
                <w:color w:val="000000"/>
                <w:szCs w:val="20"/>
                <w:shd w:val="clear" w:color="auto" w:fill="FFFFFF"/>
              </w:rPr>
            </w:pPr>
            <w:r w:rsidRPr="00EB3584">
              <w:rPr>
                <w:rStyle w:val="normaltextrun"/>
                <w:rFonts w:ascii="Times New Roman" w:hAnsi="Times New Roman"/>
                <w:color w:val="000000"/>
                <w:szCs w:val="20"/>
                <w:shd w:val="clear" w:color="auto" w:fill="FFFFFF"/>
              </w:rPr>
              <w:t xml:space="preserve">The proponent has set aside </w:t>
            </w:r>
            <w:r w:rsidRPr="00EB3584">
              <w:rPr>
                <w:rStyle w:val="findhit"/>
                <w:rFonts w:ascii="Times New Roman" w:hAnsi="Times New Roman"/>
                <w:szCs w:val="20"/>
              </w:rPr>
              <w:t xml:space="preserve">KES </w:t>
            </w:r>
            <w:r w:rsidRPr="00EB3584">
              <w:rPr>
                <w:rStyle w:val="normaltextrun"/>
                <w:rFonts w:ascii="Times New Roman" w:hAnsi="Times New Roman"/>
                <w:color w:val="000000"/>
                <w:szCs w:val="20"/>
                <w:shd w:val="clear" w:color="auto" w:fill="FFFFFF"/>
              </w:rPr>
              <w:t xml:space="preserve"> 1 million to implement the priority in-kind compensation project. </w:t>
            </w:r>
          </w:p>
          <w:p w14:paraId="40E7369B" w14:textId="77777777" w:rsidR="006C0D92" w:rsidRPr="00EB3584" w:rsidRDefault="006C0D92" w:rsidP="00C31F9C">
            <w:pPr>
              <w:rPr>
                <w:rStyle w:val="normaltextrun"/>
                <w:rFonts w:ascii="Times New Roman" w:hAnsi="Times New Roman"/>
                <w:color w:val="000000"/>
                <w:szCs w:val="20"/>
                <w:shd w:val="clear" w:color="auto" w:fill="FFFFFF"/>
              </w:rPr>
            </w:pPr>
            <w:r w:rsidRPr="00EB3584">
              <w:rPr>
                <w:rStyle w:val="normaltextrun"/>
                <w:rFonts w:ascii="Times New Roman" w:hAnsi="Times New Roman"/>
                <w:color w:val="000000"/>
                <w:szCs w:val="20"/>
                <w:shd w:val="clear" w:color="auto" w:fill="FFFFFF"/>
              </w:rPr>
              <w:t>The value of the project will be proportional to or greater than the value of land.</w:t>
            </w:r>
          </w:p>
          <w:p w14:paraId="0126B2FA" w14:textId="77777777" w:rsidR="006C0D92" w:rsidRPr="00EB3584" w:rsidRDefault="006C0D92" w:rsidP="00C31F9C">
            <w:pPr>
              <w:rPr>
                <w:rStyle w:val="eop"/>
                <w:rFonts w:ascii="Times New Roman" w:hAnsi="Times New Roman"/>
                <w:b/>
                <w:bCs/>
                <w:color w:val="000000"/>
                <w:szCs w:val="20"/>
                <w:shd w:val="clear" w:color="auto" w:fill="FFFFFF"/>
              </w:rPr>
            </w:pPr>
            <w:r w:rsidRPr="00EB3584">
              <w:rPr>
                <w:rStyle w:val="normaltextrun"/>
                <w:rFonts w:ascii="Times New Roman" w:hAnsi="Times New Roman"/>
                <w:color w:val="000000"/>
                <w:szCs w:val="20"/>
                <w:shd w:val="clear" w:color="auto" w:fill="FFFFFF"/>
              </w:rPr>
              <w:t xml:space="preserve">NLC will determine the value of land. </w:t>
            </w:r>
          </w:p>
        </w:tc>
      </w:tr>
      <w:tr w:rsidR="006C0D92" w:rsidRPr="00EB3584" w14:paraId="0CBF9ABA" w14:textId="77777777" w:rsidTr="00D924AA">
        <w:trPr>
          <w:trHeight w:val="220"/>
        </w:trPr>
        <w:tc>
          <w:tcPr>
            <w:tcW w:w="900" w:type="dxa"/>
          </w:tcPr>
          <w:p w14:paraId="341D0782" w14:textId="5837D059" w:rsidR="006C0D92" w:rsidRPr="00EB3584" w:rsidRDefault="006C0D92" w:rsidP="00C31F9C">
            <w:pPr>
              <w:rPr>
                <w:rStyle w:val="eop"/>
                <w:rFonts w:ascii="Times New Roman" w:hAnsi="Times New Roman"/>
                <w:color w:val="000000"/>
                <w:szCs w:val="20"/>
                <w:shd w:val="clear" w:color="auto" w:fill="FFFFFF"/>
              </w:rPr>
            </w:pPr>
            <w:r w:rsidRPr="00EB3584">
              <w:rPr>
                <w:rStyle w:val="eop"/>
                <w:rFonts w:ascii="Times New Roman" w:hAnsi="Times New Roman"/>
                <w:color w:val="000000"/>
                <w:szCs w:val="20"/>
                <w:shd w:val="clear" w:color="auto" w:fill="FFFFFF"/>
              </w:rPr>
              <w:t>May 2023</w:t>
            </w:r>
          </w:p>
        </w:tc>
        <w:tc>
          <w:tcPr>
            <w:tcW w:w="1800" w:type="dxa"/>
          </w:tcPr>
          <w:p w14:paraId="58B5E409" w14:textId="77777777" w:rsidR="006C0D92" w:rsidRPr="00EB3584" w:rsidRDefault="006C0D92" w:rsidP="00C31F9C">
            <w:pPr>
              <w:rPr>
                <w:rStyle w:val="eop"/>
                <w:rFonts w:ascii="Times New Roman" w:hAnsi="Times New Roman"/>
                <w:color w:val="000000"/>
                <w:szCs w:val="20"/>
                <w:shd w:val="clear" w:color="auto" w:fill="FFFFFF"/>
              </w:rPr>
            </w:pPr>
            <w:r w:rsidRPr="00EB3584">
              <w:rPr>
                <w:rStyle w:val="eop"/>
                <w:rFonts w:ascii="Times New Roman" w:hAnsi="Times New Roman"/>
                <w:color w:val="000000"/>
                <w:szCs w:val="20"/>
                <w:shd w:val="clear" w:color="auto" w:fill="FFFFFF"/>
              </w:rPr>
              <w:t>Compulsory Land Acquisition.</w:t>
            </w:r>
          </w:p>
        </w:tc>
        <w:tc>
          <w:tcPr>
            <w:tcW w:w="1440" w:type="dxa"/>
          </w:tcPr>
          <w:p w14:paraId="54FA16FE" w14:textId="77777777" w:rsidR="006C0D92" w:rsidRPr="00EB3584" w:rsidRDefault="006C0D92" w:rsidP="00C31F9C">
            <w:pPr>
              <w:pStyle w:val="NoSpacing"/>
              <w:rPr>
                <w:rFonts w:ascii="Times New Roman" w:hAnsi="Times New Roman"/>
                <w:szCs w:val="20"/>
                <w:lang w:val="en-GB"/>
              </w:rPr>
            </w:pPr>
            <w:r w:rsidRPr="00EB3584">
              <w:rPr>
                <w:rFonts w:ascii="Times New Roman" w:hAnsi="Times New Roman"/>
                <w:szCs w:val="20"/>
                <w:lang w:val="en-GB"/>
              </w:rPr>
              <w:t>NLC</w:t>
            </w:r>
          </w:p>
        </w:tc>
        <w:tc>
          <w:tcPr>
            <w:tcW w:w="2412" w:type="dxa"/>
          </w:tcPr>
          <w:p w14:paraId="1950F36E" w14:textId="77777777" w:rsidR="006C0D92" w:rsidRPr="00EB3584" w:rsidRDefault="006C0D92" w:rsidP="00C31F9C">
            <w:pPr>
              <w:pStyle w:val="NoSpacing"/>
              <w:rPr>
                <w:rFonts w:ascii="Times New Roman" w:hAnsi="Times New Roman"/>
                <w:szCs w:val="20"/>
                <w:lang w:val="en-GB"/>
              </w:rPr>
            </w:pPr>
            <w:r w:rsidRPr="00EB3584">
              <w:rPr>
                <w:rFonts w:ascii="Times New Roman" w:hAnsi="Times New Roman"/>
                <w:szCs w:val="20"/>
                <w:lang w:val="en-GB"/>
              </w:rPr>
              <w:t>Site inspection and inquiries.</w:t>
            </w:r>
          </w:p>
          <w:p w14:paraId="51977EAE" w14:textId="77777777" w:rsidR="006C0D92" w:rsidRPr="00EB3584" w:rsidRDefault="006C0D92" w:rsidP="00C31F9C">
            <w:pPr>
              <w:pStyle w:val="paragraph"/>
              <w:spacing w:before="0" w:beforeAutospacing="0" w:after="0" w:afterAutospacing="0"/>
              <w:jc w:val="both"/>
              <w:textAlignment w:val="baseline"/>
              <w:rPr>
                <w:sz w:val="20"/>
                <w:szCs w:val="20"/>
              </w:rPr>
            </w:pPr>
            <w:r w:rsidRPr="00EB3584">
              <w:rPr>
                <w:sz w:val="20"/>
                <w:szCs w:val="20"/>
                <w:lang w:val="en-GB"/>
              </w:rPr>
              <w:t>Land valuation.</w:t>
            </w:r>
          </w:p>
          <w:p w14:paraId="3BE3AA22" w14:textId="77777777" w:rsidR="006C0D92" w:rsidRPr="00EB3584" w:rsidRDefault="006C0D92" w:rsidP="00C31F9C">
            <w:pPr>
              <w:pStyle w:val="paragraph"/>
              <w:spacing w:before="0" w:beforeAutospacing="0" w:after="0" w:afterAutospacing="0"/>
              <w:jc w:val="both"/>
              <w:textAlignment w:val="baseline"/>
              <w:rPr>
                <w:rStyle w:val="normaltextrun"/>
                <w:sz w:val="20"/>
                <w:szCs w:val="20"/>
              </w:rPr>
            </w:pPr>
            <w:r w:rsidRPr="00EB3584">
              <w:rPr>
                <w:sz w:val="20"/>
                <w:szCs w:val="20"/>
                <w:lang w:val="en-GB"/>
              </w:rPr>
              <w:t xml:space="preserve">Award of compensation. </w:t>
            </w:r>
          </w:p>
        </w:tc>
        <w:tc>
          <w:tcPr>
            <w:tcW w:w="1998" w:type="dxa"/>
          </w:tcPr>
          <w:p w14:paraId="2802BAC9" w14:textId="77777777" w:rsidR="006C0D92" w:rsidRPr="00EB3584" w:rsidRDefault="006C0D92" w:rsidP="00C31F9C">
            <w:pPr>
              <w:rPr>
                <w:rStyle w:val="normaltextrun"/>
                <w:rFonts w:ascii="Times New Roman" w:hAnsi="Times New Roman"/>
                <w:color w:val="000000"/>
                <w:szCs w:val="20"/>
                <w:shd w:val="clear" w:color="auto" w:fill="FFFFFF"/>
              </w:rPr>
            </w:pPr>
          </w:p>
        </w:tc>
        <w:tc>
          <w:tcPr>
            <w:tcW w:w="2070" w:type="dxa"/>
          </w:tcPr>
          <w:p w14:paraId="0BC48218" w14:textId="77777777" w:rsidR="006C0D92" w:rsidRPr="00EB3584" w:rsidRDefault="006C0D92" w:rsidP="00C31F9C">
            <w:pPr>
              <w:rPr>
                <w:rStyle w:val="normaltextrun"/>
                <w:rFonts w:ascii="Times New Roman" w:hAnsi="Times New Roman"/>
                <w:color w:val="000000"/>
                <w:szCs w:val="20"/>
                <w:shd w:val="clear" w:color="auto" w:fill="FFFFFF"/>
              </w:rPr>
            </w:pPr>
          </w:p>
        </w:tc>
      </w:tr>
    </w:tbl>
    <w:p w14:paraId="2D9F9A67" w14:textId="77777777" w:rsidR="006C0D92" w:rsidRPr="00EB3584" w:rsidRDefault="006C0D92" w:rsidP="006C0D92">
      <w:pPr>
        <w:rPr>
          <w:rFonts w:ascii="Times New Roman" w:hAnsi="Times New Roman"/>
          <w:szCs w:val="20"/>
        </w:rPr>
      </w:pPr>
    </w:p>
    <w:p w14:paraId="31A5C223" w14:textId="77777777" w:rsidR="006C0D92" w:rsidRPr="00EB3584" w:rsidRDefault="006C0D92" w:rsidP="006C0D92">
      <w:pPr>
        <w:rPr>
          <w:rFonts w:ascii="Times New Roman" w:hAnsi="Times New Roman"/>
          <w:szCs w:val="20"/>
        </w:rPr>
      </w:pPr>
    </w:p>
    <w:p w14:paraId="3F157EA0" w14:textId="77777777" w:rsidR="006C0D92" w:rsidRPr="00EB3584" w:rsidRDefault="006C0D92" w:rsidP="006C0D92">
      <w:pPr>
        <w:pStyle w:val="BodyText"/>
        <w:rPr>
          <w:rFonts w:ascii="Times New Roman" w:hAnsi="Times New Roman"/>
          <w:sz w:val="24"/>
          <w:szCs w:val="24"/>
        </w:rPr>
      </w:pPr>
      <w:r w:rsidRPr="00EB3584">
        <w:rPr>
          <w:rFonts w:ascii="Times New Roman" w:hAnsi="Times New Roman"/>
          <w:sz w:val="24"/>
          <w:szCs w:val="24"/>
        </w:rPr>
        <w:t xml:space="preserve">5.  Institutional Responsibility for Implementation of the ARAP </w:t>
      </w:r>
    </w:p>
    <w:tbl>
      <w:tblPr>
        <w:tblStyle w:val="TableGrid"/>
        <w:tblW w:w="10075" w:type="dxa"/>
        <w:tblLook w:val="04A0" w:firstRow="1" w:lastRow="0" w:firstColumn="1" w:lastColumn="0" w:noHBand="0" w:noVBand="1"/>
      </w:tblPr>
      <w:tblGrid>
        <w:gridCol w:w="1795"/>
        <w:gridCol w:w="8280"/>
      </w:tblGrid>
      <w:tr w:rsidR="006C0D92" w:rsidRPr="00EB3584" w14:paraId="71D6B26F" w14:textId="77777777" w:rsidTr="00403EA3">
        <w:tc>
          <w:tcPr>
            <w:tcW w:w="1795" w:type="dxa"/>
          </w:tcPr>
          <w:p w14:paraId="36A785A9" w14:textId="77777777" w:rsidR="006C0D92" w:rsidRPr="00EB3584" w:rsidRDefault="006C0D92" w:rsidP="00C31F9C">
            <w:pPr>
              <w:spacing w:line="276" w:lineRule="auto"/>
              <w:jc w:val="center"/>
              <w:rPr>
                <w:rStyle w:val="eop"/>
                <w:rFonts w:ascii="Times New Roman" w:hAnsi="Times New Roman"/>
                <w:b/>
                <w:bCs/>
              </w:rPr>
            </w:pPr>
            <w:r w:rsidRPr="00EB3584">
              <w:rPr>
                <w:rStyle w:val="eop"/>
                <w:rFonts w:ascii="Times New Roman" w:hAnsi="Times New Roman"/>
                <w:b/>
                <w:bCs/>
              </w:rPr>
              <w:t>Entity</w:t>
            </w:r>
          </w:p>
        </w:tc>
        <w:tc>
          <w:tcPr>
            <w:tcW w:w="8280" w:type="dxa"/>
          </w:tcPr>
          <w:p w14:paraId="53BF6D73" w14:textId="77777777" w:rsidR="006C0D92" w:rsidRPr="00EB3584" w:rsidRDefault="006C0D92" w:rsidP="00C31F9C">
            <w:pPr>
              <w:spacing w:line="276" w:lineRule="auto"/>
              <w:jc w:val="center"/>
              <w:rPr>
                <w:rStyle w:val="eop"/>
                <w:rFonts w:ascii="Times New Roman" w:hAnsi="Times New Roman"/>
                <w:b/>
                <w:bCs/>
              </w:rPr>
            </w:pPr>
            <w:r w:rsidRPr="00EB3584">
              <w:rPr>
                <w:rStyle w:val="eop"/>
                <w:rFonts w:ascii="Times New Roman" w:hAnsi="Times New Roman"/>
                <w:b/>
                <w:bCs/>
              </w:rPr>
              <w:t>Role</w:t>
            </w:r>
          </w:p>
        </w:tc>
      </w:tr>
      <w:tr w:rsidR="006C0D92" w:rsidRPr="00EB3584" w14:paraId="443AEEE6" w14:textId="77777777" w:rsidTr="00403EA3">
        <w:tc>
          <w:tcPr>
            <w:tcW w:w="1795" w:type="dxa"/>
          </w:tcPr>
          <w:p w14:paraId="54884E79" w14:textId="77777777" w:rsidR="006C0D92" w:rsidRPr="00EB3584" w:rsidRDefault="006C0D92" w:rsidP="00C31F9C">
            <w:pPr>
              <w:spacing w:line="276" w:lineRule="auto"/>
              <w:rPr>
                <w:rStyle w:val="eop"/>
                <w:rFonts w:ascii="Times New Roman" w:hAnsi="Times New Roman"/>
              </w:rPr>
            </w:pPr>
            <w:r w:rsidRPr="00EB3584">
              <w:rPr>
                <w:rStyle w:val="eop"/>
                <w:rFonts w:ascii="Times New Roman" w:hAnsi="Times New Roman"/>
              </w:rPr>
              <w:t>Ministry of Energy</w:t>
            </w:r>
          </w:p>
        </w:tc>
        <w:tc>
          <w:tcPr>
            <w:tcW w:w="8280" w:type="dxa"/>
          </w:tcPr>
          <w:p w14:paraId="0C37656E" w14:textId="77777777" w:rsidR="006C0D92" w:rsidRPr="00EB3584" w:rsidRDefault="006C0D92" w:rsidP="000415C9">
            <w:pPr>
              <w:pStyle w:val="ListParagraph"/>
              <w:numPr>
                <w:ilvl w:val="0"/>
                <w:numId w:val="190"/>
              </w:numPr>
              <w:ind w:left="288" w:hanging="144"/>
              <w:contextualSpacing w:val="0"/>
              <w:rPr>
                <w:rStyle w:val="eop"/>
                <w:rFonts w:ascii="Times New Roman" w:hAnsi="Times New Roman"/>
              </w:rPr>
            </w:pPr>
            <w:r w:rsidRPr="00EB3584">
              <w:rPr>
                <w:rStyle w:val="eop"/>
                <w:rFonts w:ascii="Times New Roman" w:hAnsi="Times New Roman"/>
              </w:rPr>
              <w:t xml:space="preserve">Coordinate A-RAP implementation and provide budget for in-kind compensation. </w:t>
            </w:r>
          </w:p>
        </w:tc>
      </w:tr>
      <w:tr w:rsidR="006C0D92" w:rsidRPr="00EB3584" w14:paraId="638394EB" w14:textId="77777777" w:rsidTr="00403EA3">
        <w:tc>
          <w:tcPr>
            <w:tcW w:w="1795" w:type="dxa"/>
          </w:tcPr>
          <w:p w14:paraId="23EBC167" w14:textId="77777777" w:rsidR="006C0D92" w:rsidRPr="00EB3584" w:rsidRDefault="006C0D92" w:rsidP="00C31F9C">
            <w:pPr>
              <w:spacing w:line="276" w:lineRule="auto"/>
              <w:rPr>
                <w:rStyle w:val="eop"/>
                <w:rFonts w:ascii="Times New Roman" w:hAnsi="Times New Roman"/>
              </w:rPr>
            </w:pPr>
            <w:r w:rsidRPr="00EB3584">
              <w:rPr>
                <w:rStyle w:val="eop"/>
                <w:rFonts w:ascii="Times New Roman" w:hAnsi="Times New Roman"/>
              </w:rPr>
              <w:t>National Land Commission</w:t>
            </w:r>
          </w:p>
        </w:tc>
        <w:tc>
          <w:tcPr>
            <w:tcW w:w="8280" w:type="dxa"/>
          </w:tcPr>
          <w:p w14:paraId="266749B6" w14:textId="77777777" w:rsidR="006C0D92" w:rsidRPr="00EB3584" w:rsidRDefault="006C0D92" w:rsidP="000415C9">
            <w:pPr>
              <w:pStyle w:val="ListParagraph"/>
              <w:numPr>
                <w:ilvl w:val="0"/>
                <w:numId w:val="190"/>
              </w:numPr>
              <w:ind w:left="288" w:hanging="144"/>
              <w:contextualSpacing w:val="0"/>
              <w:rPr>
                <w:rStyle w:val="eop"/>
                <w:rFonts w:ascii="Times New Roman" w:hAnsi="Times New Roman"/>
              </w:rPr>
            </w:pPr>
            <w:r w:rsidRPr="00EB3584">
              <w:rPr>
                <w:rStyle w:val="eop"/>
                <w:rFonts w:ascii="Times New Roman" w:hAnsi="Times New Roman"/>
              </w:rPr>
              <w:t>Implement the statutory process for compulsorily land acquisition, including site gazettement and inspections, inquiries, valuation, and award of compensation.</w:t>
            </w:r>
          </w:p>
        </w:tc>
      </w:tr>
      <w:tr w:rsidR="006C0D92" w:rsidRPr="00EB3584" w14:paraId="5CD884C0" w14:textId="77777777" w:rsidTr="00403EA3">
        <w:tc>
          <w:tcPr>
            <w:tcW w:w="1795" w:type="dxa"/>
          </w:tcPr>
          <w:p w14:paraId="49F4F85A" w14:textId="77777777" w:rsidR="006C0D92" w:rsidRPr="00EB3584" w:rsidRDefault="006C0D92" w:rsidP="00C31F9C">
            <w:pPr>
              <w:spacing w:line="276" w:lineRule="auto"/>
              <w:rPr>
                <w:rStyle w:val="eop"/>
                <w:rFonts w:ascii="Times New Roman" w:hAnsi="Times New Roman"/>
              </w:rPr>
            </w:pPr>
            <w:r w:rsidRPr="00EB3584">
              <w:rPr>
                <w:rStyle w:val="eop"/>
                <w:rFonts w:ascii="Times New Roman" w:hAnsi="Times New Roman"/>
              </w:rPr>
              <w:t>Kenya Power</w:t>
            </w:r>
          </w:p>
        </w:tc>
        <w:tc>
          <w:tcPr>
            <w:tcW w:w="8280" w:type="dxa"/>
          </w:tcPr>
          <w:p w14:paraId="55E86DA2" w14:textId="77777777" w:rsidR="006C0D92" w:rsidRPr="00EB3584" w:rsidRDefault="006C0D92" w:rsidP="000415C9">
            <w:pPr>
              <w:pStyle w:val="ListParagraph"/>
              <w:numPr>
                <w:ilvl w:val="0"/>
                <w:numId w:val="190"/>
              </w:numPr>
              <w:ind w:left="288" w:hanging="144"/>
              <w:contextualSpacing w:val="0"/>
              <w:rPr>
                <w:rStyle w:val="eop"/>
                <w:rFonts w:ascii="Times New Roman" w:hAnsi="Times New Roman"/>
              </w:rPr>
            </w:pPr>
            <w:r w:rsidRPr="00EB3584">
              <w:rPr>
                <w:rStyle w:val="eop"/>
                <w:rFonts w:ascii="Times New Roman" w:hAnsi="Times New Roman"/>
              </w:rPr>
              <w:t>Monitor all land acquisition and compensation aspects (including A-RAP closure), complemented by a third-party monitor.</w:t>
            </w:r>
          </w:p>
          <w:p w14:paraId="50C2D0FE" w14:textId="45E9C967" w:rsidR="006C0D92" w:rsidRPr="00EB3584" w:rsidRDefault="006C0D92" w:rsidP="000415C9">
            <w:pPr>
              <w:pStyle w:val="ListParagraph"/>
              <w:numPr>
                <w:ilvl w:val="0"/>
                <w:numId w:val="190"/>
              </w:numPr>
              <w:ind w:left="288" w:hanging="144"/>
              <w:contextualSpacing w:val="0"/>
              <w:rPr>
                <w:rStyle w:val="eop"/>
                <w:rFonts w:ascii="Times New Roman" w:hAnsi="Times New Roman"/>
              </w:rPr>
            </w:pPr>
            <w:r w:rsidRPr="00EB3584">
              <w:rPr>
                <w:rStyle w:val="eop"/>
                <w:rFonts w:ascii="Times New Roman" w:hAnsi="Times New Roman"/>
              </w:rPr>
              <w:t xml:space="preserve">Provide budgets for stakeholder engagement, grievance management, and monitoring, including the facilitation of the Land Acquisition and Compensation Implementation Committee, and the Grievance Redress Committee. </w:t>
            </w:r>
          </w:p>
        </w:tc>
      </w:tr>
      <w:tr w:rsidR="006C0D92" w:rsidRPr="00EB3584" w14:paraId="1C09C309" w14:textId="77777777" w:rsidTr="00403EA3">
        <w:tc>
          <w:tcPr>
            <w:tcW w:w="1795" w:type="dxa"/>
          </w:tcPr>
          <w:p w14:paraId="7969A9D7" w14:textId="77777777" w:rsidR="006C0D92" w:rsidRPr="00EB3584" w:rsidRDefault="006C0D92" w:rsidP="00C31F9C">
            <w:pPr>
              <w:spacing w:line="276" w:lineRule="auto"/>
              <w:rPr>
                <w:rStyle w:val="eop"/>
                <w:rFonts w:ascii="Times New Roman" w:hAnsi="Times New Roman"/>
              </w:rPr>
            </w:pPr>
            <w:r w:rsidRPr="00EB3584">
              <w:rPr>
                <w:rStyle w:val="eop"/>
                <w:rFonts w:ascii="Times New Roman" w:hAnsi="Times New Roman"/>
              </w:rPr>
              <w:t>Mini-grid Contractor</w:t>
            </w:r>
          </w:p>
        </w:tc>
        <w:tc>
          <w:tcPr>
            <w:tcW w:w="8280" w:type="dxa"/>
          </w:tcPr>
          <w:p w14:paraId="65A5931E" w14:textId="77777777" w:rsidR="006C0D92" w:rsidRPr="00EB3584" w:rsidRDefault="006C0D92" w:rsidP="000415C9">
            <w:pPr>
              <w:pStyle w:val="ListParagraph"/>
              <w:numPr>
                <w:ilvl w:val="0"/>
                <w:numId w:val="190"/>
              </w:numPr>
              <w:ind w:left="288" w:hanging="144"/>
              <w:contextualSpacing w:val="0"/>
              <w:rPr>
                <w:rStyle w:val="eop"/>
                <w:rFonts w:ascii="Times New Roman" w:hAnsi="Times New Roman"/>
              </w:rPr>
            </w:pPr>
            <w:r w:rsidRPr="00EB3584">
              <w:rPr>
                <w:rStyle w:val="eop"/>
                <w:rFonts w:ascii="Times New Roman" w:hAnsi="Times New Roman"/>
              </w:rPr>
              <w:t>Implement in-kind compensation concurrently with the solar mini-grid project.</w:t>
            </w:r>
          </w:p>
        </w:tc>
      </w:tr>
      <w:tr w:rsidR="006C0D92" w:rsidRPr="00EB3584" w14:paraId="760E6B36" w14:textId="77777777" w:rsidTr="00403EA3">
        <w:tc>
          <w:tcPr>
            <w:tcW w:w="1795" w:type="dxa"/>
          </w:tcPr>
          <w:p w14:paraId="3D8C01A4" w14:textId="77777777" w:rsidR="006C0D92" w:rsidRPr="00EB3584" w:rsidRDefault="006C0D92" w:rsidP="00C31F9C">
            <w:pPr>
              <w:spacing w:line="276" w:lineRule="auto"/>
              <w:rPr>
                <w:rStyle w:val="eop"/>
                <w:rFonts w:ascii="Times New Roman" w:hAnsi="Times New Roman"/>
              </w:rPr>
            </w:pPr>
            <w:r w:rsidRPr="00EB3584">
              <w:rPr>
                <w:rStyle w:val="eop"/>
                <w:rFonts w:ascii="Times New Roman" w:hAnsi="Times New Roman"/>
              </w:rPr>
              <w:t>Supervising Consultant</w:t>
            </w:r>
          </w:p>
        </w:tc>
        <w:tc>
          <w:tcPr>
            <w:tcW w:w="8280" w:type="dxa"/>
          </w:tcPr>
          <w:p w14:paraId="3F27D475" w14:textId="77777777" w:rsidR="006C0D92" w:rsidRPr="00EB3584" w:rsidRDefault="006C0D92" w:rsidP="000415C9">
            <w:pPr>
              <w:pStyle w:val="ListParagraph"/>
              <w:numPr>
                <w:ilvl w:val="0"/>
                <w:numId w:val="190"/>
              </w:numPr>
              <w:ind w:left="288" w:hanging="144"/>
              <w:contextualSpacing w:val="0"/>
              <w:rPr>
                <w:rStyle w:val="eop"/>
                <w:rFonts w:ascii="Times New Roman" w:hAnsi="Times New Roman"/>
              </w:rPr>
            </w:pPr>
            <w:r w:rsidRPr="00EB3584">
              <w:rPr>
                <w:rStyle w:val="eop"/>
                <w:rFonts w:ascii="Times New Roman" w:hAnsi="Times New Roman"/>
              </w:rPr>
              <w:t>Monitor and report on implementation of in-kind compensation, and overall project compliance with social safeguards.</w:t>
            </w:r>
          </w:p>
        </w:tc>
      </w:tr>
      <w:tr w:rsidR="006C0D92" w:rsidRPr="00EB3584" w14:paraId="3555385F" w14:textId="77777777" w:rsidTr="00403EA3">
        <w:tc>
          <w:tcPr>
            <w:tcW w:w="1795" w:type="dxa"/>
          </w:tcPr>
          <w:p w14:paraId="2233E73D" w14:textId="77777777" w:rsidR="006C0D92" w:rsidRPr="00EB3584" w:rsidRDefault="006C0D92" w:rsidP="00C31F9C">
            <w:pPr>
              <w:spacing w:line="276" w:lineRule="auto"/>
              <w:rPr>
                <w:rStyle w:val="eop"/>
                <w:rFonts w:ascii="Times New Roman" w:hAnsi="Times New Roman"/>
              </w:rPr>
            </w:pPr>
            <w:r w:rsidRPr="00EB3584">
              <w:rPr>
                <w:rStyle w:val="eop"/>
                <w:rFonts w:ascii="Times New Roman" w:hAnsi="Times New Roman"/>
              </w:rPr>
              <w:t>Grievance Redress Committees</w:t>
            </w:r>
          </w:p>
        </w:tc>
        <w:tc>
          <w:tcPr>
            <w:tcW w:w="8280" w:type="dxa"/>
          </w:tcPr>
          <w:p w14:paraId="3C3AC2F0" w14:textId="77777777" w:rsidR="006C0D92" w:rsidRPr="00EB3584" w:rsidRDefault="006C0D92" w:rsidP="000415C9">
            <w:pPr>
              <w:pStyle w:val="ListParagraph"/>
              <w:numPr>
                <w:ilvl w:val="0"/>
                <w:numId w:val="190"/>
              </w:numPr>
              <w:ind w:left="288" w:hanging="144"/>
              <w:contextualSpacing w:val="0"/>
              <w:rPr>
                <w:rStyle w:val="eop"/>
                <w:rFonts w:ascii="Times New Roman" w:hAnsi="Times New Roman"/>
              </w:rPr>
            </w:pPr>
            <w:r w:rsidRPr="00EB3584">
              <w:rPr>
                <w:rStyle w:val="eop"/>
                <w:rFonts w:ascii="Times New Roman" w:hAnsi="Times New Roman"/>
              </w:rPr>
              <w:t xml:space="preserve">Formed at the locational, county, and national levels, and responsible for resolving complaints, including A-RAP related grievances.  </w:t>
            </w:r>
          </w:p>
        </w:tc>
      </w:tr>
      <w:tr w:rsidR="006C0D92" w:rsidRPr="00EB3584" w14:paraId="7900283F" w14:textId="77777777" w:rsidTr="00403EA3">
        <w:tc>
          <w:tcPr>
            <w:tcW w:w="1795" w:type="dxa"/>
          </w:tcPr>
          <w:p w14:paraId="21605D6B" w14:textId="77777777" w:rsidR="006C0D92" w:rsidRPr="00EB3584" w:rsidRDefault="006C0D92" w:rsidP="00C31F9C">
            <w:pPr>
              <w:spacing w:line="276" w:lineRule="auto"/>
              <w:rPr>
                <w:rStyle w:val="eop"/>
                <w:rFonts w:ascii="Times New Roman" w:hAnsi="Times New Roman"/>
              </w:rPr>
            </w:pPr>
            <w:r w:rsidRPr="00EB3584">
              <w:rPr>
                <w:rStyle w:val="eop"/>
                <w:rFonts w:ascii="Times New Roman" w:hAnsi="Times New Roman"/>
              </w:rPr>
              <w:t>A-RAP Implementation Committee</w:t>
            </w:r>
          </w:p>
        </w:tc>
        <w:tc>
          <w:tcPr>
            <w:tcW w:w="8280" w:type="dxa"/>
          </w:tcPr>
          <w:p w14:paraId="08ECA199" w14:textId="77777777" w:rsidR="006C0D92" w:rsidRPr="00EB3584" w:rsidRDefault="006C0D92" w:rsidP="000415C9">
            <w:pPr>
              <w:pStyle w:val="ListParagraph"/>
              <w:numPr>
                <w:ilvl w:val="0"/>
                <w:numId w:val="190"/>
              </w:numPr>
              <w:ind w:left="288" w:hanging="144"/>
              <w:contextualSpacing w:val="0"/>
              <w:rPr>
                <w:rStyle w:val="eop"/>
                <w:rFonts w:ascii="Times New Roman" w:hAnsi="Times New Roman"/>
              </w:rPr>
            </w:pPr>
            <w:r w:rsidRPr="00EB3584">
              <w:rPr>
                <w:rStyle w:val="eop"/>
                <w:rFonts w:ascii="Times New Roman" w:hAnsi="Times New Roman"/>
              </w:rPr>
              <w:t xml:space="preserve">Coordinate A-RAP engagements at the community level, monitoring A-RAP implementation and closure. </w:t>
            </w:r>
          </w:p>
        </w:tc>
      </w:tr>
      <w:tr w:rsidR="006C0D92" w:rsidRPr="00EB3584" w14:paraId="0596E537" w14:textId="77777777" w:rsidTr="00403EA3">
        <w:tc>
          <w:tcPr>
            <w:tcW w:w="1795" w:type="dxa"/>
          </w:tcPr>
          <w:p w14:paraId="1614E589" w14:textId="77777777" w:rsidR="006C0D92" w:rsidRPr="00EB3584" w:rsidRDefault="006C0D92" w:rsidP="00C31F9C">
            <w:pPr>
              <w:spacing w:line="276" w:lineRule="auto"/>
              <w:rPr>
                <w:rStyle w:val="eop"/>
                <w:rFonts w:ascii="Times New Roman" w:hAnsi="Times New Roman"/>
              </w:rPr>
            </w:pPr>
            <w:r w:rsidRPr="00EB3584">
              <w:rPr>
                <w:rStyle w:val="eop"/>
                <w:rFonts w:ascii="Times New Roman" w:hAnsi="Times New Roman"/>
              </w:rPr>
              <w:t>Affected Community</w:t>
            </w:r>
          </w:p>
        </w:tc>
        <w:tc>
          <w:tcPr>
            <w:tcW w:w="8280" w:type="dxa"/>
          </w:tcPr>
          <w:p w14:paraId="3AB67AEF" w14:textId="77777777" w:rsidR="006C0D92" w:rsidRPr="00EB3584" w:rsidRDefault="006C0D92" w:rsidP="000415C9">
            <w:pPr>
              <w:pStyle w:val="ListParagraph"/>
              <w:numPr>
                <w:ilvl w:val="0"/>
                <w:numId w:val="191"/>
              </w:numPr>
              <w:ind w:left="288" w:hanging="144"/>
              <w:contextualSpacing w:val="0"/>
              <w:rPr>
                <w:rStyle w:val="eop"/>
                <w:rFonts w:ascii="Times New Roman" w:hAnsi="Times New Roman"/>
                <w:bCs/>
                <w:color w:val="000000"/>
              </w:rPr>
            </w:pPr>
            <w:r w:rsidRPr="00EB3584">
              <w:rPr>
                <w:rFonts w:ascii="Times New Roman" w:hAnsi="Times New Roman"/>
                <w:bCs/>
                <w:color w:val="000000"/>
              </w:rPr>
              <w:t>Responsible for the operation and maintenance (O&amp;M) of in-kind compensation project. An agreement stipulating the O&amp;M roles and responsibilities of the community will be effected.</w:t>
            </w:r>
          </w:p>
        </w:tc>
      </w:tr>
    </w:tbl>
    <w:p w14:paraId="08E41FEA" w14:textId="77777777" w:rsidR="006C0D92" w:rsidRPr="00EB3584" w:rsidRDefault="006C0D92" w:rsidP="006C0D92">
      <w:pPr>
        <w:pStyle w:val="BodyText"/>
        <w:rPr>
          <w:rStyle w:val="eop"/>
          <w:b w:val="0"/>
          <w:bCs/>
          <w:color w:val="000000"/>
          <w:sz w:val="20"/>
          <w:shd w:val="clear" w:color="auto" w:fill="FFFFFF"/>
        </w:rPr>
      </w:pPr>
    </w:p>
    <w:p w14:paraId="32A8F893" w14:textId="77777777" w:rsidR="006C0D92" w:rsidRPr="00EB3584" w:rsidRDefault="006C0D92" w:rsidP="006C0D92">
      <w:pPr>
        <w:pStyle w:val="BodyText"/>
        <w:rPr>
          <w:rFonts w:ascii="Times New Roman" w:hAnsi="Times New Roman"/>
          <w:sz w:val="24"/>
          <w:szCs w:val="24"/>
        </w:rPr>
      </w:pPr>
      <w:r w:rsidRPr="00EB3584">
        <w:rPr>
          <w:rStyle w:val="eop"/>
          <w:rFonts w:ascii="Times New Roman" w:hAnsi="Times New Roman"/>
          <w:color w:val="000000"/>
          <w:sz w:val="24"/>
          <w:szCs w:val="24"/>
          <w:shd w:val="clear" w:color="auto" w:fill="FFFFFF"/>
        </w:rPr>
        <w:t xml:space="preserve">6. </w:t>
      </w:r>
      <w:r w:rsidRPr="00EB3584">
        <w:rPr>
          <w:rFonts w:ascii="Times New Roman" w:hAnsi="Times New Roman"/>
          <w:sz w:val="24"/>
          <w:szCs w:val="24"/>
        </w:rPr>
        <w:t>Procedures for Grievance Redress</w:t>
      </w:r>
    </w:p>
    <w:p w14:paraId="1754EB75" w14:textId="77777777" w:rsidR="006C0D92" w:rsidRPr="00EB3584" w:rsidRDefault="006C0D92" w:rsidP="006C0D92">
      <w:pPr>
        <w:rPr>
          <w:rStyle w:val="eop"/>
          <w:rFonts w:ascii="Times New Roman" w:hAnsi="Times New Roman"/>
          <w:i/>
          <w:iCs/>
        </w:rPr>
      </w:pPr>
      <w:r w:rsidRPr="00EB3584">
        <w:rPr>
          <w:rStyle w:val="eop"/>
          <w:rFonts w:ascii="Times New Roman" w:hAnsi="Times New Roman"/>
        </w:rPr>
        <w:t xml:space="preserve">The Project procedures for grievance redress were established through a public consultation process and informed by the existing conflict resolution structures in the community. The Grievance Redress Mechanism (GRM) comprises tiers at the project, county, and national levels. </w:t>
      </w:r>
      <w:r w:rsidRPr="00EB3584">
        <w:rPr>
          <w:rStyle w:val="eop"/>
          <w:rFonts w:ascii="Times New Roman" w:hAnsi="Times New Roman"/>
          <w:i/>
          <w:iCs/>
        </w:rPr>
        <w:t>Refer to Chapter 6 of the ESIA for a detailed GRM.</w:t>
      </w:r>
    </w:p>
    <w:p w14:paraId="4C34E8AC" w14:textId="77777777" w:rsidR="006C0D92" w:rsidRPr="00EB3584" w:rsidRDefault="006C0D92" w:rsidP="006C0D92">
      <w:pPr>
        <w:rPr>
          <w:rStyle w:val="eop"/>
          <w:rFonts w:ascii="Times New Roman" w:hAnsi="Times New Roman"/>
          <w:b/>
          <w:sz w:val="24"/>
          <w:szCs w:val="24"/>
        </w:rPr>
      </w:pPr>
    </w:p>
    <w:p w14:paraId="24CEE481" w14:textId="77777777" w:rsidR="006C0D92" w:rsidRPr="00EB3584" w:rsidRDefault="006C0D92" w:rsidP="006C0D92">
      <w:pPr>
        <w:pStyle w:val="BodyText"/>
        <w:rPr>
          <w:rFonts w:ascii="Times New Roman" w:hAnsi="Times New Roman"/>
          <w:sz w:val="24"/>
          <w:szCs w:val="24"/>
        </w:rPr>
      </w:pPr>
      <w:r w:rsidRPr="00EB3584">
        <w:rPr>
          <w:rStyle w:val="eop"/>
          <w:rFonts w:ascii="Times New Roman" w:hAnsi="Times New Roman"/>
          <w:color w:val="000000"/>
          <w:sz w:val="24"/>
          <w:szCs w:val="24"/>
          <w:shd w:val="clear" w:color="auto" w:fill="FFFFFF"/>
        </w:rPr>
        <w:t xml:space="preserve">7. </w:t>
      </w:r>
      <w:r w:rsidRPr="00EB3584">
        <w:rPr>
          <w:rFonts w:ascii="Times New Roman" w:hAnsi="Times New Roman"/>
          <w:sz w:val="24"/>
          <w:szCs w:val="24"/>
        </w:rPr>
        <w:t>Implementation Timetable and Budget for the ARAP Implementation</w:t>
      </w:r>
    </w:p>
    <w:p w14:paraId="3020F06C" w14:textId="77777777" w:rsidR="006C0D92" w:rsidRPr="00EB3584" w:rsidRDefault="006C0D92" w:rsidP="006C0D92">
      <w:pPr>
        <w:pStyle w:val="BodyText"/>
        <w:rPr>
          <w:rStyle w:val="eop"/>
          <w:b w:val="0"/>
          <w:bCs/>
          <w:sz w:val="20"/>
        </w:rPr>
      </w:pPr>
    </w:p>
    <w:p w14:paraId="7AB4249D" w14:textId="77777777" w:rsidR="006C0D92" w:rsidRPr="00EB3584" w:rsidRDefault="006C0D92" w:rsidP="006C0D92">
      <w:pPr>
        <w:rPr>
          <w:rFonts w:ascii="Times New Roman" w:hAnsi="Times New Roman"/>
          <w:b/>
          <w:bCs/>
          <w:sz w:val="24"/>
          <w:szCs w:val="24"/>
        </w:rPr>
      </w:pPr>
      <w:r w:rsidRPr="00EB3584">
        <w:rPr>
          <w:rStyle w:val="eop"/>
          <w:rFonts w:ascii="Times New Roman" w:hAnsi="Times New Roman"/>
          <w:b/>
          <w:bCs/>
          <w:sz w:val="24"/>
          <w:szCs w:val="24"/>
        </w:rPr>
        <w:t xml:space="preserve">7.1 Timelines </w:t>
      </w:r>
    </w:p>
    <w:p w14:paraId="6BEDA2E1" w14:textId="77777777" w:rsidR="006C0D92" w:rsidRPr="00EB3584" w:rsidRDefault="006C0D92" w:rsidP="006C0D92">
      <w:pPr>
        <w:rPr>
          <w:rFonts w:ascii="Times New Roman" w:hAnsi="Times New Roman"/>
          <w:bCs/>
          <w:color w:val="000000"/>
        </w:rPr>
      </w:pPr>
      <w:r w:rsidRPr="00EB3584">
        <w:rPr>
          <w:rFonts w:ascii="Times New Roman" w:hAnsi="Times New Roman"/>
          <w:bCs/>
          <w:color w:val="000000"/>
        </w:rPr>
        <w:t>The proponent will commission the community project by May 25th, 2025, before operationalizing the mini-grid. The mini-grid contractor will implement the mini-grid and the community project simultaneously. The Supervision Consultant and IAs will implement a commitment register to ensure the mini-grid contractor can achieve the agreed-upon milestones. The register will be complete with clear and practical timebound indicators, which can be monitored by all parties – the PAPs, IAs, the Ministry, third-party monitor, and the Bank.</w:t>
      </w:r>
    </w:p>
    <w:p w14:paraId="71184A1E" w14:textId="77777777" w:rsidR="000415C9" w:rsidRPr="00EB3584" w:rsidRDefault="000415C9" w:rsidP="006C0D92">
      <w:pPr>
        <w:rPr>
          <w:rFonts w:ascii="Times New Roman" w:hAnsi="Times New Roman"/>
          <w:bCs/>
          <w:color w:val="000000"/>
        </w:rPr>
      </w:pPr>
    </w:p>
    <w:p w14:paraId="168E77B8" w14:textId="77777777" w:rsidR="006C0D92" w:rsidRPr="00EB3584" w:rsidRDefault="006C0D92" w:rsidP="006C0D92">
      <w:pPr>
        <w:rPr>
          <w:rFonts w:ascii="Times New Roman" w:hAnsi="Times New Roman"/>
          <w:bCs/>
          <w:color w:val="000000"/>
          <w:szCs w:val="20"/>
        </w:rPr>
      </w:pPr>
    </w:p>
    <w:p w14:paraId="7293898F" w14:textId="77777777" w:rsidR="006C0D92" w:rsidRPr="00EB3584" w:rsidRDefault="006C0D92" w:rsidP="006C0D92">
      <w:pPr>
        <w:rPr>
          <w:rFonts w:ascii="Times New Roman" w:hAnsi="Times New Roman"/>
          <w:b/>
          <w:color w:val="000000"/>
          <w:sz w:val="24"/>
          <w:szCs w:val="24"/>
        </w:rPr>
      </w:pPr>
      <w:r w:rsidRPr="00EB3584">
        <w:rPr>
          <w:rFonts w:ascii="Times New Roman" w:hAnsi="Times New Roman"/>
          <w:b/>
          <w:color w:val="000000"/>
          <w:sz w:val="24"/>
          <w:szCs w:val="24"/>
        </w:rPr>
        <w:t>7.2 Budget</w:t>
      </w:r>
    </w:p>
    <w:p w14:paraId="21112A3D" w14:textId="77777777" w:rsidR="006C0D92" w:rsidRPr="00EB3584" w:rsidRDefault="006C0D92" w:rsidP="006C0D92">
      <w:pPr>
        <w:rPr>
          <w:rFonts w:ascii="Times New Roman" w:hAnsi="Times New Roman"/>
          <w:b/>
          <w:color w:val="000000"/>
        </w:rPr>
      </w:pPr>
      <w:r w:rsidRPr="00EB3584">
        <w:rPr>
          <w:rFonts w:ascii="Times New Roman" w:hAnsi="Times New Roman"/>
          <w:bCs/>
          <w:color w:val="000000"/>
        </w:rPr>
        <w:t>The proponent has set aside KES 1 million for the community project (budget captured in the ESMP). The compensation award from NLC and the Bill of Quantities will inform the final cost of the community project. The costs for in-kind compensation, stakeholder engagement, grievance management (including the facilitation of the GRCs and the A-RAP Implementation Committee), and monitoring are covered under the project.</w:t>
      </w:r>
    </w:p>
    <w:p w14:paraId="75249668" w14:textId="3046E687" w:rsidR="00A55D35" w:rsidRPr="00EB3584" w:rsidRDefault="00E2263E" w:rsidP="00E2263E">
      <w:pPr>
        <w:pStyle w:val="Heading2"/>
        <w:numPr>
          <w:ilvl w:val="0"/>
          <w:numId w:val="0"/>
        </w:numPr>
        <w:rPr>
          <w:rFonts w:eastAsia="Calibri" w:cs="Tahoma"/>
          <w:lang w:val="en-US"/>
        </w:rPr>
      </w:pPr>
      <w:bookmarkStart w:id="1011" w:name="_Toc148825102"/>
      <w:r w:rsidRPr="00EB3584">
        <w:rPr>
          <w:rFonts w:eastAsia="Calibri" w:cs="Tahoma"/>
          <w:lang w:val="en-US"/>
        </w:rPr>
        <w:t xml:space="preserve">Appendix </w:t>
      </w:r>
      <w:r w:rsidR="002F6948" w:rsidRPr="00EB3584">
        <w:rPr>
          <w:rFonts w:eastAsia="Calibri" w:cs="Tahoma"/>
          <w:lang w:val="en-US"/>
        </w:rPr>
        <w:t xml:space="preserve">5: </w:t>
      </w:r>
      <w:r w:rsidR="006508FD" w:rsidRPr="00EB3584">
        <w:rPr>
          <w:rFonts w:eastAsia="Calibri" w:cs="Tahoma"/>
          <w:lang w:val="en-US"/>
        </w:rPr>
        <w:t>Firm and Lead Expert EIA Practicing Licenses</w:t>
      </w:r>
      <w:bookmarkEnd w:id="1011"/>
    </w:p>
    <w:p w14:paraId="6FEB5209" w14:textId="706714BD" w:rsidR="00A24761" w:rsidRPr="00EB3584" w:rsidRDefault="00A24761" w:rsidP="00A55D35">
      <w:pPr>
        <w:rPr>
          <w:rFonts w:eastAsia="Calibri" w:cs="Tahoma"/>
          <w:lang w:val="en-US"/>
        </w:rPr>
      </w:pPr>
    </w:p>
    <w:p w14:paraId="7BF70C60" w14:textId="77777777" w:rsidR="00CB5BFA" w:rsidRPr="00EB3584" w:rsidRDefault="00C76662" w:rsidP="00A55D35">
      <w:pPr>
        <w:rPr>
          <w:rFonts w:eastAsia="Calibri" w:cs="Tahoma"/>
          <w:lang w:val="en-US"/>
        </w:rPr>
      </w:pPr>
      <w:r w:rsidRPr="00EB3584">
        <w:rPr>
          <w:rFonts w:eastAsia="Calibri" w:cs="Tahoma"/>
          <w:noProof/>
          <w:lang w:val="en-US" w:eastAsia="en-US"/>
        </w:rPr>
        <w:drawing>
          <wp:inline distT="0" distB="0" distL="0" distR="0" wp14:anchorId="5ADB1AC7" wp14:editId="17EF4C92">
            <wp:extent cx="5943600" cy="7531100"/>
            <wp:effectExtent l="0" t="0" r="0" b="0"/>
            <wp:docPr id="1486660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3" cstate="email">
                      <a:extLst>
                        <a:ext uri="{28A0092B-C50C-407E-A947-70E740481C1C}">
                          <a14:useLocalDpi xmlns:a14="http://schemas.microsoft.com/office/drawing/2010/main"/>
                        </a:ext>
                      </a:extLst>
                    </a:blip>
                    <a:srcRect/>
                    <a:stretch/>
                  </pic:blipFill>
                  <pic:spPr bwMode="auto">
                    <a:xfrm>
                      <a:off x="0" y="0"/>
                      <a:ext cx="5943600" cy="7531100"/>
                    </a:xfrm>
                    <a:prstGeom prst="rect">
                      <a:avLst/>
                    </a:prstGeom>
                    <a:noFill/>
                    <a:ln>
                      <a:noFill/>
                    </a:ln>
                    <a:extLst>
                      <a:ext uri="{53640926-AAD7-44D8-BBD7-CCE9431645EC}">
                        <a14:shadowObscured xmlns:a14="http://schemas.microsoft.com/office/drawing/2010/main"/>
                      </a:ext>
                    </a:extLst>
                  </pic:spPr>
                </pic:pic>
              </a:graphicData>
            </a:graphic>
          </wp:inline>
        </w:drawing>
      </w:r>
    </w:p>
    <w:p w14:paraId="14DD8DC1" w14:textId="23B85014" w:rsidR="00A55D35" w:rsidRPr="006A791C" w:rsidRDefault="00CB5BFA" w:rsidP="00A55D35">
      <w:pPr>
        <w:rPr>
          <w:rFonts w:cs="Tahoma"/>
          <w:lang w:val="en-US"/>
        </w:rPr>
      </w:pPr>
      <w:r w:rsidRPr="00EB3584">
        <w:rPr>
          <w:rFonts w:eastAsia="Calibri" w:cs="Tahoma"/>
          <w:noProof/>
          <w:lang w:val="en-US" w:eastAsia="en-US"/>
        </w:rPr>
        <w:drawing>
          <wp:inline distT="0" distB="0" distL="0" distR="0" wp14:anchorId="5EE3DEBE" wp14:editId="2EDAA970">
            <wp:extent cx="5943600" cy="8407400"/>
            <wp:effectExtent l="0" t="0" r="0" b="0"/>
            <wp:docPr id="34744586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cstate="email">
                      <a:extLst>
                        <a:ext uri="{28A0092B-C50C-407E-A947-70E740481C1C}">
                          <a14:useLocalDpi xmlns:a14="http://schemas.microsoft.com/office/drawing/2010/main"/>
                        </a:ext>
                      </a:extLst>
                    </a:blip>
                    <a:srcRect/>
                    <a:stretch>
                      <a:fillRect/>
                    </a:stretch>
                  </pic:blipFill>
                  <pic:spPr bwMode="auto">
                    <a:xfrm>
                      <a:off x="0" y="0"/>
                      <a:ext cx="5943600" cy="8407400"/>
                    </a:xfrm>
                    <a:prstGeom prst="rect">
                      <a:avLst/>
                    </a:prstGeom>
                    <a:noFill/>
                    <a:ln>
                      <a:noFill/>
                    </a:ln>
                  </pic:spPr>
                </pic:pic>
              </a:graphicData>
            </a:graphic>
          </wp:inline>
        </w:drawing>
      </w:r>
    </w:p>
    <w:sectPr w:rsidR="00A55D35" w:rsidRPr="006A791C" w:rsidSect="00F939F1">
      <w:pgSz w:w="12240" w:h="15840" w:code="1"/>
      <w:pgMar w:top="703" w:right="1440" w:bottom="1440" w:left="1440" w:header="720" w:footer="720" w:gutter="0"/>
      <w:pgNumType w:start="1" w:chapStyle="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5B766D1" w14:textId="77777777" w:rsidR="00333E5F" w:rsidRDefault="00333E5F" w:rsidP="00C3264B">
      <w:pPr>
        <w:spacing w:line="240" w:lineRule="auto"/>
      </w:pPr>
      <w:r>
        <w:separator/>
      </w:r>
    </w:p>
  </w:endnote>
  <w:endnote w:type="continuationSeparator" w:id="0">
    <w:p w14:paraId="017858D5" w14:textId="77777777" w:rsidR="00333E5F" w:rsidRDefault="00333E5F" w:rsidP="00C3264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Univers">
    <w:charset w:val="00"/>
    <w:family w:val="swiss"/>
    <w:pitch w:val="variable"/>
    <w:sig w:usb0="80000287" w:usb1="00000000" w:usb2="00000000" w:usb3="00000000" w:csb0="0000000F" w:csb1="00000000"/>
  </w:font>
  <w:font w:name="Wingdings 2">
    <w:panose1 w:val="05020102010507070707"/>
    <w:charset w:val="02"/>
    <w:family w:val="roman"/>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TF F 4 BC 74 8t 00">
    <w:altName w:val="Calibri"/>
    <w:panose1 w:val="00000000000000000000"/>
    <w:charset w:val="00"/>
    <w:family w:val="auto"/>
    <w:notTrueType/>
    <w:pitch w:val="default"/>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entury Gothic">
    <w:panose1 w:val="020B0502020202020204"/>
    <w:charset w:val="00"/>
    <w:family w:val="swiss"/>
    <w:pitch w:val="variable"/>
    <w:sig w:usb0="00000287" w:usb1="00000000"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Tms Rmn">
    <w:panose1 w:val="02020603040505020304"/>
    <w:charset w:val="00"/>
    <w:family w:val="roman"/>
    <w:notTrueType/>
    <w:pitch w:val="variable"/>
    <w:sig w:usb0="00000003" w:usb1="00000000" w:usb2="00000000" w:usb3="00000000" w:csb0="00000001" w:csb1="00000000"/>
  </w:font>
  <w:font w:name="Arial Bold">
    <w:altName w:val="Arial"/>
    <w:panose1 w:val="020B0704020202020204"/>
    <w:charset w:val="00"/>
    <w:family w:val="auto"/>
    <w:pitch w:val="variable"/>
    <w:sig w:usb0="E0002AFF" w:usb1="C0007843" w:usb2="00000009" w:usb3="00000000" w:csb0="000001FF" w:csb1="00000000"/>
  </w:font>
  <w:font w:name="Consolas">
    <w:panose1 w:val="020B0609020204030204"/>
    <w:charset w:val="00"/>
    <w:family w:val="modern"/>
    <w:pitch w:val="fixed"/>
    <w:sig w:usb0="E00006FF" w:usb1="0000FCFF" w:usb2="00000001"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BookAntiqua">
    <w:altName w:val="Cambria"/>
    <w:panose1 w:val="00000000000000000000"/>
    <w:charset w:val="80"/>
    <w:family w:val="auto"/>
    <w:notTrueType/>
    <w:pitch w:val="default"/>
    <w:sig w:usb0="00000003" w:usb1="08070000" w:usb2="00000010" w:usb3="00000000" w:csb0="00020001" w:csb1="00000000"/>
  </w:font>
  <w:font w:name="ArialMT">
    <w:altName w:val="Arial"/>
    <w:panose1 w:val="00000000000000000000"/>
    <w:charset w:val="81"/>
    <w:family w:val="auto"/>
    <w:notTrueType/>
    <w:pitch w:val="default"/>
    <w:sig w:usb0="00000001" w:usb1="09060000" w:usb2="00000010" w:usb3="00000000" w:csb0="0008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B793C7C" w14:textId="77777777" w:rsidR="008B676F" w:rsidRDefault="008B676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360" w:type="dxa"/>
      <w:tblInd w:w="108" w:type="dxa"/>
      <w:tblLook w:val="01E0" w:firstRow="1" w:lastRow="1" w:firstColumn="1" w:lastColumn="1" w:noHBand="0" w:noVBand="0"/>
    </w:tblPr>
    <w:tblGrid>
      <w:gridCol w:w="2973"/>
      <w:gridCol w:w="222"/>
      <w:gridCol w:w="2975"/>
      <w:gridCol w:w="222"/>
      <w:gridCol w:w="2968"/>
    </w:tblGrid>
    <w:tr w:rsidR="00A73329" w:rsidRPr="000D67FE" w14:paraId="27B20649" w14:textId="77777777" w:rsidTr="00B944D7">
      <w:trPr>
        <w:trHeight w:hRule="exact" w:val="414"/>
      </w:trPr>
      <w:tc>
        <w:tcPr>
          <w:tcW w:w="2973" w:type="dxa"/>
          <w:tcBorders>
            <w:top w:val="single" w:sz="24" w:space="0" w:color="004A85"/>
          </w:tcBorders>
          <w:vAlign w:val="center"/>
        </w:tcPr>
        <w:p w14:paraId="626663A4" w14:textId="77777777" w:rsidR="00A73329" w:rsidRPr="00E14AA3" w:rsidRDefault="00A73329" w:rsidP="00B944D7">
          <w:pPr>
            <w:pStyle w:val="Footer"/>
            <w:ind w:left="-108"/>
            <w:rPr>
              <w:lang w:val="de-AT"/>
            </w:rPr>
          </w:pPr>
          <w:r>
            <w:rPr>
              <w:lang w:val="de-AT"/>
            </w:rPr>
            <w:t>Norken International Limited</w:t>
          </w:r>
        </w:p>
      </w:tc>
      <w:tc>
        <w:tcPr>
          <w:tcW w:w="222" w:type="dxa"/>
          <w:vAlign w:val="bottom"/>
        </w:tcPr>
        <w:p w14:paraId="0D096E03" w14:textId="77777777" w:rsidR="00A73329" w:rsidRPr="00E14AA3" w:rsidRDefault="00A73329" w:rsidP="00B944D7">
          <w:pPr>
            <w:rPr>
              <w:lang w:val="de-AT"/>
            </w:rPr>
          </w:pPr>
        </w:p>
      </w:tc>
      <w:tc>
        <w:tcPr>
          <w:tcW w:w="2975" w:type="dxa"/>
          <w:tcBorders>
            <w:top w:val="single" w:sz="24" w:space="0" w:color="19ACDB"/>
          </w:tcBorders>
          <w:vAlign w:val="center"/>
        </w:tcPr>
        <w:p w14:paraId="3DCE1DFD" w14:textId="77777777" w:rsidR="00A73329" w:rsidRPr="000D67FE" w:rsidRDefault="00A73329" w:rsidP="00B944D7">
          <w:pPr>
            <w:pStyle w:val="Footer"/>
            <w:ind w:left="-105"/>
          </w:pPr>
          <w:r>
            <w:t>Centric Africa Limited.</w:t>
          </w:r>
        </w:p>
      </w:tc>
      <w:tc>
        <w:tcPr>
          <w:tcW w:w="222" w:type="dxa"/>
          <w:vAlign w:val="center"/>
        </w:tcPr>
        <w:p w14:paraId="276155E4" w14:textId="77777777" w:rsidR="00A73329" w:rsidRPr="000D67FE" w:rsidRDefault="00A73329" w:rsidP="00B944D7">
          <w:pPr>
            <w:jc w:val="left"/>
          </w:pPr>
        </w:p>
      </w:tc>
      <w:tc>
        <w:tcPr>
          <w:tcW w:w="2968" w:type="dxa"/>
          <w:tcBorders>
            <w:top w:val="single" w:sz="24" w:space="0" w:color="999A9E"/>
          </w:tcBorders>
          <w:vAlign w:val="center"/>
        </w:tcPr>
        <w:p w14:paraId="5C28E3A5" w14:textId="69B3CCF7" w:rsidR="00A73329" w:rsidRPr="000D67FE" w:rsidRDefault="00A73329" w:rsidP="00B944D7">
          <w:pPr>
            <w:pStyle w:val="Footer"/>
            <w:ind w:right="-108"/>
            <w:jc w:val="right"/>
          </w:pPr>
          <w:r w:rsidRPr="000D67FE">
            <w:t xml:space="preserve">Page </w:t>
          </w:r>
          <w:r w:rsidRPr="000D67FE">
            <w:fldChar w:fldCharType="begin"/>
          </w:r>
          <w:r w:rsidRPr="000D67FE">
            <w:instrText xml:space="preserve"> PAGE </w:instrText>
          </w:r>
          <w:r w:rsidRPr="000D67FE">
            <w:fldChar w:fldCharType="separate"/>
          </w:r>
          <w:r w:rsidR="0030714D">
            <w:rPr>
              <w:noProof/>
            </w:rPr>
            <w:t>xii</w:t>
          </w:r>
          <w:r w:rsidRPr="000D67FE">
            <w:fldChar w:fldCharType="end"/>
          </w:r>
        </w:p>
      </w:tc>
    </w:tr>
  </w:tbl>
  <w:p w14:paraId="73A7F416" w14:textId="77777777" w:rsidR="00A73329" w:rsidRPr="009D73E1" w:rsidRDefault="00A73329" w:rsidP="009D73E1">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145FFD1" w14:textId="77777777" w:rsidR="00A73329" w:rsidRDefault="00A73329"/>
  <w:tbl>
    <w:tblPr>
      <w:tblW w:w="9360" w:type="dxa"/>
      <w:tblInd w:w="108" w:type="dxa"/>
      <w:tblLook w:val="01E0" w:firstRow="1" w:lastRow="1" w:firstColumn="1" w:lastColumn="1" w:noHBand="0" w:noVBand="0"/>
    </w:tblPr>
    <w:tblGrid>
      <w:gridCol w:w="4510"/>
      <w:gridCol w:w="337"/>
      <w:gridCol w:w="4513"/>
    </w:tblGrid>
    <w:tr w:rsidR="00A73329" w:rsidRPr="000E09A5" w14:paraId="17D3CADA" w14:textId="77777777" w:rsidTr="00C6189E">
      <w:trPr>
        <w:trHeight w:hRule="exact" w:val="414"/>
      </w:trPr>
      <w:tc>
        <w:tcPr>
          <w:tcW w:w="4510" w:type="dxa"/>
          <w:tcBorders>
            <w:top w:val="single" w:sz="24" w:space="0" w:color="004A85"/>
          </w:tcBorders>
          <w:vAlign w:val="center"/>
        </w:tcPr>
        <w:p w14:paraId="4050FDFB" w14:textId="77777777" w:rsidR="00A73329" w:rsidRPr="000E09A5" w:rsidRDefault="00A73329" w:rsidP="000E09A5">
          <w:pPr>
            <w:pStyle w:val="Footer"/>
            <w:rPr>
              <w:lang w:val="de-AT"/>
            </w:rPr>
          </w:pPr>
          <w:r w:rsidRPr="000E09A5">
            <w:rPr>
              <w:lang w:val="de-AT"/>
            </w:rPr>
            <w:t>Norken International Limited</w:t>
          </w:r>
        </w:p>
      </w:tc>
      <w:tc>
        <w:tcPr>
          <w:tcW w:w="337" w:type="dxa"/>
          <w:vAlign w:val="bottom"/>
        </w:tcPr>
        <w:p w14:paraId="7E2C4D70" w14:textId="77777777" w:rsidR="00A73329" w:rsidRPr="000E09A5" w:rsidRDefault="00A73329" w:rsidP="000E09A5">
          <w:pPr>
            <w:pStyle w:val="Footer"/>
            <w:rPr>
              <w:lang w:val="de-AT"/>
            </w:rPr>
          </w:pPr>
        </w:p>
      </w:tc>
      <w:tc>
        <w:tcPr>
          <w:tcW w:w="4513" w:type="dxa"/>
          <w:tcBorders>
            <w:top w:val="single" w:sz="24" w:space="0" w:color="19ACDB"/>
          </w:tcBorders>
          <w:vAlign w:val="center"/>
        </w:tcPr>
        <w:p w14:paraId="04A3B7EE" w14:textId="77777777" w:rsidR="00A73329" w:rsidRPr="000E09A5" w:rsidRDefault="00A73329" w:rsidP="000E09A5">
          <w:pPr>
            <w:pStyle w:val="Footer"/>
          </w:pPr>
          <w:r w:rsidRPr="000E09A5">
            <w:t>Centric Africa Limited.</w:t>
          </w:r>
        </w:p>
      </w:tc>
    </w:tr>
  </w:tbl>
  <w:p w14:paraId="6A9F1FF9" w14:textId="77777777" w:rsidR="00A73329" w:rsidRDefault="00A73329">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3B3B9AC" w14:textId="2BDB847C" w:rsidR="00A73329" w:rsidRPr="007E0CE3" w:rsidRDefault="00A73329">
    <w:pPr>
      <w:rPr>
        <w:sz w:val="18"/>
        <w:szCs w:val="20"/>
      </w:rPr>
    </w:pPr>
  </w:p>
  <w:tbl>
    <w:tblPr>
      <w:tblW w:w="9360" w:type="dxa"/>
      <w:tblInd w:w="108" w:type="dxa"/>
      <w:tblLook w:val="01E0" w:firstRow="1" w:lastRow="1" w:firstColumn="1" w:lastColumn="1" w:noHBand="0" w:noVBand="0"/>
    </w:tblPr>
    <w:tblGrid>
      <w:gridCol w:w="2973"/>
      <w:gridCol w:w="222"/>
      <w:gridCol w:w="2975"/>
      <w:gridCol w:w="222"/>
      <w:gridCol w:w="2968"/>
    </w:tblGrid>
    <w:tr w:rsidR="00A73329" w:rsidRPr="000D67FE" w14:paraId="2544FFD4" w14:textId="77777777" w:rsidTr="00B944D7">
      <w:trPr>
        <w:trHeight w:hRule="exact" w:val="414"/>
      </w:trPr>
      <w:tc>
        <w:tcPr>
          <w:tcW w:w="2973" w:type="dxa"/>
          <w:tcBorders>
            <w:top w:val="single" w:sz="24" w:space="0" w:color="004A85"/>
          </w:tcBorders>
          <w:vAlign w:val="center"/>
        </w:tcPr>
        <w:p w14:paraId="6F598BAA" w14:textId="77777777" w:rsidR="00A73329" w:rsidRPr="00E14AA3" w:rsidRDefault="00A73329" w:rsidP="00B944D7">
          <w:pPr>
            <w:pStyle w:val="Footer"/>
            <w:ind w:left="-108"/>
            <w:rPr>
              <w:lang w:val="de-AT"/>
            </w:rPr>
          </w:pPr>
          <w:r>
            <w:rPr>
              <w:lang w:val="de-AT"/>
            </w:rPr>
            <w:t>Norken International Limited</w:t>
          </w:r>
        </w:p>
      </w:tc>
      <w:tc>
        <w:tcPr>
          <w:tcW w:w="222" w:type="dxa"/>
          <w:vAlign w:val="bottom"/>
        </w:tcPr>
        <w:p w14:paraId="594FDCB6" w14:textId="77777777" w:rsidR="00A73329" w:rsidRPr="00E14AA3" w:rsidRDefault="00A73329" w:rsidP="00B944D7">
          <w:pPr>
            <w:rPr>
              <w:lang w:val="de-AT"/>
            </w:rPr>
          </w:pPr>
        </w:p>
      </w:tc>
      <w:tc>
        <w:tcPr>
          <w:tcW w:w="2975" w:type="dxa"/>
          <w:tcBorders>
            <w:top w:val="single" w:sz="24" w:space="0" w:color="19ACDB"/>
          </w:tcBorders>
          <w:vAlign w:val="center"/>
        </w:tcPr>
        <w:p w14:paraId="67D317F1" w14:textId="77777777" w:rsidR="00A73329" w:rsidRPr="000D67FE" w:rsidRDefault="00A73329" w:rsidP="00B944D7">
          <w:pPr>
            <w:pStyle w:val="Footer"/>
            <w:ind w:left="-105"/>
          </w:pPr>
          <w:r>
            <w:t>Centric Africa Limited.</w:t>
          </w:r>
        </w:p>
      </w:tc>
      <w:tc>
        <w:tcPr>
          <w:tcW w:w="222" w:type="dxa"/>
          <w:vAlign w:val="center"/>
        </w:tcPr>
        <w:p w14:paraId="284A72FC" w14:textId="77777777" w:rsidR="00A73329" w:rsidRPr="000D67FE" w:rsidRDefault="00A73329" w:rsidP="00B944D7">
          <w:pPr>
            <w:jc w:val="left"/>
          </w:pPr>
        </w:p>
      </w:tc>
      <w:tc>
        <w:tcPr>
          <w:tcW w:w="2968" w:type="dxa"/>
          <w:tcBorders>
            <w:top w:val="single" w:sz="24" w:space="0" w:color="999A9E"/>
          </w:tcBorders>
          <w:vAlign w:val="center"/>
        </w:tcPr>
        <w:p w14:paraId="4B29FFBE" w14:textId="73FAE115" w:rsidR="00A73329" w:rsidRPr="000D67FE" w:rsidRDefault="00A73329" w:rsidP="00B944D7">
          <w:pPr>
            <w:pStyle w:val="Footer"/>
            <w:ind w:right="-108"/>
            <w:jc w:val="right"/>
          </w:pPr>
          <w:r w:rsidRPr="000D67FE">
            <w:t xml:space="preserve">Page </w:t>
          </w:r>
          <w:r w:rsidRPr="000D67FE">
            <w:fldChar w:fldCharType="begin"/>
          </w:r>
          <w:r w:rsidRPr="000D67FE">
            <w:instrText xml:space="preserve"> PAGE </w:instrText>
          </w:r>
          <w:r w:rsidRPr="000D67FE">
            <w:fldChar w:fldCharType="separate"/>
          </w:r>
          <w:r w:rsidR="0030714D">
            <w:rPr>
              <w:noProof/>
            </w:rPr>
            <w:t>6-102</w:t>
          </w:r>
          <w:r w:rsidRPr="000D67FE">
            <w:fldChar w:fldCharType="end"/>
          </w:r>
        </w:p>
      </w:tc>
    </w:tr>
  </w:tbl>
  <w:p w14:paraId="63173FC1" w14:textId="77777777" w:rsidR="00A73329" w:rsidRDefault="00A73329"/>
  <w:p w14:paraId="0DF5C3DB" w14:textId="77777777" w:rsidR="00A73329" w:rsidRDefault="00A73329"/>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AADFFE" w14:textId="77777777" w:rsidR="00A73329" w:rsidRPr="0066589B" w:rsidRDefault="00A73329">
    <w:pPr>
      <w:rPr>
        <w:sz w:val="14"/>
        <w:szCs w:val="16"/>
      </w:rPr>
    </w:pPr>
    <w:r w:rsidRPr="0066589B">
      <w:rPr>
        <w:color w:val="548DD4" w:themeColor="text2" w:themeTint="99"/>
        <w:sz w:val="14"/>
        <w:szCs w:val="16"/>
        <w:vertAlign w:val="superscript"/>
        <w:lang w:val="en-US"/>
      </w:rPr>
      <w:t>1</w:t>
    </w:r>
    <w:r w:rsidRPr="0066589B">
      <w:rPr>
        <w:sz w:val="14"/>
        <w:szCs w:val="16"/>
        <w:lang w:val="en-US"/>
      </w:rPr>
      <w:t xml:space="preserve"> Based on </w:t>
    </w:r>
    <w:r w:rsidRPr="00E66C4E">
      <w:rPr>
        <w:sz w:val="14"/>
        <w:szCs w:val="16"/>
        <w:lang w:val="en-US"/>
      </w:rPr>
      <w:t xml:space="preserve">Annex </w:t>
    </w:r>
    <w:r>
      <w:rPr>
        <w:sz w:val="14"/>
        <w:szCs w:val="16"/>
        <w:lang w:val="en-US"/>
      </w:rPr>
      <w:t>D</w:t>
    </w:r>
    <w:r w:rsidRPr="0066589B">
      <w:rPr>
        <w:sz w:val="14"/>
        <w:szCs w:val="16"/>
        <w:lang w:val="en-US"/>
      </w:rPr>
      <w:t xml:space="preserve"> of the Guidance Note for IFC’s Performance Standard 2.  </w:t>
    </w:r>
  </w:p>
  <w:tbl>
    <w:tblPr>
      <w:tblW w:w="9360" w:type="dxa"/>
      <w:tblInd w:w="108" w:type="dxa"/>
      <w:tblLook w:val="01E0" w:firstRow="1" w:lastRow="1" w:firstColumn="1" w:lastColumn="1" w:noHBand="0" w:noVBand="0"/>
    </w:tblPr>
    <w:tblGrid>
      <w:gridCol w:w="2973"/>
      <w:gridCol w:w="222"/>
      <w:gridCol w:w="2975"/>
      <w:gridCol w:w="222"/>
      <w:gridCol w:w="2968"/>
    </w:tblGrid>
    <w:tr w:rsidR="00A73329" w:rsidRPr="000D67FE" w14:paraId="19889CBF" w14:textId="77777777" w:rsidTr="00B944D7">
      <w:trPr>
        <w:trHeight w:hRule="exact" w:val="414"/>
      </w:trPr>
      <w:tc>
        <w:tcPr>
          <w:tcW w:w="2973" w:type="dxa"/>
          <w:tcBorders>
            <w:top w:val="single" w:sz="24" w:space="0" w:color="004A85"/>
          </w:tcBorders>
          <w:vAlign w:val="center"/>
        </w:tcPr>
        <w:p w14:paraId="785FDB93" w14:textId="77777777" w:rsidR="00A73329" w:rsidRPr="00E14AA3" w:rsidRDefault="00A73329" w:rsidP="00B944D7">
          <w:pPr>
            <w:pStyle w:val="Footer"/>
            <w:ind w:left="-108"/>
            <w:rPr>
              <w:lang w:val="de-AT"/>
            </w:rPr>
          </w:pPr>
          <w:r>
            <w:rPr>
              <w:lang w:val="de-AT"/>
            </w:rPr>
            <w:t>Norken International Limited</w:t>
          </w:r>
        </w:p>
      </w:tc>
      <w:tc>
        <w:tcPr>
          <w:tcW w:w="222" w:type="dxa"/>
          <w:vAlign w:val="bottom"/>
        </w:tcPr>
        <w:p w14:paraId="1077A179" w14:textId="77777777" w:rsidR="00A73329" w:rsidRPr="00E14AA3" w:rsidRDefault="00A73329" w:rsidP="00B944D7">
          <w:pPr>
            <w:rPr>
              <w:lang w:val="de-AT"/>
            </w:rPr>
          </w:pPr>
        </w:p>
      </w:tc>
      <w:tc>
        <w:tcPr>
          <w:tcW w:w="2975" w:type="dxa"/>
          <w:tcBorders>
            <w:top w:val="single" w:sz="24" w:space="0" w:color="19ACDB"/>
          </w:tcBorders>
          <w:vAlign w:val="center"/>
        </w:tcPr>
        <w:p w14:paraId="587A573A" w14:textId="77777777" w:rsidR="00A73329" w:rsidRPr="000D67FE" w:rsidRDefault="00A73329" w:rsidP="00B944D7">
          <w:pPr>
            <w:pStyle w:val="Footer"/>
            <w:ind w:left="-105"/>
          </w:pPr>
          <w:r>
            <w:t>Centric Africa Limited.</w:t>
          </w:r>
        </w:p>
      </w:tc>
      <w:tc>
        <w:tcPr>
          <w:tcW w:w="222" w:type="dxa"/>
          <w:vAlign w:val="center"/>
        </w:tcPr>
        <w:p w14:paraId="687135B8" w14:textId="77777777" w:rsidR="00A73329" w:rsidRPr="000D67FE" w:rsidRDefault="00A73329" w:rsidP="00B944D7">
          <w:pPr>
            <w:jc w:val="left"/>
          </w:pPr>
        </w:p>
      </w:tc>
      <w:tc>
        <w:tcPr>
          <w:tcW w:w="2968" w:type="dxa"/>
          <w:tcBorders>
            <w:top w:val="single" w:sz="24" w:space="0" w:color="999A9E"/>
          </w:tcBorders>
          <w:vAlign w:val="center"/>
        </w:tcPr>
        <w:p w14:paraId="5A26B207" w14:textId="26C98474" w:rsidR="00A73329" w:rsidRPr="000D67FE" w:rsidRDefault="00A73329" w:rsidP="00B944D7">
          <w:pPr>
            <w:pStyle w:val="Footer"/>
            <w:ind w:right="-108"/>
            <w:jc w:val="right"/>
          </w:pPr>
          <w:r w:rsidRPr="000D67FE">
            <w:t xml:space="preserve">Page </w:t>
          </w:r>
          <w:r w:rsidRPr="000D67FE">
            <w:fldChar w:fldCharType="begin"/>
          </w:r>
          <w:r w:rsidRPr="000D67FE">
            <w:instrText xml:space="preserve"> PAGE </w:instrText>
          </w:r>
          <w:r w:rsidRPr="000D67FE">
            <w:fldChar w:fldCharType="separate"/>
          </w:r>
          <w:r w:rsidR="0030714D">
            <w:rPr>
              <w:noProof/>
            </w:rPr>
            <w:t>7-5</w:t>
          </w:r>
          <w:r w:rsidRPr="000D67FE">
            <w:fldChar w:fldCharType="end"/>
          </w:r>
        </w:p>
      </w:tc>
    </w:tr>
  </w:tbl>
  <w:p w14:paraId="28F21BF0" w14:textId="77777777" w:rsidR="00A73329" w:rsidRDefault="00A73329"/>
  <w:p w14:paraId="6B2683C7" w14:textId="77777777" w:rsidR="00A73329" w:rsidRDefault="00A73329"/>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C875E8" w14:textId="7C47C5D6" w:rsidR="00A73329" w:rsidRPr="007E0CE3" w:rsidRDefault="00A73329">
    <w:pPr>
      <w:rPr>
        <w:sz w:val="18"/>
        <w:szCs w:val="20"/>
      </w:rPr>
    </w:pPr>
  </w:p>
  <w:tbl>
    <w:tblPr>
      <w:tblW w:w="9360" w:type="dxa"/>
      <w:tblInd w:w="108" w:type="dxa"/>
      <w:tblLook w:val="01E0" w:firstRow="1" w:lastRow="1" w:firstColumn="1" w:lastColumn="1" w:noHBand="0" w:noVBand="0"/>
    </w:tblPr>
    <w:tblGrid>
      <w:gridCol w:w="2973"/>
      <w:gridCol w:w="222"/>
      <w:gridCol w:w="2975"/>
      <w:gridCol w:w="222"/>
      <w:gridCol w:w="2968"/>
    </w:tblGrid>
    <w:tr w:rsidR="00A73329" w:rsidRPr="000D67FE" w14:paraId="0017C7D5" w14:textId="77777777" w:rsidTr="00B944D7">
      <w:trPr>
        <w:trHeight w:hRule="exact" w:val="414"/>
      </w:trPr>
      <w:tc>
        <w:tcPr>
          <w:tcW w:w="2973" w:type="dxa"/>
          <w:tcBorders>
            <w:top w:val="single" w:sz="24" w:space="0" w:color="004A85"/>
          </w:tcBorders>
          <w:vAlign w:val="center"/>
        </w:tcPr>
        <w:p w14:paraId="1D6037D9" w14:textId="77777777" w:rsidR="00A73329" w:rsidRPr="00E14AA3" w:rsidRDefault="00A73329" w:rsidP="00B944D7">
          <w:pPr>
            <w:pStyle w:val="Footer"/>
            <w:ind w:left="-108"/>
            <w:rPr>
              <w:lang w:val="de-AT"/>
            </w:rPr>
          </w:pPr>
          <w:r>
            <w:rPr>
              <w:lang w:val="de-AT"/>
            </w:rPr>
            <w:t>Norken International Limited</w:t>
          </w:r>
        </w:p>
      </w:tc>
      <w:tc>
        <w:tcPr>
          <w:tcW w:w="222" w:type="dxa"/>
          <w:vAlign w:val="bottom"/>
        </w:tcPr>
        <w:p w14:paraId="0F4B4F42" w14:textId="77777777" w:rsidR="00A73329" w:rsidRPr="00E14AA3" w:rsidRDefault="00A73329" w:rsidP="00B944D7">
          <w:pPr>
            <w:rPr>
              <w:lang w:val="de-AT"/>
            </w:rPr>
          </w:pPr>
        </w:p>
      </w:tc>
      <w:tc>
        <w:tcPr>
          <w:tcW w:w="2975" w:type="dxa"/>
          <w:tcBorders>
            <w:top w:val="single" w:sz="24" w:space="0" w:color="19ACDB"/>
          </w:tcBorders>
          <w:vAlign w:val="center"/>
        </w:tcPr>
        <w:p w14:paraId="572C5F22" w14:textId="77777777" w:rsidR="00A73329" w:rsidRPr="000D67FE" w:rsidRDefault="00A73329" w:rsidP="00B944D7">
          <w:pPr>
            <w:pStyle w:val="Footer"/>
            <w:ind w:left="-105"/>
          </w:pPr>
          <w:r>
            <w:t>Centric Africa Limited.</w:t>
          </w:r>
        </w:p>
      </w:tc>
      <w:tc>
        <w:tcPr>
          <w:tcW w:w="222" w:type="dxa"/>
          <w:vAlign w:val="center"/>
        </w:tcPr>
        <w:p w14:paraId="5C4A721E" w14:textId="77777777" w:rsidR="00A73329" w:rsidRPr="000D67FE" w:rsidRDefault="00A73329" w:rsidP="00B944D7">
          <w:pPr>
            <w:jc w:val="left"/>
          </w:pPr>
        </w:p>
      </w:tc>
      <w:tc>
        <w:tcPr>
          <w:tcW w:w="2968" w:type="dxa"/>
          <w:tcBorders>
            <w:top w:val="single" w:sz="24" w:space="0" w:color="999A9E"/>
          </w:tcBorders>
          <w:vAlign w:val="center"/>
        </w:tcPr>
        <w:p w14:paraId="2F08CFC7" w14:textId="0D26F744" w:rsidR="00A73329" w:rsidRPr="000D67FE" w:rsidRDefault="00A73329" w:rsidP="00B944D7">
          <w:pPr>
            <w:pStyle w:val="Footer"/>
            <w:ind w:right="-108"/>
            <w:jc w:val="right"/>
          </w:pPr>
          <w:r w:rsidRPr="000D67FE">
            <w:t xml:space="preserve">Page </w:t>
          </w:r>
          <w:r w:rsidRPr="000D67FE">
            <w:fldChar w:fldCharType="begin"/>
          </w:r>
          <w:r w:rsidRPr="000D67FE">
            <w:instrText xml:space="preserve"> PAGE </w:instrText>
          </w:r>
          <w:r w:rsidRPr="000D67FE">
            <w:fldChar w:fldCharType="separate"/>
          </w:r>
          <w:r w:rsidR="0030714D">
            <w:rPr>
              <w:noProof/>
            </w:rPr>
            <w:t>8-2</w:t>
          </w:r>
          <w:r w:rsidRPr="000D67FE">
            <w:fldChar w:fldCharType="end"/>
          </w:r>
        </w:p>
      </w:tc>
    </w:tr>
  </w:tbl>
  <w:p w14:paraId="2B59F53F" w14:textId="77777777" w:rsidR="00A73329" w:rsidRDefault="00A73329"/>
  <w:p w14:paraId="35223493" w14:textId="77777777" w:rsidR="00A73329" w:rsidRDefault="00A73329"/>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19DD697" w14:textId="46BD4E50" w:rsidR="00A73329" w:rsidRPr="007E0CE3" w:rsidRDefault="00A73329">
    <w:pPr>
      <w:rPr>
        <w:sz w:val="18"/>
        <w:szCs w:val="20"/>
      </w:rPr>
    </w:pPr>
  </w:p>
  <w:tbl>
    <w:tblPr>
      <w:tblW w:w="9360" w:type="dxa"/>
      <w:tblInd w:w="108" w:type="dxa"/>
      <w:tblLook w:val="01E0" w:firstRow="1" w:lastRow="1" w:firstColumn="1" w:lastColumn="1" w:noHBand="0" w:noVBand="0"/>
    </w:tblPr>
    <w:tblGrid>
      <w:gridCol w:w="2973"/>
      <w:gridCol w:w="222"/>
      <w:gridCol w:w="2975"/>
      <w:gridCol w:w="222"/>
      <w:gridCol w:w="2968"/>
    </w:tblGrid>
    <w:tr w:rsidR="00A73329" w:rsidRPr="000D67FE" w14:paraId="24A6987D" w14:textId="77777777" w:rsidTr="00B944D7">
      <w:trPr>
        <w:trHeight w:hRule="exact" w:val="414"/>
      </w:trPr>
      <w:tc>
        <w:tcPr>
          <w:tcW w:w="2973" w:type="dxa"/>
          <w:tcBorders>
            <w:top w:val="single" w:sz="24" w:space="0" w:color="004A85"/>
          </w:tcBorders>
          <w:vAlign w:val="center"/>
        </w:tcPr>
        <w:p w14:paraId="3F3E30D4" w14:textId="77777777" w:rsidR="00A73329" w:rsidRPr="00E14AA3" w:rsidRDefault="00A73329" w:rsidP="00B944D7">
          <w:pPr>
            <w:pStyle w:val="Footer"/>
            <w:ind w:left="-108"/>
            <w:rPr>
              <w:lang w:val="de-AT"/>
            </w:rPr>
          </w:pPr>
          <w:r>
            <w:rPr>
              <w:lang w:val="de-AT"/>
            </w:rPr>
            <w:t>Norken International Limited</w:t>
          </w:r>
        </w:p>
      </w:tc>
      <w:tc>
        <w:tcPr>
          <w:tcW w:w="222" w:type="dxa"/>
          <w:vAlign w:val="bottom"/>
        </w:tcPr>
        <w:p w14:paraId="4FE403EA" w14:textId="77777777" w:rsidR="00A73329" w:rsidRPr="00E14AA3" w:rsidRDefault="00A73329" w:rsidP="00B944D7">
          <w:pPr>
            <w:rPr>
              <w:lang w:val="de-AT"/>
            </w:rPr>
          </w:pPr>
        </w:p>
      </w:tc>
      <w:tc>
        <w:tcPr>
          <w:tcW w:w="2975" w:type="dxa"/>
          <w:tcBorders>
            <w:top w:val="single" w:sz="24" w:space="0" w:color="19ACDB"/>
          </w:tcBorders>
          <w:vAlign w:val="center"/>
        </w:tcPr>
        <w:p w14:paraId="79770C1C" w14:textId="77777777" w:rsidR="00A73329" w:rsidRPr="000D67FE" w:rsidRDefault="00A73329" w:rsidP="00B944D7">
          <w:pPr>
            <w:pStyle w:val="Footer"/>
            <w:ind w:left="-105"/>
          </w:pPr>
          <w:r>
            <w:t>Centric Africa Limited.</w:t>
          </w:r>
        </w:p>
      </w:tc>
      <w:tc>
        <w:tcPr>
          <w:tcW w:w="222" w:type="dxa"/>
          <w:vAlign w:val="center"/>
        </w:tcPr>
        <w:p w14:paraId="671881C9" w14:textId="77777777" w:rsidR="00A73329" w:rsidRPr="000D67FE" w:rsidRDefault="00A73329" w:rsidP="00B944D7">
          <w:pPr>
            <w:jc w:val="left"/>
          </w:pPr>
        </w:p>
      </w:tc>
      <w:tc>
        <w:tcPr>
          <w:tcW w:w="2968" w:type="dxa"/>
          <w:tcBorders>
            <w:top w:val="single" w:sz="24" w:space="0" w:color="999A9E"/>
          </w:tcBorders>
          <w:vAlign w:val="center"/>
        </w:tcPr>
        <w:p w14:paraId="3237E05A" w14:textId="4DA357B4" w:rsidR="00A73329" w:rsidRPr="000D67FE" w:rsidRDefault="00A73329" w:rsidP="00B944D7">
          <w:pPr>
            <w:pStyle w:val="Footer"/>
            <w:ind w:right="-108"/>
            <w:jc w:val="right"/>
          </w:pPr>
          <w:r w:rsidRPr="000D67FE">
            <w:t xml:space="preserve">Page </w:t>
          </w:r>
          <w:r w:rsidRPr="000D67FE">
            <w:fldChar w:fldCharType="begin"/>
          </w:r>
          <w:r w:rsidRPr="000D67FE">
            <w:instrText xml:space="preserve"> PAGE </w:instrText>
          </w:r>
          <w:r w:rsidRPr="000D67FE">
            <w:fldChar w:fldCharType="separate"/>
          </w:r>
          <w:r w:rsidR="0030714D">
            <w:rPr>
              <w:noProof/>
            </w:rPr>
            <w:t>9-23</w:t>
          </w:r>
          <w:r w:rsidRPr="000D67FE">
            <w:fldChar w:fldCharType="end"/>
          </w:r>
        </w:p>
      </w:tc>
    </w:tr>
  </w:tbl>
  <w:p w14:paraId="2634CB4E" w14:textId="77777777" w:rsidR="00A73329" w:rsidRDefault="00A73329"/>
  <w:p w14:paraId="52682549" w14:textId="77777777" w:rsidR="00A73329" w:rsidRDefault="00A73329"/>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F77D199" w14:textId="77777777" w:rsidR="00333E5F" w:rsidRDefault="00333E5F" w:rsidP="00C3264B">
      <w:pPr>
        <w:spacing w:line="240" w:lineRule="auto"/>
      </w:pPr>
      <w:r>
        <w:separator/>
      </w:r>
    </w:p>
  </w:footnote>
  <w:footnote w:type="continuationSeparator" w:id="0">
    <w:p w14:paraId="4C602EF0" w14:textId="77777777" w:rsidR="00333E5F" w:rsidRDefault="00333E5F" w:rsidP="00C3264B">
      <w:pPr>
        <w:spacing w:line="240" w:lineRule="auto"/>
      </w:pPr>
      <w:r>
        <w:continuationSeparator/>
      </w:r>
    </w:p>
  </w:footnote>
  <w:footnote w:id="1">
    <w:p w14:paraId="5918A128" w14:textId="77777777" w:rsidR="00A73329" w:rsidRPr="009C2AB7" w:rsidRDefault="00A73329" w:rsidP="00B944D7">
      <w:pPr>
        <w:rPr>
          <w:rFonts w:ascii="Calibri" w:hAnsi="Calibri"/>
        </w:rPr>
      </w:pPr>
      <w:r w:rsidRPr="009C2AB7">
        <w:rPr>
          <w:rStyle w:val="XFootNote"/>
          <w:rFonts w:ascii="Calibri" w:hAnsi="Calibri"/>
        </w:rPr>
        <w:t>(</w:t>
      </w:r>
      <w:r w:rsidRPr="009C2AB7">
        <w:rPr>
          <w:rStyle w:val="XFootNote"/>
          <w:rFonts w:ascii="Calibri" w:hAnsi="Calibri"/>
        </w:rPr>
        <w:footnoteRef/>
      </w:r>
      <w:r w:rsidRPr="009C2AB7">
        <w:rPr>
          <w:rStyle w:val="XFootNote"/>
          <w:rFonts w:ascii="Calibri" w:hAnsi="Calibri"/>
        </w:rPr>
        <w:t>) As per the Energy Act of 2019, this role will now be performed by the Energy and Petroleum Regulatory Authority (EPRA).</w:t>
      </w:r>
    </w:p>
  </w:footnote>
  <w:footnote w:id="2">
    <w:p w14:paraId="168FA5A1" w14:textId="77777777" w:rsidR="006C0D92" w:rsidRDefault="006C0D92" w:rsidP="006C0D92">
      <w:pPr>
        <w:pStyle w:val="FootnoteText"/>
      </w:pPr>
      <w:r>
        <w:rPr>
          <w:rStyle w:val="FootnoteReference"/>
        </w:rPr>
        <w:footnoteRef/>
      </w:r>
      <w:r>
        <w:t xml:space="preserve"> </w:t>
      </w:r>
      <w:r>
        <w:rPr>
          <w:rFonts w:ascii="Times New Roman" w:hAnsi="Times New Roman"/>
          <w:sz w:val="18"/>
          <w:szCs w:val="18"/>
        </w:rPr>
        <w:t xml:space="preserve"> A c</w:t>
      </w:r>
      <w:r w:rsidRPr="00E540C4">
        <w:rPr>
          <w:rFonts w:ascii="Times New Roman" w:hAnsi="Times New Roman"/>
          <w:sz w:val="18"/>
          <w:szCs w:val="18"/>
        </w:rPr>
        <w:t>ost basis that will yield compensation sufficient to replace assets, plus necessary transaction costs associated with asset replacement).</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A3E27B6" w14:textId="77777777" w:rsidR="008B676F" w:rsidRDefault="008B676F">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9F8084" w14:textId="77777777" w:rsidR="008B676F" w:rsidRDefault="008B676F">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0AA4B5" w14:textId="2B14D0B7" w:rsidR="00A73329" w:rsidRDefault="00A73329">
    <w:pPr>
      <w:pStyle w:val="Header"/>
    </w:pPr>
    <w:r>
      <w:tab/>
    </w:r>
    <w:r>
      <w:tab/>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208E56B" w14:textId="77777777" w:rsidR="00A73329" w:rsidRDefault="00A73329"/>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1"/>
    <w:multiLevelType w:val="singleLevel"/>
    <w:tmpl w:val="DAD24FD8"/>
    <w:lvl w:ilvl="0">
      <w:start w:val="1"/>
      <w:numFmt w:val="bullet"/>
      <w:pStyle w:val="ListBullet4"/>
      <w:lvlText w:val=""/>
      <w:lvlJc w:val="left"/>
      <w:pPr>
        <w:tabs>
          <w:tab w:val="num" w:pos="1209"/>
        </w:tabs>
        <w:ind w:left="1209" w:hanging="360"/>
      </w:pPr>
      <w:rPr>
        <w:rFonts w:ascii="Symbol" w:hAnsi="Symbol" w:hint="default"/>
      </w:rPr>
    </w:lvl>
  </w:abstractNum>
  <w:abstractNum w:abstractNumId="1" w15:restartNumberingAfterBreak="0">
    <w:nsid w:val="FFFFFF82"/>
    <w:multiLevelType w:val="singleLevel"/>
    <w:tmpl w:val="9CAACE7A"/>
    <w:lvl w:ilvl="0">
      <w:start w:val="1"/>
      <w:numFmt w:val="bullet"/>
      <w:pStyle w:val="ListBullet3"/>
      <w:lvlText w:val=""/>
      <w:lvlJc w:val="left"/>
      <w:pPr>
        <w:tabs>
          <w:tab w:val="num" w:pos="926"/>
        </w:tabs>
        <w:ind w:left="926" w:hanging="360"/>
      </w:pPr>
      <w:rPr>
        <w:rFonts w:ascii="Symbol" w:hAnsi="Symbol" w:hint="default"/>
      </w:rPr>
    </w:lvl>
  </w:abstractNum>
  <w:abstractNum w:abstractNumId="2" w15:restartNumberingAfterBreak="0">
    <w:nsid w:val="FFFFFF83"/>
    <w:multiLevelType w:val="singleLevel"/>
    <w:tmpl w:val="0D724F02"/>
    <w:lvl w:ilvl="0">
      <w:start w:val="1"/>
      <w:numFmt w:val="bullet"/>
      <w:pStyle w:val="taskboxtext"/>
      <w:lvlText w:val=""/>
      <w:lvlJc w:val="left"/>
      <w:pPr>
        <w:tabs>
          <w:tab w:val="num" w:pos="643"/>
        </w:tabs>
        <w:ind w:left="643" w:hanging="360"/>
      </w:pPr>
      <w:rPr>
        <w:rFonts w:ascii="Symbol" w:hAnsi="Symbol" w:hint="default"/>
      </w:rPr>
    </w:lvl>
  </w:abstractNum>
  <w:abstractNum w:abstractNumId="3" w15:restartNumberingAfterBreak="0">
    <w:nsid w:val="FFFFFF89"/>
    <w:multiLevelType w:val="singleLevel"/>
    <w:tmpl w:val="A16E72B4"/>
    <w:lvl w:ilvl="0">
      <w:start w:val="1"/>
      <w:numFmt w:val="bullet"/>
      <w:pStyle w:val="ListBullet"/>
      <w:lvlText w:val=""/>
      <w:lvlJc w:val="left"/>
      <w:pPr>
        <w:tabs>
          <w:tab w:val="num" w:pos="360"/>
        </w:tabs>
        <w:ind w:left="360" w:hanging="360"/>
      </w:pPr>
      <w:rPr>
        <w:rFonts w:ascii="Symbol" w:hAnsi="Symbol" w:hint="default"/>
      </w:rPr>
    </w:lvl>
  </w:abstractNum>
  <w:abstractNum w:abstractNumId="4" w15:restartNumberingAfterBreak="0">
    <w:nsid w:val="01D1680D"/>
    <w:multiLevelType w:val="hybridMultilevel"/>
    <w:tmpl w:val="F4C261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20413FE"/>
    <w:multiLevelType w:val="hybridMultilevel"/>
    <w:tmpl w:val="7C8A4E18"/>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023970E3"/>
    <w:multiLevelType w:val="hybridMultilevel"/>
    <w:tmpl w:val="16E23C9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02F3628E"/>
    <w:multiLevelType w:val="hybridMultilevel"/>
    <w:tmpl w:val="60DA21BA"/>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3AB62F1"/>
    <w:multiLevelType w:val="hybridMultilevel"/>
    <w:tmpl w:val="FDE846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3C67AFD"/>
    <w:multiLevelType w:val="hybridMultilevel"/>
    <w:tmpl w:val="2C3A0BD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04E201C4"/>
    <w:multiLevelType w:val="hybridMultilevel"/>
    <w:tmpl w:val="E6B8D536"/>
    <w:lvl w:ilvl="0" w:tplc="52645C70">
      <w:start w:val="15"/>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05732ADC"/>
    <w:multiLevelType w:val="hybridMultilevel"/>
    <w:tmpl w:val="E82ED33A"/>
    <w:lvl w:ilvl="0" w:tplc="04090001">
      <w:start w:val="1"/>
      <w:numFmt w:val="bullet"/>
      <w:lvlText w:val=""/>
      <w:lvlJc w:val="left"/>
      <w:pPr>
        <w:ind w:left="504" w:hanging="360"/>
      </w:pPr>
      <w:rPr>
        <w:rFonts w:ascii="Symbol" w:hAnsi="Symbol" w:hint="default"/>
      </w:rPr>
    </w:lvl>
    <w:lvl w:ilvl="1" w:tplc="04090003" w:tentative="1">
      <w:start w:val="1"/>
      <w:numFmt w:val="bullet"/>
      <w:lvlText w:val="o"/>
      <w:lvlJc w:val="left"/>
      <w:pPr>
        <w:ind w:left="1224" w:hanging="360"/>
      </w:pPr>
      <w:rPr>
        <w:rFonts w:ascii="Courier New" w:hAnsi="Courier New" w:cs="Courier New" w:hint="default"/>
      </w:rPr>
    </w:lvl>
    <w:lvl w:ilvl="2" w:tplc="04090005" w:tentative="1">
      <w:start w:val="1"/>
      <w:numFmt w:val="bullet"/>
      <w:lvlText w:val=""/>
      <w:lvlJc w:val="left"/>
      <w:pPr>
        <w:ind w:left="1944" w:hanging="360"/>
      </w:pPr>
      <w:rPr>
        <w:rFonts w:ascii="Wingdings" w:hAnsi="Wingdings" w:hint="default"/>
      </w:rPr>
    </w:lvl>
    <w:lvl w:ilvl="3" w:tplc="04090001" w:tentative="1">
      <w:start w:val="1"/>
      <w:numFmt w:val="bullet"/>
      <w:lvlText w:val=""/>
      <w:lvlJc w:val="left"/>
      <w:pPr>
        <w:ind w:left="2664" w:hanging="360"/>
      </w:pPr>
      <w:rPr>
        <w:rFonts w:ascii="Symbol" w:hAnsi="Symbol" w:hint="default"/>
      </w:rPr>
    </w:lvl>
    <w:lvl w:ilvl="4" w:tplc="04090003" w:tentative="1">
      <w:start w:val="1"/>
      <w:numFmt w:val="bullet"/>
      <w:lvlText w:val="o"/>
      <w:lvlJc w:val="left"/>
      <w:pPr>
        <w:ind w:left="3384" w:hanging="360"/>
      </w:pPr>
      <w:rPr>
        <w:rFonts w:ascii="Courier New" w:hAnsi="Courier New" w:cs="Courier New" w:hint="default"/>
      </w:rPr>
    </w:lvl>
    <w:lvl w:ilvl="5" w:tplc="04090005" w:tentative="1">
      <w:start w:val="1"/>
      <w:numFmt w:val="bullet"/>
      <w:lvlText w:val=""/>
      <w:lvlJc w:val="left"/>
      <w:pPr>
        <w:ind w:left="4104" w:hanging="360"/>
      </w:pPr>
      <w:rPr>
        <w:rFonts w:ascii="Wingdings" w:hAnsi="Wingdings" w:hint="default"/>
      </w:rPr>
    </w:lvl>
    <w:lvl w:ilvl="6" w:tplc="04090001" w:tentative="1">
      <w:start w:val="1"/>
      <w:numFmt w:val="bullet"/>
      <w:lvlText w:val=""/>
      <w:lvlJc w:val="left"/>
      <w:pPr>
        <w:ind w:left="4824" w:hanging="360"/>
      </w:pPr>
      <w:rPr>
        <w:rFonts w:ascii="Symbol" w:hAnsi="Symbol" w:hint="default"/>
      </w:rPr>
    </w:lvl>
    <w:lvl w:ilvl="7" w:tplc="04090003" w:tentative="1">
      <w:start w:val="1"/>
      <w:numFmt w:val="bullet"/>
      <w:lvlText w:val="o"/>
      <w:lvlJc w:val="left"/>
      <w:pPr>
        <w:ind w:left="5544" w:hanging="360"/>
      </w:pPr>
      <w:rPr>
        <w:rFonts w:ascii="Courier New" w:hAnsi="Courier New" w:cs="Courier New" w:hint="default"/>
      </w:rPr>
    </w:lvl>
    <w:lvl w:ilvl="8" w:tplc="04090005" w:tentative="1">
      <w:start w:val="1"/>
      <w:numFmt w:val="bullet"/>
      <w:lvlText w:val=""/>
      <w:lvlJc w:val="left"/>
      <w:pPr>
        <w:ind w:left="6264" w:hanging="360"/>
      </w:pPr>
      <w:rPr>
        <w:rFonts w:ascii="Wingdings" w:hAnsi="Wingdings" w:hint="default"/>
      </w:rPr>
    </w:lvl>
  </w:abstractNum>
  <w:abstractNum w:abstractNumId="12" w15:restartNumberingAfterBreak="0">
    <w:nsid w:val="05C9311B"/>
    <w:multiLevelType w:val="hybridMultilevel"/>
    <w:tmpl w:val="0DBC544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61A30AA"/>
    <w:multiLevelType w:val="hybridMultilevel"/>
    <w:tmpl w:val="353CA1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074D36A6"/>
    <w:multiLevelType w:val="hybridMultilevel"/>
    <w:tmpl w:val="9B9080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07D3531A"/>
    <w:multiLevelType w:val="hybridMultilevel"/>
    <w:tmpl w:val="B1C441FA"/>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07D64217"/>
    <w:multiLevelType w:val="hybridMultilevel"/>
    <w:tmpl w:val="4A8083B2"/>
    <w:lvl w:ilvl="0" w:tplc="53DA4F84">
      <w:start w:val="1"/>
      <w:numFmt w:val="bullet"/>
      <w:lvlText w:val=""/>
      <w:lvlJc w:val="left"/>
      <w:pPr>
        <w:ind w:left="720" w:hanging="360"/>
      </w:pPr>
      <w:rPr>
        <w:rFonts w:ascii="Wingdings" w:hAnsi="Wingdings" w:hint="default"/>
        <w:color w:val="000000" w:themeColor="text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07F90D6E"/>
    <w:multiLevelType w:val="hybridMultilevel"/>
    <w:tmpl w:val="AF70F1B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08317D0E"/>
    <w:multiLevelType w:val="hybridMultilevel"/>
    <w:tmpl w:val="968AC996"/>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094007DA"/>
    <w:multiLevelType w:val="hybridMultilevel"/>
    <w:tmpl w:val="C96CCF96"/>
    <w:lvl w:ilvl="0" w:tplc="52645C70">
      <w:start w:val="15"/>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0A7B5004"/>
    <w:multiLevelType w:val="hybridMultilevel"/>
    <w:tmpl w:val="CDB63A18"/>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0AD25CAE"/>
    <w:multiLevelType w:val="hybridMultilevel"/>
    <w:tmpl w:val="949E208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2" w15:restartNumberingAfterBreak="0">
    <w:nsid w:val="0B073945"/>
    <w:multiLevelType w:val="hybridMultilevel"/>
    <w:tmpl w:val="96B29570"/>
    <w:lvl w:ilvl="0" w:tplc="82A0ACC0">
      <w:start w:val="5"/>
      <w:numFmt w:val="bullet"/>
      <w:lvlText w:val="-"/>
      <w:lvlJc w:val="left"/>
      <w:pPr>
        <w:ind w:left="360" w:hanging="360"/>
      </w:pPr>
      <w:rPr>
        <w:rFonts w:ascii="Calibri" w:eastAsia="Times New Roman" w:hAnsi="Calibri" w:cs="Calibri"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3" w15:restartNumberingAfterBreak="0">
    <w:nsid w:val="0B074A93"/>
    <w:multiLevelType w:val="hybridMultilevel"/>
    <w:tmpl w:val="7E365D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0B5F74E6"/>
    <w:multiLevelType w:val="hybridMultilevel"/>
    <w:tmpl w:val="06A2C55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0CFD7AD9"/>
    <w:multiLevelType w:val="multilevel"/>
    <w:tmpl w:val="700637C2"/>
    <w:styleLink w:val="CowiBulletList"/>
    <w:lvl w:ilvl="0">
      <w:start w:val="1"/>
      <w:numFmt w:val="bullet"/>
      <w:lvlText w:val="•"/>
      <w:lvlJc w:val="left"/>
      <w:pPr>
        <w:tabs>
          <w:tab w:val="num" w:pos="1843"/>
        </w:tabs>
        <w:ind w:left="1843" w:hanging="425"/>
      </w:pPr>
      <w:rPr>
        <w:rFonts w:ascii="Times New Roman" w:hAnsi="Times New Roman" w:cs="Times New Roman" w:hint="default"/>
      </w:rPr>
    </w:lvl>
    <w:lvl w:ilvl="1">
      <w:start w:val="1"/>
      <w:numFmt w:val="bullet"/>
      <w:lvlText w:val="-"/>
      <w:lvlJc w:val="left"/>
      <w:pPr>
        <w:tabs>
          <w:tab w:val="num" w:pos="2269"/>
        </w:tabs>
        <w:ind w:left="2269" w:hanging="426"/>
      </w:pPr>
      <w:rPr>
        <w:rFonts w:ascii="Times New Roman" w:hAnsi="Times New Roman" w:cs="Times New Roman" w:hint="default"/>
      </w:rPr>
    </w:lvl>
    <w:lvl w:ilvl="2">
      <w:start w:val="1"/>
      <w:numFmt w:val="bullet"/>
      <w:lvlText w:val="-"/>
      <w:lvlJc w:val="left"/>
      <w:pPr>
        <w:tabs>
          <w:tab w:val="num" w:pos="2694"/>
        </w:tabs>
        <w:ind w:left="2694" w:hanging="425"/>
      </w:pPr>
      <w:rPr>
        <w:rFonts w:ascii="Times New Roman" w:hAnsi="Times New Roman" w:cs="Times New Roman" w:hint="default"/>
      </w:rPr>
    </w:lvl>
    <w:lvl w:ilvl="3">
      <w:start w:val="1"/>
      <w:numFmt w:val="bullet"/>
      <w:lvlText w:val="-"/>
      <w:lvlJc w:val="left"/>
      <w:pPr>
        <w:tabs>
          <w:tab w:val="num" w:pos="3119"/>
        </w:tabs>
        <w:ind w:left="3119" w:hanging="425"/>
      </w:pPr>
      <w:rPr>
        <w:rFonts w:ascii="Times New Roman" w:hAnsi="Times New Roman" w:cs="Times New Roman" w:hint="default"/>
      </w:rPr>
    </w:lvl>
    <w:lvl w:ilvl="4">
      <w:start w:val="1"/>
      <w:numFmt w:val="lowerLetter"/>
      <w:lvlText w:val="(%5)"/>
      <w:lvlJc w:val="left"/>
      <w:pPr>
        <w:tabs>
          <w:tab w:val="num" w:pos="1418"/>
        </w:tabs>
        <w:ind w:left="3218" w:hanging="360"/>
      </w:pPr>
      <w:rPr>
        <w:rFonts w:hint="default"/>
      </w:rPr>
    </w:lvl>
    <w:lvl w:ilvl="5">
      <w:start w:val="1"/>
      <w:numFmt w:val="lowerRoman"/>
      <w:lvlText w:val="(%6)"/>
      <w:lvlJc w:val="left"/>
      <w:pPr>
        <w:tabs>
          <w:tab w:val="num" w:pos="1418"/>
        </w:tabs>
        <w:ind w:left="3578" w:hanging="360"/>
      </w:pPr>
      <w:rPr>
        <w:rFonts w:hint="default"/>
      </w:rPr>
    </w:lvl>
    <w:lvl w:ilvl="6">
      <w:start w:val="1"/>
      <w:numFmt w:val="decimal"/>
      <w:lvlText w:val="%7."/>
      <w:lvlJc w:val="left"/>
      <w:pPr>
        <w:tabs>
          <w:tab w:val="num" w:pos="1418"/>
        </w:tabs>
        <w:ind w:left="3938" w:hanging="360"/>
      </w:pPr>
      <w:rPr>
        <w:rFonts w:hint="default"/>
      </w:rPr>
    </w:lvl>
    <w:lvl w:ilvl="7">
      <w:start w:val="1"/>
      <w:numFmt w:val="lowerLetter"/>
      <w:lvlText w:val="%8."/>
      <w:lvlJc w:val="left"/>
      <w:pPr>
        <w:tabs>
          <w:tab w:val="num" w:pos="1418"/>
        </w:tabs>
        <w:ind w:left="4298" w:hanging="360"/>
      </w:pPr>
      <w:rPr>
        <w:rFonts w:hint="default"/>
      </w:rPr>
    </w:lvl>
    <w:lvl w:ilvl="8">
      <w:start w:val="1"/>
      <w:numFmt w:val="lowerRoman"/>
      <w:lvlText w:val="%9."/>
      <w:lvlJc w:val="left"/>
      <w:pPr>
        <w:tabs>
          <w:tab w:val="num" w:pos="1418"/>
        </w:tabs>
        <w:ind w:left="4658" w:hanging="360"/>
      </w:pPr>
      <w:rPr>
        <w:rFonts w:hint="default"/>
      </w:rPr>
    </w:lvl>
  </w:abstractNum>
  <w:abstractNum w:abstractNumId="26" w15:restartNumberingAfterBreak="0">
    <w:nsid w:val="0D830CCC"/>
    <w:multiLevelType w:val="hybridMultilevel"/>
    <w:tmpl w:val="6464BB7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0DFE6D78"/>
    <w:multiLevelType w:val="hybridMultilevel"/>
    <w:tmpl w:val="D9A675E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8" w15:restartNumberingAfterBreak="0">
    <w:nsid w:val="0E934B44"/>
    <w:multiLevelType w:val="hybridMultilevel"/>
    <w:tmpl w:val="A4A25E14"/>
    <w:lvl w:ilvl="0" w:tplc="04090017">
      <w:start w:val="1"/>
      <w:numFmt w:val="lowerLetter"/>
      <w:lvlText w:val="%1)"/>
      <w:lvlJc w:val="left"/>
      <w:pPr>
        <w:ind w:left="630" w:hanging="420"/>
      </w:pPr>
    </w:lvl>
    <w:lvl w:ilvl="1" w:tplc="04090019" w:tentative="1">
      <w:start w:val="1"/>
      <w:numFmt w:val="lowerLetter"/>
      <w:lvlText w:val="%2)"/>
      <w:lvlJc w:val="left"/>
      <w:pPr>
        <w:ind w:left="1050" w:hanging="420"/>
      </w:pPr>
    </w:lvl>
    <w:lvl w:ilvl="2" w:tplc="0409001B" w:tentative="1">
      <w:start w:val="1"/>
      <w:numFmt w:val="lowerRoman"/>
      <w:lvlText w:val="%3."/>
      <w:lvlJc w:val="right"/>
      <w:pPr>
        <w:ind w:left="1470" w:hanging="420"/>
      </w:pPr>
    </w:lvl>
    <w:lvl w:ilvl="3" w:tplc="0409000F" w:tentative="1">
      <w:start w:val="1"/>
      <w:numFmt w:val="decimal"/>
      <w:lvlText w:val="%4."/>
      <w:lvlJc w:val="left"/>
      <w:pPr>
        <w:ind w:left="1890" w:hanging="420"/>
      </w:pPr>
    </w:lvl>
    <w:lvl w:ilvl="4" w:tplc="04090019" w:tentative="1">
      <w:start w:val="1"/>
      <w:numFmt w:val="lowerLetter"/>
      <w:lvlText w:val="%5)"/>
      <w:lvlJc w:val="left"/>
      <w:pPr>
        <w:ind w:left="2310" w:hanging="420"/>
      </w:pPr>
    </w:lvl>
    <w:lvl w:ilvl="5" w:tplc="0409001B" w:tentative="1">
      <w:start w:val="1"/>
      <w:numFmt w:val="lowerRoman"/>
      <w:lvlText w:val="%6."/>
      <w:lvlJc w:val="right"/>
      <w:pPr>
        <w:ind w:left="2730" w:hanging="420"/>
      </w:pPr>
    </w:lvl>
    <w:lvl w:ilvl="6" w:tplc="0409000F" w:tentative="1">
      <w:start w:val="1"/>
      <w:numFmt w:val="decimal"/>
      <w:lvlText w:val="%7."/>
      <w:lvlJc w:val="left"/>
      <w:pPr>
        <w:ind w:left="3150" w:hanging="420"/>
      </w:pPr>
    </w:lvl>
    <w:lvl w:ilvl="7" w:tplc="04090019" w:tentative="1">
      <w:start w:val="1"/>
      <w:numFmt w:val="lowerLetter"/>
      <w:lvlText w:val="%8)"/>
      <w:lvlJc w:val="left"/>
      <w:pPr>
        <w:ind w:left="3570" w:hanging="420"/>
      </w:pPr>
    </w:lvl>
    <w:lvl w:ilvl="8" w:tplc="0409001B" w:tentative="1">
      <w:start w:val="1"/>
      <w:numFmt w:val="lowerRoman"/>
      <w:lvlText w:val="%9."/>
      <w:lvlJc w:val="right"/>
      <w:pPr>
        <w:ind w:left="3990" w:hanging="420"/>
      </w:pPr>
    </w:lvl>
  </w:abstractNum>
  <w:abstractNum w:abstractNumId="29" w15:restartNumberingAfterBreak="0">
    <w:nsid w:val="0F125443"/>
    <w:multiLevelType w:val="hybridMultilevel"/>
    <w:tmpl w:val="AF3067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0F3C171B"/>
    <w:multiLevelType w:val="hybridMultilevel"/>
    <w:tmpl w:val="590454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0FF71E50"/>
    <w:multiLevelType w:val="hybridMultilevel"/>
    <w:tmpl w:val="53E879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105D7DA8"/>
    <w:multiLevelType w:val="hybridMultilevel"/>
    <w:tmpl w:val="BDB8ADDC"/>
    <w:lvl w:ilvl="0" w:tplc="0409000D">
      <w:start w:val="1"/>
      <w:numFmt w:val="bullet"/>
      <w:lvlText w:val=""/>
      <w:lvlJc w:val="left"/>
      <w:pPr>
        <w:ind w:left="720" w:hanging="360"/>
      </w:pPr>
      <w:rPr>
        <w:rFonts w:ascii="Wingdings" w:hAnsi="Wingdings" w:hint="default"/>
      </w:rPr>
    </w:lvl>
    <w:lvl w:ilvl="1" w:tplc="0C000003" w:tentative="1">
      <w:start w:val="1"/>
      <w:numFmt w:val="bullet"/>
      <w:lvlText w:val="o"/>
      <w:lvlJc w:val="left"/>
      <w:pPr>
        <w:ind w:left="1440" w:hanging="360"/>
      </w:pPr>
      <w:rPr>
        <w:rFonts w:ascii="Courier New" w:hAnsi="Courier New" w:cs="Courier New" w:hint="default"/>
      </w:rPr>
    </w:lvl>
    <w:lvl w:ilvl="2" w:tplc="0C000005" w:tentative="1">
      <w:start w:val="1"/>
      <w:numFmt w:val="bullet"/>
      <w:lvlText w:val=""/>
      <w:lvlJc w:val="left"/>
      <w:pPr>
        <w:ind w:left="2160" w:hanging="360"/>
      </w:pPr>
      <w:rPr>
        <w:rFonts w:ascii="Wingdings" w:hAnsi="Wingdings" w:hint="default"/>
      </w:rPr>
    </w:lvl>
    <w:lvl w:ilvl="3" w:tplc="0C000001" w:tentative="1">
      <w:start w:val="1"/>
      <w:numFmt w:val="bullet"/>
      <w:lvlText w:val=""/>
      <w:lvlJc w:val="left"/>
      <w:pPr>
        <w:ind w:left="2880" w:hanging="360"/>
      </w:pPr>
      <w:rPr>
        <w:rFonts w:ascii="Symbol" w:hAnsi="Symbol" w:hint="default"/>
      </w:rPr>
    </w:lvl>
    <w:lvl w:ilvl="4" w:tplc="0C000003" w:tentative="1">
      <w:start w:val="1"/>
      <w:numFmt w:val="bullet"/>
      <w:lvlText w:val="o"/>
      <w:lvlJc w:val="left"/>
      <w:pPr>
        <w:ind w:left="3600" w:hanging="360"/>
      </w:pPr>
      <w:rPr>
        <w:rFonts w:ascii="Courier New" w:hAnsi="Courier New" w:cs="Courier New" w:hint="default"/>
      </w:rPr>
    </w:lvl>
    <w:lvl w:ilvl="5" w:tplc="0C000005" w:tentative="1">
      <w:start w:val="1"/>
      <w:numFmt w:val="bullet"/>
      <w:lvlText w:val=""/>
      <w:lvlJc w:val="left"/>
      <w:pPr>
        <w:ind w:left="4320" w:hanging="360"/>
      </w:pPr>
      <w:rPr>
        <w:rFonts w:ascii="Wingdings" w:hAnsi="Wingdings" w:hint="default"/>
      </w:rPr>
    </w:lvl>
    <w:lvl w:ilvl="6" w:tplc="0C000001" w:tentative="1">
      <w:start w:val="1"/>
      <w:numFmt w:val="bullet"/>
      <w:lvlText w:val=""/>
      <w:lvlJc w:val="left"/>
      <w:pPr>
        <w:ind w:left="5040" w:hanging="360"/>
      </w:pPr>
      <w:rPr>
        <w:rFonts w:ascii="Symbol" w:hAnsi="Symbol" w:hint="default"/>
      </w:rPr>
    </w:lvl>
    <w:lvl w:ilvl="7" w:tplc="0C000003" w:tentative="1">
      <w:start w:val="1"/>
      <w:numFmt w:val="bullet"/>
      <w:lvlText w:val="o"/>
      <w:lvlJc w:val="left"/>
      <w:pPr>
        <w:ind w:left="5760" w:hanging="360"/>
      </w:pPr>
      <w:rPr>
        <w:rFonts w:ascii="Courier New" w:hAnsi="Courier New" w:cs="Courier New" w:hint="default"/>
      </w:rPr>
    </w:lvl>
    <w:lvl w:ilvl="8" w:tplc="0C000005" w:tentative="1">
      <w:start w:val="1"/>
      <w:numFmt w:val="bullet"/>
      <w:lvlText w:val=""/>
      <w:lvlJc w:val="left"/>
      <w:pPr>
        <w:ind w:left="6480" w:hanging="360"/>
      </w:pPr>
      <w:rPr>
        <w:rFonts w:ascii="Wingdings" w:hAnsi="Wingdings" w:hint="default"/>
      </w:rPr>
    </w:lvl>
  </w:abstractNum>
  <w:abstractNum w:abstractNumId="33" w15:restartNumberingAfterBreak="0">
    <w:nsid w:val="11477DF8"/>
    <w:multiLevelType w:val="hybridMultilevel"/>
    <w:tmpl w:val="EF0AD118"/>
    <w:lvl w:ilvl="0" w:tplc="04090005">
      <w:start w:val="1"/>
      <w:numFmt w:val="bullet"/>
      <w:lvlText w:val=""/>
      <w:lvlJc w:val="left"/>
      <w:pPr>
        <w:ind w:left="648" w:hanging="360"/>
      </w:pPr>
      <w:rPr>
        <w:rFonts w:ascii="Wingdings" w:hAnsi="Wingdings" w:hint="default"/>
        <w:color w:val="385623"/>
      </w:rPr>
    </w:lvl>
    <w:lvl w:ilvl="1" w:tplc="FFFFFFFF" w:tentative="1">
      <w:start w:val="1"/>
      <w:numFmt w:val="bullet"/>
      <w:lvlText w:val="o"/>
      <w:lvlJc w:val="left"/>
      <w:pPr>
        <w:ind w:left="1368" w:hanging="360"/>
      </w:pPr>
      <w:rPr>
        <w:rFonts w:ascii="Courier New" w:hAnsi="Courier New" w:cs="Courier New" w:hint="default"/>
      </w:rPr>
    </w:lvl>
    <w:lvl w:ilvl="2" w:tplc="FFFFFFFF" w:tentative="1">
      <w:start w:val="1"/>
      <w:numFmt w:val="bullet"/>
      <w:lvlText w:val=""/>
      <w:lvlJc w:val="left"/>
      <w:pPr>
        <w:ind w:left="2088" w:hanging="360"/>
      </w:pPr>
      <w:rPr>
        <w:rFonts w:ascii="Wingdings" w:hAnsi="Wingdings" w:hint="default"/>
      </w:rPr>
    </w:lvl>
    <w:lvl w:ilvl="3" w:tplc="FFFFFFFF" w:tentative="1">
      <w:start w:val="1"/>
      <w:numFmt w:val="bullet"/>
      <w:lvlText w:val=""/>
      <w:lvlJc w:val="left"/>
      <w:pPr>
        <w:ind w:left="2808" w:hanging="360"/>
      </w:pPr>
      <w:rPr>
        <w:rFonts w:ascii="Symbol" w:hAnsi="Symbol" w:hint="default"/>
      </w:rPr>
    </w:lvl>
    <w:lvl w:ilvl="4" w:tplc="FFFFFFFF" w:tentative="1">
      <w:start w:val="1"/>
      <w:numFmt w:val="bullet"/>
      <w:lvlText w:val="o"/>
      <w:lvlJc w:val="left"/>
      <w:pPr>
        <w:ind w:left="3528" w:hanging="360"/>
      </w:pPr>
      <w:rPr>
        <w:rFonts w:ascii="Courier New" w:hAnsi="Courier New" w:cs="Courier New" w:hint="default"/>
      </w:rPr>
    </w:lvl>
    <w:lvl w:ilvl="5" w:tplc="FFFFFFFF" w:tentative="1">
      <w:start w:val="1"/>
      <w:numFmt w:val="bullet"/>
      <w:lvlText w:val=""/>
      <w:lvlJc w:val="left"/>
      <w:pPr>
        <w:ind w:left="4248" w:hanging="360"/>
      </w:pPr>
      <w:rPr>
        <w:rFonts w:ascii="Wingdings" w:hAnsi="Wingdings" w:hint="default"/>
      </w:rPr>
    </w:lvl>
    <w:lvl w:ilvl="6" w:tplc="FFFFFFFF" w:tentative="1">
      <w:start w:val="1"/>
      <w:numFmt w:val="bullet"/>
      <w:lvlText w:val=""/>
      <w:lvlJc w:val="left"/>
      <w:pPr>
        <w:ind w:left="4968" w:hanging="360"/>
      </w:pPr>
      <w:rPr>
        <w:rFonts w:ascii="Symbol" w:hAnsi="Symbol" w:hint="default"/>
      </w:rPr>
    </w:lvl>
    <w:lvl w:ilvl="7" w:tplc="FFFFFFFF" w:tentative="1">
      <w:start w:val="1"/>
      <w:numFmt w:val="bullet"/>
      <w:lvlText w:val="o"/>
      <w:lvlJc w:val="left"/>
      <w:pPr>
        <w:ind w:left="5688" w:hanging="360"/>
      </w:pPr>
      <w:rPr>
        <w:rFonts w:ascii="Courier New" w:hAnsi="Courier New" w:cs="Courier New" w:hint="default"/>
      </w:rPr>
    </w:lvl>
    <w:lvl w:ilvl="8" w:tplc="FFFFFFFF" w:tentative="1">
      <w:start w:val="1"/>
      <w:numFmt w:val="bullet"/>
      <w:lvlText w:val=""/>
      <w:lvlJc w:val="left"/>
      <w:pPr>
        <w:ind w:left="6408" w:hanging="360"/>
      </w:pPr>
      <w:rPr>
        <w:rFonts w:ascii="Wingdings" w:hAnsi="Wingdings" w:hint="default"/>
      </w:rPr>
    </w:lvl>
  </w:abstractNum>
  <w:abstractNum w:abstractNumId="34" w15:restartNumberingAfterBreak="0">
    <w:nsid w:val="11B63276"/>
    <w:multiLevelType w:val="hybridMultilevel"/>
    <w:tmpl w:val="0CCA1F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13542D21"/>
    <w:multiLevelType w:val="hybridMultilevel"/>
    <w:tmpl w:val="29D2AF5E"/>
    <w:lvl w:ilvl="0" w:tplc="04090005">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13B12D71"/>
    <w:multiLevelType w:val="hybridMultilevel"/>
    <w:tmpl w:val="25A0DB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148021AC"/>
    <w:multiLevelType w:val="hybridMultilevel"/>
    <w:tmpl w:val="D72AE3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151F75DF"/>
    <w:multiLevelType w:val="hybridMultilevel"/>
    <w:tmpl w:val="9F4CB3A6"/>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16946818"/>
    <w:multiLevelType w:val="hybridMultilevel"/>
    <w:tmpl w:val="59240FE0"/>
    <w:lvl w:ilvl="0" w:tplc="04090017">
      <w:start w:val="1"/>
      <w:numFmt w:val="lowerLetter"/>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0" w15:restartNumberingAfterBreak="0">
    <w:nsid w:val="170B3E7F"/>
    <w:multiLevelType w:val="hybridMultilevel"/>
    <w:tmpl w:val="2376D6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17E71F07"/>
    <w:multiLevelType w:val="hybridMultilevel"/>
    <w:tmpl w:val="F118B7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18290DB9"/>
    <w:multiLevelType w:val="hybridMultilevel"/>
    <w:tmpl w:val="5A0E4E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1837288A"/>
    <w:multiLevelType w:val="hybridMultilevel"/>
    <w:tmpl w:val="FF70F6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19266AFB"/>
    <w:multiLevelType w:val="hybridMultilevel"/>
    <w:tmpl w:val="FDA6970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19A20DB0"/>
    <w:multiLevelType w:val="hybridMultilevel"/>
    <w:tmpl w:val="9E3863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1A8A4531"/>
    <w:multiLevelType w:val="hybridMultilevel"/>
    <w:tmpl w:val="78106A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1A962E5B"/>
    <w:multiLevelType w:val="hybridMultilevel"/>
    <w:tmpl w:val="0FEE989A"/>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8" w15:restartNumberingAfterBreak="0">
    <w:nsid w:val="1AD334B9"/>
    <w:multiLevelType w:val="hybridMultilevel"/>
    <w:tmpl w:val="B0345916"/>
    <w:lvl w:ilvl="0" w:tplc="04090001">
      <w:start w:val="1"/>
      <w:numFmt w:val="bullet"/>
      <w:lvlText w:val=""/>
      <w:lvlJc w:val="left"/>
      <w:pPr>
        <w:ind w:left="720" w:hanging="360"/>
      </w:pPr>
      <w:rPr>
        <w:rFonts w:ascii="Symbol" w:hAnsi="Symbol" w:hint="default"/>
      </w:rPr>
    </w:lvl>
    <w:lvl w:ilvl="1" w:tplc="0C000003" w:tentative="1">
      <w:start w:val="1"/>
      <w:numFmt w:val="bullet"/>
      <w:lvlText w:val="o"/>
      <w:lvlJc w:val="left"/>
      <w:pPr>
        <w:ind w:left="1440" w:hanging="360"/>
      </w:pPr>
      <w:rPr>
        <w:rFonts w:ascii="Courier New" w:hAnsi="Courier New" w:cs="Courier New" w:hint="default"/>
      </w:rPr>
    </w:lvl>
    <w:lvl w:ilvl="2" w:tplc="0C000005" w:tentative="1">
      <w:start w:val="1"/>
      <w:numFmt w:val="bullet"/>
      <w:lvlText w:val=""/>
      <w:lvlJc w:val="left"/>
      <w:pPr>
        <w:ind w:left="2160" w:hanging="360"/>
      </w:pPr>
      <w:rPr>
        <w:rFonts w:ascii="Wingdings" w:hAnsi="Wingdings" w:hint="default"/>
      </w:rPr>
    </w:lvl>
    <w:lvl w:ilvl="3" w:tplc="0C000001" w:tentative="1">
      <w:start w:val="1"/>
      <w:numFmt w:val="bullet"/>
      <w:lvlText w:val=""/>
      <w:lvlJc w:val="left"/>
      <w:pPr>
        <w:ind w:left="2880" w:hanging="360"/>
      </w:pPr>
      <w:rPr>
        <w:rFonts w:ascii="Symbol" w:hAnsi="Symbol" w:hint="default"/>
      </w:rPr>
    </w:lvl>
    <w:lvl w:ilvl="4" w:tplc="0C000003" w:tentative="1">
      <w:start w:val="1"/>
      <w:numFmt w:val="bullet"/>
      <w:lvlText w:val="o"/>
      <w:lvlJc w:val="left"/>
      <w:pPr>
        <w:ind w:left="3600" w:hanging="360"/>
      </w:pPr>
      <w:rPr>
        <w:rFonts w:ascii="Courier New" w:hAnsi="Courier New" w:cs="Courier New" w:hint="default"/>
      </w:rPr>
    </w:lvl>
    <w:lvl w:ilvl="5" w:tplc="0C000005" w:tentative="1">
      <w:start w:val="1"/>
      <w:numFmt w:val="bullet"/>
      <w:lvlText w:val=""/>
      <w:lvlJc w:val="left"/>
      <w:pPr>
        <w:ind w:left="4320" w:hanging="360"/>
      </w:pPr>
      <w:rPr>
        <w:rFonts w:ascii="Wingdings" w:hAnsi="Wingdings" w:hint="default"/>
      </w:rPr>
    </w:lvl>
    <w:lvl w:ilvl="6" w:tplc="0C000001" w:tentative="1">
      <w:start w:val="1"/>
      <w:numFmt w:val="bullet"/>
      <w:lvlText w:val=""/>
      <w:lvlJc w:val="left"/>
      <w:pPr>
        <w:ind w:left="5040" w:hanging="360"/>
      </w:pPr>
      <w:rPr>
        <w:rFonts w:ascii="Symbol" w:hAnsi="Symbol" w:hint="default"/>
      </w:rPr>
    </w:lvl>
    <w:lvl w:ilvl="7" w:tplc="0C000003" w:tentative="1">
      <w:start w:val="1"/>
      <w:numFmt w:val="bullet"/>
      <w:lvlText w:val="o"/>
      <w:lvlJc w:val="left"/>
      <w:pPr>
        <w:ind w:left="5760" w:hanging="360"/>
      </w:pPr>
      <w:rPr>
        <w:rFonts w:ascii="Courier New" w:hAnsi="Courier New" w:cs="Courier New" w:hint="default"/>
      </w:rPr>
    </w:lvl>
    <w:lvl w:ilvl="8" w:tplc="0C000005" w:tentative="1">
      <w:start w:val="1"/>
      <w:numFmt w:val="bullet"/>
      <w:lvlText w:val=""/>
      <w:lvlJc w:val="left"/>
      <w:pPr>
        <w:ind w:left="6480" w:hanging="360"/>
      </w:pPr>
      <w:rPr>
        <w:rFonts w:ascii="Wingdings" w:hAnsi="Wingdings" w:hint="default"/>
      </w:rPr>
    </w:lvl>
  </w:abstractNum>
  <w:abstractNum w:abstractNumId="49" w15:restartNumberingAfterBreak="0">
    <w:nsid w:val="1B890920"/>
    <w:multiLevelType w:val="multilevel"/>
    <w:tmpl w:val="FF2E0E18"/>
    <w:lvl w:ilvl="0">
      <w:start w:val="1"/>
      <w:numFmt w:val="decimal"/>
      <w:pStyle w:val="TableHeading"/>
      <w:lvlText w:val="Table %1:"/>
      <w:lvlJc w:val="left"/>
      <w:pPr>
        <w:tabs>
          <w:tab w:val="num" w:pos="432"/>
        </w:tabs>
        <w:ind w:left="432" w:hanging="432"/>
      </w:pPr>
      <w:rPr>
        <w:rFonts w:ascii="Univers" w:hAnsi="Univers" w:hint="default"/>
        <w:b/>
        <w:i w:val="0"/>
        <w:sz w:val="22"/>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Table %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50" w15:restartNumberingAfterBreak="0">
    <w:nsid w:val="1C16211A"/>
    <w:multiLevelType w:val="hybridMultilevel"/>
    <w:tmpl w:val="1B4451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1C4D6174"/>
    <w:multiLevelType w:val="hybridMultilevel"/>
    <w:tmpl w:val="CAAA85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1CBE6554"/>
    <w:multiLevelType w:val="multilevel"/>
    <w:tmpl w:val="7F148360"/>
    <w:styleLink w:val="PPBulletPoints"/>
    <w:lvl w:ilvl="0">
      <w:start w:val="1"/>
      <w:numFmt w:val="bullet"/>
      <w:lvlText w:val=""/>
      <w:lvlJc w:val="left"/>
      <w:pPr>
        <w:tabs>
          <w:tab w:val="num" w:pos="1701"/>
        </w:tabs>
        <w:ind w:left="1701" w:hanging="283"/>
      </w:pPr>
      <w:rPr>
        <w:rFonts w:ascii="Wingdings" w:hAnsi="Wingdings" w:hint="default"/>
        <w:color w:val="006EAE"/>
        <w:sz w:val="20"/>
      </w:rPr>
    </w:lvl>
    <w:lvl w:ilvl="1">
      <w:start w:val="1"/>
      <w:numFmt w:val="bullet"/>
      <w:lvlText w:val=""/>
      <w:lvlJc w:val="left"/>
      <w:pPr>
        <w:tabs>
          <w:tab w:val="num" w:pos="2268"/>
        </w:tabs>
        <w:ind w:left="2268" w:hanging="283"/>
      </w:pPr>
      <w:rPr>
        <w:rFonts w:ascii="Wingdings" w:hAnsi="Wingdings" w:hint="default"/>
        <w:color w:val="006EAE"/>
        <w:sz w:val="20"/>
      </w:rPr>
    </w:lvl>
    <w:lvl w:ilvl="2">
      <w:start w:val="1"/>
      <w:numFmt w:val="bullet"/>
      <w:lvlText w:val=""/>
      <w:lvlJc w:val="left"/>
      <w:pPr>
        <w:tabs>
          <w:tab w:val="num" w:pos="2835"/>
        </w:tabs>
        <w:ind w:left="2835" w:hanging="283"/>
      </w:pPr>
      <w:rPr>
        <w:rFonts w:ascii="Wingdings" w:hAnsi="Wingdings" w:hint="default"/>
        <w:color w:val="006EAE"/>
        <w:sz w:val="20"/>
      </w:rPr>
    </w:lvl>
    <w:lvl w:ilvl="3">
      <w:start w:val="1"/>
      <w:numFmt w:val="bullet"/>
      <w:lvlText w:val=""/>
      <w:lvlJc w:val="left"/>
      <w:pPr>
        <w:tabs>
          <w:tab w:val="num" w:pos="3402"/>
        </w:tabs>
        <w:ind w:left="3402" w:hanging="283"/>
      </w:pPr>
      <w:rPr>
        <w:rFonts w:ascii="Wingdings" w:hAnsi="Wingdings" w:hint="default"/>
        <w:color w:val="006EAE"/>
      </w:rPr>
    </w:lvl>
    <w:lvl w:ilvl="4">
      <w:start w:val="1"/>
      <w:numFmt w:val="bullet"/>
      <w:lvlText w:val=""/>
      <w:lvlJc w:val="left"/>
      <w:pPr>
        <w:tabs>
          <w:tab w:val="num" w:pos="3969"/>
        </w:tabs>
        <w:ind w:left="3969" w:hanging="283"/>
      </w:pPr>
      <w:rPr>
        <w:rFonts w:ascii="Wingdings" w:hAnsi="Wingdings" w:hint="default"/>
        <w:color w:val="006EAE"/>
      </w:rPr>
    </w:lvl>
    <w:lvl w:ilvl="5">
      <w:start w:val="1"/>
      <w:numFmt w:val="bullet"/>
      <w:lvlText w:val=""/>
      <w:lvlJc w:val="left"/>
      <w:pPr>
        <w:tabs>
          <w:tab w:val="num" w:pos="5454"/>
        </w:tabs>
        <w:ind w:left="5454" w:hanging="360"/>
      </w:pPr>
      <w:rPr>
        <w:rFonts w:ascii="Wingdings" w:hAnsi="Wingdings" w:hint="default"/>
      </w:rPr>
    </w:lvl>
    <w:lvl w:ilvl="6">
      <w:start w:val="1"/>
      <w:numFmt w:val="bullet"/>
      <w:lvlText w:val=""/>
      <w:lvlJc w:val="left"/>
      <w:pPr>
        <w:tabs>
          <w:tab w:val="num" w:pos="6174"/>
        </w:tabs>
        <w:ind w:left="6174" w:hanging="360"/>
      </w:pPr>
      <w:rPr>
        <w:rFonts w:ascii="Symbol" w:hAnsi="Symbol" w:hint="default"/>
      </w:rPr>
    </w:lvl>
    <w:lvl w:ilvl="7">
      <w:start w:val="1"/>
      <w:numFmt w:val="bullet"/>
      <w:lvlText w:val="o"/>
      <w:lvlJc w:val="left"/>
      <w:pPr>
        <w:tabs>
          <w:tab w:val="num" w:pos="6894"/>
        </w:tabs>
        <w:ind w:left="6894" w:hanging="360"/>
      </w:pPr>
      <w:rPr>
        <w:rFonts w:ascii="Courier New" w:hAnsi="Courier New" w:cs="Courier New" w:hint="default"/>
      </w:rPr>
    </w:lvl>
    <w:lvl w:ilvl="8">
      <w:start w:val="1"/>
      <w:numFmt w:val="bullet"/>
      <w:lvlText w:val=""/>
      <w:lvlJc w:val="left"/>
      <w:pPr>
        <w:tabs>
          <w:tab w:val="num" w:pos="7614"/>
        </w:tabs>
        <w:ind w:left="7614" w:hanging="360"/>
      </w:pPr>
      <w:rPr>
        <w:rFonts w:ascii="Wingdings" w:hAnsi="Wingdings" w:hint="default"/>
      </w:rPr>
    </w:lvl>
  </w:abstractNum>
  <w:abstractNum w:abstractNumId="53" w15:restartNumberingAfterBreak="0">
    <w:nsid w:val="1CF87C4F"/>
    <w:multiLevelType w:val="hybridMultilevel"/>
    <w:tmpl w:val="C5721B9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4" w15:restartNumberingAfterBreak="0">
    <w:nsid w:val="1DB27FCF"/>
    <w:multiLevelType w:val="hybridMultilevel"/>
    <w:tmpl w:val="08BEC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5" w15:restartNumberingAfterBreak="0">
    <w:nsid w:val="1DE91B4E"/>
    <w:multiLevelType w:val="hybridMultilevel"/>
    <w:tmpl w:val="5FDCCE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1F4B4078"/>
    <w:multiLevelType w:val="hybridMultilevel"/>
    <w:tmpl w:val="0128BA44"/>
    <w:lvl w:ilvl="0" w:tplc="1C090001">
      <w:start w:val="1"/>
      <w:numFmt w:val="bullet"/>
      <w:lvlText w:val=""/>
      <w:lvlJc w:val="left"/>
      <w:pPr>
        <w:ind w:left="578" w:hanging="360"/>
      </w:pPr>
      <w:rPr>
        <w:rFonts w:ascii="Symbol" w:hAnsi="Symbol" w:hint="default"/>
      </w:rPr>
    </w:lvl>
    <w:lvl w:ilvl="1" w:tplc="1C090003" w:tentative="1">
      <w:start w:val="1"/>
      <w:numFmt w:val="bullet"/>
      <w:lvlText w:val="o"/>
      <w:lvlJc w:val="left"/>
      <w:pPr>
        <w:ind w:left="1298" w:hanging="360"/>
      </w:pPr>
      <w:rPr>
        <w:rFonts w:ascii="Courier New" w:hAnsi="Courier New" w:cs="Courier New" w:hint="default"/>
      </w:rPr>
    </w:lvl>
    <w:lvl w:ilvl="2" w:tplc="1C090005" w:tentative="1">
      <w:start w:val="1"/>
      <w:numFmt w:val="bullet"/>
      <w:lvlText w:val=""/>
      <w:lvlJc w:val="left"/>
      <w:pPr>
        <w:ind w:left="2018" w:hanging="360"/>
      </w:pPr>
      <w:rPr>
        <w:rFonts w:ascii="Wingdings" w:hAnsi="Wingdings" w:hint="default"/>
      </w:rPr>
    </w:lvl>
    <w:lvl w:ilvl="3" w:tplc="1C090001" w:tentative="1">
      <w:start w:val="1"/>
      <w:numFmt w:val="bullet"/>
      <w:lvlText w:val=""/>
      <w:lvlJc w:val="left"/>
      <w:pPr>
        <w:ind w:left="2738" w:hanging="360"/>
      </w:pPr>
      <w:rPr>
        <w:rFonts w:ascii="Symbol" w:hAnsi="Symbol" w:hint="default"/>
      </w:rPr>
    </w:lvl>
    <w:lvl w:ilvl="4" w:tplc="1C090003" w:tentative="1">
      <w:start w:val="1"/>
      <w:numFmt w:val="bullet"/>
      <w:lvlText w:val="o"/>
      <w:lvlJc w:val="left"/>
      <w:pPr>
        <w:ind w:left="3458" w:hanging="360"/>
      </w:pPr>
      <w:rPr>
        <w:rFonts w:ascii="Courier New" w:hAnsi="Courier New" w:cs="Courier New" w:hint="default"/>
      </w:rPr>
    </w:lvl>
    <w:lvl w:ilvl="5" w:tplc="1C090005" w:tentative="1">
      <w:start w:val="1"/>
      <w:numFmt w:val="bullet"/>
      <w:lvlText w:val=""/>
      <w:lvlJc w:val="left"/>
      <w:pPr>
        <w:ind w:left="4178" w:hanging="360"/>
      </w:pPr>
      <w:rPr>
        <w:rFonts w:ascii="Wingdings" w:hAnsi="Wingdings" w:hint="default"/>
      </w:rPr>
    </w:lvl>
    <w:lvl w:ilvl="6" w:tplc="1C090001" w:tentative="1">
      <w:start w:val="1"/>
      <w:numFmt w:val="bullet"/>
      <w:lvlText w:val=""/>
      <w:lvlJc w:val="left"/>
      <w:pPr>
        <w:ind w:left="4898" w:hanging="360"/>
      </w:pPr>
      <w:rPr>
        <w:rFonts w:ascii="Symbol" w:hAnsi="Symbol" w:hint="default"/>
      </w:rPr>
    </w:lvl>
    <w:lvl w:ilvl="7" w:tplc="1C090003" w:tentative="1">
      <w:start w:val="1"/>
      <w:numFmt w:val="bullet"/>
      <w:lvlText w:val="o"/>
      <w:lvlJc w:val="left"/>
      <w:pPr>
        <w:ind w:left="5618" w:hanging="360"/>
      </w:pPr>
      <w:rPr>
        <w:rFonts w:ascii="Courier New" w:hAnsi="Courier New" w:cs="Courier New" w:hint="default"/>
      </w:rPr>
    </w:lvl>
    <w:lvl w:ilvl="8" w:tplc="1C090005" w:tentative="1">
      <w:start w:val="1"/>
      <w:numFmt w:val="bullet"/>
      <w:lvlText w:val=""/>
      <w:lvlJc w:val="left"/>
      <w:pPr>
        <w:ind w:left="6338" w:hanging="360"/>
      </w:pPr>
      <w:rPr>
        <w:rFonts w:ascii="Wingdings" w:hAnsi="Wingdings" w:hint="default"/>
      </w:rPr>
    </w:lvl>
  </w:abstractNum>
  <w:abstractNum w:abstractNumId="57" w15:restartNumberingAfterBreak="0">
    <w:nsid w:val="1FBD49C1"/>
    <w:multiLevelType w:val="multilevel"/>
    <w:tmpl w:val="6D501582"/>
    <w:styleLink w:val="CowiBulletList2"/>
    <w:lvl w:ilvl="0">
      <w:start w:val="1"/>
      <w:numFmt w:val="decimal"/>
      <w:pStyle w:val="Heading1"/>
      <w:lvlText w:val="%1"/>
      <w:lvlJc w:val="left"/>
      <w:pPr>
        <w:ind w:left="432" w:hanging="432"/>
      </w:pPr>
      <w:rPr>
        <w:sz w:val="24"/>
        <w:szCs w:val="24"/>
      </w:rPr>
    </w:lvl>
    <w:lvl w:ilvl="1">
      <w:start w:val="1"/>
      <w:numFmt w:val="decimal"/>
      <w:pStyle w:val="Heading2"/>
      <w:lvlText w:val="%1.%2"/>
      <w:lvlJc w:val="left"/>
      <w:pPr>
        <w:ind w:left="576" w:hanging="576"/>
      </w:pPr>
    </w:lvl>
    <w:lvl w:ilvl="2">
      <w:start w:val="1"/>
      <w:numFmt w:val="decimal"/>
      <w:pStyle w:val="Heading3"/>
      <w:lvlText w:val="%1.%2.%3"/>
      <w:lvlJc w:val="left"/>
      <w:rPr>
        <w:b/>
        <w:bCs/>
        <w:i w:val="0"/>
        <w:iCs w:val="0"/>
        <w:caps w:val="0"/>
        <w:smallCaps w:val="0"/>
        <w:strike w:val="0"/>
        <w:dstrike w:val="0"/>
        <w:noProof w:val="0"/>
        <w:vanish w:val="0"/>
        <w:color w:val="000000"/>
        <w:spacing w:val="0"/>
        <w:kern w:val="0"/>
        <w:position w:val="0"/>
        <w:u w:val="none"/>
        <w:effect w:val="none"/>
        <w:vertAlign w:val="baseline"/>
        <w:em w:val="none"/>
        <w:specVanish w:val="0"/>
      </w:rPr>
    </w:lvl>
    <w:lvl w:ilvl="3">
      <w:start w:val="1"/>
      <w:numFmt w:val="decimal"/>
      <w:pStyle w:val="Heading4"/>
      <w:lvlText w:val="%1.%2.%3.%4"/>
      <w:lvlJc w:val="left"/>
      <w:rPr>
        <w:b/>
        <w:bCs/>
        <w:i w:val="0"/>
        <w:iCs w:val="0"/>
        <w:caps w:val="0"/>
        <w:smallCaps w:val="0"/>
        <w:strike w:val="0"/>
        <w:dstrike w:val="0"/>
        <w:noProof w:val="0"/>
        <w:vanish w:val="0"/>
        <w:color w:val="000000"/>
        <w:spacing w:val="0"/>
        <w:kern w:val="0"/>
        <w:position w:val="0"/>
        <w:u w:val="none"/>
        <w:effect w:val="none"/>
        <w:vertAlign w:val="baseline"/>
        <w:em w:val="none"/>
        <w:specVanish w:val="0"/>
      </w:r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8" w15:restartNumberingAfterBreak="0">
    <w:nsid w:val="1FC86B06"/>
    <w:multiLevelType w:val="hybridMultilevel"/>
    <w:tmpl w:val="00AAF4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20DF40FD"/>
    <w:multiLevelType w:val="hybridMultilevel"/>
    <w:tmpl w:val="C206D4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21433779"/>
    <w:multiLevelType w:val="hybridMultilevel"/>
    <w:tmpl w:val="C2C0D9F4"/>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1" w15:restartNumberingAfterBreak="0">
    <w:nsid w:val="21FE462E"/>
    <w:multiLevelType w:val="hybridMultilevel"/>
    <w:tmpl w:val="E4DA3F10"/>
    <w:lvl w:ilvl="0" w:tplc="04090001">
      <w:start w:val="1"/>
      <w:numFmt w:val="bullet"/>
      <w:lvlText w:val=""/>
      <w:lvlJc w:val="left"/>
      <w:pPr>
        <w:ind w:left="1440" w:hanging="360"/>
      </w:pPr>
      <w:rPr>
        <w:rFonts w:ascii="Symbol" w:hAnsi="Symbol"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62" w15:restartNumberingAfterBreak="0">
    <w:nsid w:val="220C5065"/>
    <w:multiLevelType w:val="hybridMultilevel"/>
    <w:tmpl w:val="F0B058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226238E3"/>
    <w:multiLevelType w:val="hybridMultilevel"/>
    <w:tmpl w:val="3DA071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22CE03EC"/>
    <w:multiLevelType w:val="hybridMultilevel"/>
    <w:tmpl w:val="416AD5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232A29DA"/>
    <w:multiLevelType w:val="hybridMultilevel"/>
    <w:tmpl w:val="7DBC396A"/>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24417950"/>
    <w:multiLevelType w:val="hybridMultilevel"/>
    <w:tmpl w:val="84089D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24550838"/>
    <w:multiLevelType w:val="hybridMultilevel"/>
    <w:tmpl w:val="E1B688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245803D0"/>
    <w:multiLevelType w:val="hybridMultilevel"/>
    <w:tmpl w:val="02E2F2B6"/>
    <w:lvl w:ilvl="0" w:tplc="1D6AE3E4">
      <w:numFmt w:val="bullet"/>
      <w:lvlText w:val=""/>
      <w:lvlJc w:val="left"/>
      <w:pPr>
        <w:ind w:left="720" w:hanging="360"/>
      </w:pPr>
      <w:rPr>
        <w:rFonts w:ascii="Symbol" w:eastAsiaTheme="minorHAnsi" w:hAnsi="Symbol" w:cs="Times New Roman"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9" w15:restartNumberingAfterBreak="0">
    <w:nsid w:val="245A51A5"/>
    <w:multiLevelType w:val="multilevel"/>
    <w:tmpl w:val="7146FBD0"/>
    <w:lvl w:ilvl="0">
      <w:start w:val="1"/>
      <w:numFmt w:val="decimal"/>
      <w:lvlText w:val="%1."/>
      <w:lvlJc w:val="left"/>
      <w:pPr>
        <w:ind w:left="720" w:hanging="360"/>
      </w:pPr>
      <w:rPr>
        <w:rFonts w:hint="default"/>
        <w:color w:val="000000"/>
      </w:rPr>
    </w:lvl>
    <w:lvl w:ilvl="1">
      <w:start w:val="1"/>
      <w:numFmt w:val="bullet"/>
      <w:pStyle w:val="bullet02"/>
      <w:lvlText w:val=""/>
      <w:lvlJc w:val="left"/>
      <w:pPr>
        <w:ind w:left="1080" w:hanging="288"/>
      </w:pPr>
      <w:rPr>
        <w:rFonts w:ascii="Wingdings 2" w:hAnsi="Wingdings 2" w:hint="default"/>
        <w:b w:val="0"/>
        <w:bCs w:val="0"/>
        <w:i w:val="0"/>
        <w:iCs w:val="0"/>
        <w:caps w:val="0"/>
        <w:smallCaps w:val="0"/>
        <w:strike w:val="0"/>
        <w:dstrike w:val="0"/>
        <w:noProof w:val="0"/>
        <w:snapToGrid w:val="0"/>
        <w:vanish w:val="0"/>
        <w:color w:val="136C66"/>
        <w:spacing w:val="0"/>
        <w:w w:val="0"/>
        <w:kern w:val="0"/>
        <w:position w:val="0"/>
        <w:szCs w:val="0"/>
        <w:u w:val="none"/>
        <w:vertAlign w:val="baseline"/>
        <w:em w:val="none"/>
      </w:rPr>
    </w:lvl>
    <w:lvl w:ilvl="2">
      <w:start w:val="1"/>
      <w:numFmt w:val="bullet"/>
      <w:pStyle w:val="bullet03"/>
      <w:lvlText w:val=""/>
      <w:lvlJc w:val="left"/>
      <w:pPr>
        <w:ind w:left="1440" w:hanging="288"/>
      </w:pPr>
      <w:rPr>
        <w:rFonts w:ascii="Wingdings 2" w:hAnsi="Wingdings 2" w:hint="default"/>
        <w:color w:val="136C66"/>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70" w15:restartNumberingAfterBreak="0">
    <w:nsid w:val="24767D3D"/>
    <w:multiLevelType w:val="hybridMultilevel"/>
    <w:tmpl w:val="D4E882DE"/>
    <w:lvl w:ilvl="0" w:tplc="E452BD22">
      <w:numFmt w:val="bullet"/>
      <w:lvlText w:val="•"/>
      <w:lvlJc w:val="left"/>
      <w:pPr>
        <w:ind w:left="1080" w:hanging="360"/>
      </w:pPr>
      <w:rPr>
        <w:rFonts w:ascii="Arial Narrow" w:eastAsia="Calibri" w:hAnsi="Arial Narrow" w:cs="Times New Roman" w:hint="default"/>
        <w:color w:val="385623"/>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25014F8C"/>
    <w:multiLevelType w:val="hybridMultilevel"/>
    <w:tmpl w:val="D35E5F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25C81A6B"/>
    <w:multiLevelType w:val="hybridMultilevel"/>
    <w:tmpl w:val="4EF0B292"/>
    <w:lvl w:ilvl="0" w:tplc="04090017">
      <w:start w:val="1"/>
      <w:numFmt w:val="lowerLetter"/>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3" w15:restartNumberingAfterBreak="0">
    <w:nsid w:val="282E2FE3"/>
    <w:multiLevelType w:val="hybridMultilevel"/>
    <w:tmpl w:val="83282C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29AD13C4"/>
    <w:multiLevelType w:val="hybridMultilevel"/>
    <w:tmpl w:val="0F4AE4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2A704B02"/>
    <w:multiLevelType w:val="hybridMultilevel"/>
    <w:tmpl w:val="BD54E8D8"/>
    <w:lvl w:ilvl="0" w:tplc="E452BD22">
      <w:numFmt w:val="bullet"/>
      <w:lvlText w:val="•"/>
      <w:lvlJc w:val="left"/>
      <w:pPr>
        <w:ind w:left="720" w:hanging="360"/>
      </w:pPr>
      <w:rPr>
        <w:rFonts w:ascii="Arial Narrow" w:eastAsia="Calibri" w:hAnsi="Arial Narrow" w:cs="Times New Roman" w:hint="default"/>
        <w:color w:val="385623"/>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 w15:restartNumberingAfterBreak="0">
    <w:nsid w:val="2CBE2C61"/>
    <w:multiLevelType w:val="hybridMultilevel"/>
    <w:tmpl w:val="68A033A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2D124FBD"/>
    <w:multiLevelType w:val="hybridMultilevel"/>
    <w:tmpl w:val="2990DBE8"/>
    <w:lvl w:ilvl="0" w:tplc="0409000D">
      <w:start w:val="1"/>
      <w:numFmt w:val="bullet"/>
      <w:lvlText w:val=""/>
      <w:lvlJc w:val="left"/>
      <w:pPr>
        <w:ind w:left="1440" w:hanging="360"/>
      </w:pPr>
      <w:rPr>
        <w:rFonts w:ascii="Wingdings" w:hAnsi="Wingdings"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78" w15:restartNumberingAfterBreak="0">
    <w:nsid w:val="2E217710"/>
    <w:multiLevelType w:val="hybridMultilevel"/>
    <w:tmpl w:val="D69498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9" w15:restartNumberingAfterBreak="0">
    <w:nsid w:val="2E80137D"/>
    <w:multiLevelType w:val="hybridMultilevel"/>
    <w:tmpl w:val="B6C645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2E871FBA"/>
    <w:multiLevelType w:val="hybridMultilevel"/>
    <w:tmpl w:val="D23622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2F0F2049"/>
    <w:multiLevelType w:val="hybridMultilevel"/>
    <w:tmpl w:val="7474FC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2F19081D"/>
    <w:multiLevelType w:val="hybridMultilevel"/>
    <w:tmpl w:val="F7A8A18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3" w15:restartNumberingAfterBreak="0">
    <w:nsid w:val="2FE40831"/>
    <w:multiLevelType w:val="hybridMultilevel"/>
    <w:tmpl w:val="030662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30086985"/>
    <w:multiLevelType w:val="hybridMultilevel"/>
    <w:tmpl w:val="BDF4D9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31264B30"/>
    <w:multiLevelType w:val="hybridMultilevel"/>
    <w:tmpl w:val="A8B481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31554335"/>
    <w:multiLevelType w:val="hybridMultilevel"/>
    <w:tmpl w:val="FF66A066"/>
    <w:lvl w:ilvl="0" w:tplc="E452BD22">
      <w:numFmt w:val="bullet"/>
      <w:lvlText w:val="•"/>
      <w:lvlJc w:val="left"/>
      <w:pPr>
        <w:ind w:left="720" w:hanging="360"/>
      </w:pPr>
      <w:rPr>
        <w:rFonts w:ascii="Arial Narrow" w:eastAsia="Calibri" w:hAnsi="Arial Narrow" w:cs="Times New Roman" w:hint="default"/>
        <w:color w:val="385623"/>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7" w15:restartNumberingAfterBreak="0">
    <w:nsid w:val="31C8114F"/>
    <w:multiLevelType w:val="hybridMultilevel"/>
    <w:tmpl w:val="8892BF9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33074564"/>
    <w:multiLevelType w:val="hybridMultilevel"/>
    <w:tmpl w:val="A3C08F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15:restartNumberingAfterBreak="0">
    <w:nsid w:val="33201619"/>
    <w:multiLevelType w:val="hybridMultilevel"/>
    <w:tmpl w:val="F6641B58"/>
    <w:lvl w:ilvl="0" w:tplc="0409000D">
      <w:start w:val="1"/>
      <w:numFmt w:val="bullet"/>
      <w:lvlText w:val=""/>
      <w:lvlJc w:val="left"/>
      <w:pPr>
        <w:tabs>
          <w:tab w:val="num" w:pos="360"/>
        </w:tabs>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0" w15:restartNumberingAfterBreak="0">
    <w:nsid w:val="33325186"/>
    <w:multiLevelType w:val="hybridMultilevel"/>
    <w:tmpl w:val="72EA0EF2"/>
    <w:lvl w:ilvl="0" w:tplc="370C2114">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1" w15:restartNumberingAfterBreak="0">
    <w:nsid w:val="343D4F3E"/>
    <w:multiLevelType w:val="hybridMultilevel"/>
    <w:tmpl w:val="79A0506E"/>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15:restartNumberingAfterBreak="0">
    <w:nsid w:val="34817381"/>
    <w:multiLevelType w:val="hybridMultilevel"/>
    <w:tmpl w:val="CABC42E0"/>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3" w15:restartNumberingAfterBreak="0">
    <w:nsid w:val="357D2A5F"/>
    <w:multiLevelType w:val="hybridMultilevel"/>
    <w:tmpl w:val="5818EC3E"/>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4" w15:restartNumberingAfterBreak="0">
    <w:nsid w:val="360B7F1D"/>
    <w:multiLevelType w:val="hybridMultilevel"/>
    <w:tmpl w:val="BB240E68"/>
    <w:lvl w:ilvl="0" w:tplc="0409000D">
      <w:start w:val="1"/>
      <w:numFmt w:val="bullet"/>
      <w:lvlText w:val=""/>
      <w:lvlJc w:val="left"/>
      <w:pPr>
        <w:ind w:left="360" w:hanging="360"/>
      </w:pPr>
      <w:rPr>
        <w:rFonts w:ascii="Wingdings" w:hAnsi="Wingdings" w:hint="default"/>
        <w:color w:val="00B0F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5" w15:restartNumberingAfterBreak="0">
    <w:nsid w:val="375C0ABE"/>
    <w:multiLevelType w:val="hybridMultilevel"/>
    <w:tmpl w:val="66100068"/>
    <w:lvl w:ilvl="0" w:tplc="FFFFFFFF">
      <w:start w:val="1"/>
      <w:numFmt w:val="decimal"/>
      <w:lvlText w:val="%1"/>
      <w:lvlJc w:val="left"/>
      <w:pPr>
        <w:ind w:left="502"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6" w15:restartNumberingAfterBreak="0">
    <w:nsid w:val="377B23B2"/>
    <w:multiLevelType w:val="hybridMultilevel"/>
    <w:tmpl w:val="5AE0AB18"/>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7" w15:restartNumberingAfterBreak="0">
    <w:nsid w:val="38206834"/>
    <w:multiLevelType w:val="hybridMultilevel"/>
    <w:tmpl w:val="81F4E392"/>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15:restartNumberingAfterBreak="0">
    <w:nsid w:val="386244B5"/>
    <w:multiLevelType w:val="hybridMultilevel"/>
    <w:tmpl w:val="1CD6C7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15:restartNumberingAfterBreak="0">
    <w:nsid w:val="3874007A"/>
    <w:multiLevelType w:val="hybridMultilevel"/>
    <w:tmpl w:val="33E4045A"/>
    <w:lvl w:ilvl="0" w:tplc="53DA4F84">
      <w:start w:val="1"/>
      <w:numFmt w:val="bullet"/>
      <w:lvlText w:val=""/>
      <w:lvlJc w:val="left"/>
      <w:pPr>
        <w:ind w:left="720" w:hanging="360"/>
      </w:pPr>
      <w:rPr>
        <w:rFonts w:ascii="Wingdings" w:hAnsi="Wingdings"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15:restartNumberingAfterBreak="0">
    <w:nsid w:val="392E5BC8"/>
    <w:multiLevelType w:val="hybridMultilevel"/>
    <w:tmpl w:val="AF4EED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15:restartNumberingAfterBreak="0">
    <w:nsid w:val="3AB85FFC"/>
    <w:multiLevelType w:val="hybridMultilevel"/>
    <w:tmpl w:val="47C83E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15:restartNumberingAfterBreak="0">
    <w:nsid w:val="3B7112FA"/>
    <w:multiLevelType w:val="hybridMultilevel"/>
    <w:tmpl w:val="774ABCF0"/>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3" w15:restartNumberingAfterBreak="0">
    <w:nsid w:val="3B8356F1"/>
    <w:multiLevelType w:val="hybridMultilevel"/>
    <w:tmpl w:val="581A38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15:restartNumberingAfterBreak="0">
    <w:nsid w:val="3B96323A"/>
    <w:multiLevelType w:val="hybridMultilevel"/>
    <w:tmpl w:val="311A2F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15:restartNumberingAfterBreak="0">
    <w:nsid w:val="3BB269CA"/>
    <w:multiLevelType w:val="hybridMultilevel"/>
    <w:tmpl w:val="BE38E3F0"/>
    <w:lvl w:ilvl="0" w:tplc="FFFFFFFF">
      <w:start w:val="1"/>
      <w:numFmt w:val="decimal"/>
      <w:lvlText w:val="%1."/>
      <w:lvlJc w:val="left"/>
      <w:pPr>
        <w:ind w:left="360" w:hanging="360"/>
      </w:pPr>
      <w:rPr>
        <w:rFonts w:hint="default"/>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6" w15:restartNumberingAfterBreak="0">
    <w:nsid w:val="3C1A65DD"/>
    <w:multiLevelType w:val="hybridMultilevel"/>
    <w:tmpl w:val="2C96DE3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7" w15:restartNumberingAfterBreak="0">
    <w:nsid w:val="3C431D84"/>
    <w:multiLevelType w:val="hybridMultilevel"/>
    <w:tmpl w:val="0E66B5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15:restartNumberingAfterBreak="0">
    <w:nsid w:val="3C8C113B"/>
    <w:multiLevelType w:val="hybridMultilevel"/>
    <w:tmpl w:val="6DDACE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 w15:restartNumberingAfterBreak="0">
    <w:nsid w:val="3E6736C7"/>
    <w:multiLevelType w:val="singleLevel"/>
    <w:tmpl w:val="87F417E0"/>
    <w:lvl w:ilvl="0">
      <w:start w:val="1"/>
      <w:numFmt w:val="bullet"/>
      <w:pStyle w:val="BulletText1-KP"/>
      <w:lvlText w:val=""/>
      <w:lvlJc w:val="left"/>
      <w:pPr>
        <w:tabs>
          <w:tab w:val="num" w:pos="720"/>
        </w:tabs>
        <w:ind w:left="720" w:hanging="360"/>
      </w:pPr>
      <w:rPr>
        <w:rFonts w:ascii="Symbol" w:hAnsi="Symbol" w:hint="default"/>
      </w:rPr>
    </w:lvl>
  </w:abstractNum>
  <w:abstractNum w:abstractNumId="110" w15:restartNumberingAfterBreak="0">
    <w:nsid w:val="3F697319"/>
    <w:multiLevelType w:val="hybridMultilevel"/>
    <w:tmpl w:val="A434D51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1" w15:restartNumberingAfterBreak="0">
    <w:nsid w:val="3FB719C3"/>
    <w:multiLevelType w:val="hybridMultilevel"/>
    <w:tmpl w:val="28D0418C"/>
    <w:lvl w:ilvl="0" w:tplc="0409000D">
      <w:start w:val="1"/>
      <w:numFmt w:val="bullet"/>
      <w:lvlText w:val=""/>
      <w:lvlJc w:val="left"/>
      <w:pPr>
        <w:ind w:left="720" w:hanging="360"/>
      </w:pPr>
      <w:rPr>
        <w:rFonts w:ascii="Wingdings" w:hAnsi="Wingdings" w:hint="default"/>
      </w:rPr>
    </w:lvl>
    <w:lvl w:ilvl="1" w:tplc="0C000003" w:tentative="1">
      <w:start w:val="1"/>
      <w:numFmt w:val="bullet"/>
      <w:lvlText w:val="o"/>
      <w:lvlJc w:val="left"/>
      <w:pPr>
        <w:ind w:left="1440" w:hanging="360"/>
      </w:pPr>
      <w:rPr>
        <w:rFonts w:ascii="Courier New" w:hAnsi="Courier New" w:cs="Courier New" w:hint="default"/>
      </w:rPr>
    </w:lvl>
    <w:lvl w:ilvl="2" w:tplc="0C000005" w:tentative="1">
      <w:start w:val="1"/>
      <w:numFmt w:val="bullet"/>
      <w:lvlText w:val=""/>
      <w:lvlJc w:val="left"/>
      <w:pPr>
        <w:ind w:left="2160" w:hanging="360"/>
      </w:pPr>
      <w:rPr>
        <w:rFonts w:ascii="Wingdings" w:hAnsi="Wingdings" w:hint="default"/>
      </w:rPr>
    </w:lvl>
    <w:lvl w:ilvl="3" w:tplc="0C000001" w:tentative="1">
      <w:start w:val="1"/>
      <w:numFmt w:val="bullet"/>
      <w:lvlText w:val=""/>
      <w:lvlJc w:val="left"/>
      <w:pPr>
        <w:ind w:left="2880" w:hanging="360"/>
      </w:pPr>
      <w:rPr>
        <w:rFonts w:ascii="Symbol" w:hAnsi="Symbol" w:hint="default"/>
      </w:rPr>
    </w:lvl>
    <w:lvl w:ilvl="4" w:tplc="0C000003" w:tentative="1">
      <w:start w:val="1"/>
      <w:numFmt w:val="bullet"/>
      <w:lvlText w:val="o"/>
      <w:lvlJc w:val="left"/>
      <w:pPr>
        <w:ind w:left="3600" w:hanging="360"/>
      </w:pPr>
      <w:rPr>
        <w:rFonts w:ascii="Courier New" w:hAnsi="Courier New" w:cs="Courier New" w:hint="default"/>
      </w:rPr>
    </w:lvl>
    <w:lvl w:ilvl="5" w:tplc="0C000005" w:tentative="1">
      <w:start w:val="1"/>
      <w:numFmt w:val="bullet"/>
      <w:lvlText w:val=""/>
      <w:lvlJc w:val="left"/>
      <w:pPr>
        <w:ind w:left="4320" w:hanging="360"/>
      </w:pPr>
      <w:rPr>
        <w:rFonts w:ascii="Wingdings" w:hAnsi="Wingdings" w:hint="default"/>
      </w:rPr>
    </w:lvl>
    <w:lvl w:ilvl="6" w:tplc="0C000001" w:tentative="1">
      <w:start w:val="1"/>
      <w:numFmt w:val="bullet"/>
      <w:lvlText w:val=""/>
      <w:lvlJc w:val="left"/>
      <w:pPr>
        <w:ind w:left="5040" w:hanging="360"/>
      </w:pPr>
      <w:rPr>
        <w:rFonts w:ascii="Symbol" w:hAnsi="Symbol" w:hint="default"/>
      </w:rPr>
    </w:lvl>
    <w:lvl w:ilvl="7" w:tplc="0C000003" w:tentative="1">
      <w:start w:val="1"/>
      <w:numFmt w:val="bullet"/>
      <w:lvlText w:val="o"/>
      <w:lvlJc w:val="left"/>
      <w:pPr>
        <w:ind w:left="5760" w:hanging="360"/>
      </w:pPr>
      <w:rPr>
        <w:rFonts w:ascii="Courier New" w:hAnsi="Courier New" w:cs="Courier New" w:hint="default"/>
      </w:rPr>
    </w:lvl>
    <w:lvl w:ilvl="8" w:tplc="0C000005" w:tentative="1">
      <w:start w:val="1"/>
      <w:numFmt w:val="bullet"/>
      <w:lvlText w:val=""/>
      <w:lvlJc w:val="left"/>
      <w:pPr>
        <w:ind w:left="6480" w:hanging="360"/>
      </w:pPr>
      <w:rPr>
        <w:rFonts w:ascii="Wingdings" w:hAnsi="Wingdings" w:hint="default"/>
      </w:rPr>
    </w:lvl>
  </w:abstractNum>
  <w:abstractNum w:abstractNumId="112" w15:restartNumberingAfterBreak="0">
    <w:nsid w:val="3FBD76D4"/>
    <w:multiLevelType w:val="hybridMultilevel"/>
    <w:tmpl w:val="E6500A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15:restartNumberingAfterBreak="0">
    <w:nsid w:val="40955387"/>
    <w:multiLevelType w:val="hybridMultilevel"/>
    <w:tmpl w:val="EB8ACBCE"/>
    <w:lvl w:ilvl="0" w:tplc="04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4" w15:restartNumberingAfterBreak="0">
    <w:nsid w:val="40BC3D4D"/>
    <w:multiLevelType w:val="hybridMultilevel"/>
    <w:tmpl w:val="CC94023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5" w15:restartNumberingAfterBreak="0">
    <w:nsid w:val="415D4FC8"/>
    <w:multiLevelType w:val="hybridMultilevel"/>
    <w:tmpl w:val="EF927A1A"/>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6" w15:restartNumberingAfterBreak="0">
    <w:nsid w:val="4195298C"/>
    <w:multiLevelType w:val="hybridMultilevel"/>
    <w:tmpl w:val="22CE87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7" w15:restartNumberingAfterBreak="0">
    <w:nsid w:val="43223B19"/>
    <w:multiLevelType w:val="hybridMultilevel"/>
    <w:tmpl w:val="B70E3F6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8" w15:restartNumberingAfterBreak="0">
    <w:nsid w:val="43D92FC5"/>
    <w:multiLevelType w:val="hybridMultilevel"/>
    <w:tmpl w:val="C57844F8"/>
    <w:lvl w:ilvl="0" w:tplc="FFFFFFFF">
      <w:start w:val="1"/>
      <w:numFmt w:val="bullet"/>
      <w:lvlText w:val=""/>
      <w:lvlJc w:val="left"/>
      <w:pPr>
        <w:ind w:left="720" w:hanging="360"/>
      </w:pPr>
      <w:rPr>
        <w:rFonts w:ascii="Wingdings" w:hAnsi="Wingdings" w:hint="default"/>
      </w:rPr>
    </w:lvl>
    <w:lvl w:ilvl="1" w:tplc="0409000D">
      <w:start w:val="1"/>
      <w:numFmt w:val="bullet"/>
      <w:lvlText w:val=""/>
      <w:lvlJc w:val="left"/>
      <w:pPr>
        <w:ind w:left="1440" w:hanging="360"/>
      </w:pPr>
      <w:rPr>
        <w:rFonts w:ascii="Wingdings" w:hAnsi="Wingdings"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9" w15:restartNumberingAfterBreak="0">
    <w:nsid w:val="450176B1"/>
    <w:multiLevelType w:val="hybridMultilevel"/>
    <w:tmpl w:val="47E45DA2"/>
    <w:lvl w:ilvl="0" w:tplc="E452BD22">
      <w:numFmt w:val="bullet"/>
      <w:lvlText w:val="•"/>
      <w:lvlJc w:val="left"/>
      <w:pPr>
        <w:ind w:left="720" w:hanging="360"/>
      </w:pPr>
      <w:rPr>
        <w:rFonts w:ascii="Arial Narrow" w:eastAsia="Calibri" w:hAnsi="Arial Narrow" w:cs="Times New Roman" w:hint="default"/>
        <w:color w:val="385623"/>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0" w15:restartNumberingAfterBreak="0">
    <w:nsid w:val="469C06B7"/>
    <w:multiLevelType w:val="hybridMultilevel"/>
    <w:tmpl w:val="812040D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1" w15:restartNumberingAfterBreak="0">
    <w:nsid w:val="49766ED9"/>
    <w:multiLevelType w:val="hybridMultilevel"/>
    <w:tmpl w:val="66100068"/>
    <w:lvl w:ilvl="0" w:tplc="8050FD62">
      <w:start w:val="1"/>
      <w:numFmt w:val="decimal"/>
      <w:lvlText w:val="%1"/>
      <w:lvlJc w:val="left"/>
      <w:pPr>
        <w:ind w:left="502"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2" w15:restartNumberingAfterBreak="0">
    <w:nsid w:val="49A210A8"/>
    <w:multiLevelType w:val="hybridMultilevel"/>
    <w:tmpl w:val="66F2AB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3" w15:restartNumberingAfterBreak="0">
    <w:nsid w:val="4B49019A"/>
    <w:multiLevelType w:val="hybridMultilevel"/>
    <w:tmpl w:val="6096E96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4" w15:restartNumberingAfterBreak="0">
    <w:nsid w:val="4B583B97"/>
    <w:multiLevelType w:val="hybridMultilevel"/>
    <w:tmpl w:val="96420DA6"/>
    <w:lvl w:ilvl="0" w:tplc="52645C70">
      <w:start w:val="15"/>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5" w15:restartNumberingAfterBreak="0">
    <w:nsid w:val="4B8036D0"/>
    <w:multiLevelType w:val="hybridMultilevel"/>
    <w:tmpl w:val="B1F0BEB2"/>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6" w15:restartNumberingAfterBreak="0">
    <w:nsid w:val="4CE77AD4"/>
    <w:multiLevelType w:val="hybridMultilevel"/>
    <w:tmpl w:val="AFBA21D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7" w15:restartNumberingAfterBreak="0">
    <w:nsid w:val="4DAB57F6"/>
    <w:multiLevelType w:val="hybridMultilevel"/>
    <w:tmpl w:val="C16E0E2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8" w15:restartNumberingAfterBreak="0">
    <w:nsid w:val="4E6A0D35"/>
    <w:multiLevelType w:val="hybridMultilevel"/>
    <w:tmpl w:val="DB20EBD6"/>
    <w:lvl w:ilvl="0" w:tplc="1C090001">
      <w:start w:val="1"/>
      <w:numFmt w:val="bullet"/>
      <w:lvlText w:val=""/>
      <w:lvlJc w:val="left"/>
      <w:pPr>
        <w:ind w:left="578" w:hanging="360"/>
      </w:pPr>
      <w:rPr>
        <w:rFonts w:ascii="Symbol" w:hAnsi="Symbol" w:hint="default"/>
      </w:rPr>
    </w:lvl>
    <w:lvl w:ilvl="1" w:tplc="1C090003" w:tentative="1">
      <w:start w:val="1"/>
      <w:numFmt w:val="bullet"/>
      <w:lvlText w:val="o"/>
      <w:lvlJc w:val="left"/>
      <w:pPr>
        <w:ind w:left="1298" w:hanging="360"/>
      </w:pPr>
      <w:rPr>
        <w:rFonts w:ascii="Courier New" w:hAnsi="Courier New" w:cs="Courier New" w:hint="default"/>
      </w:rPr>
    </w:lvl>
    <w:lvl w:ilvl="2" w:tplc="1C090005" w:tentative="1">
      <w:start w:val="1"/>
      <w:numFmt w:val="bullet"/>
      <w:lvlText w:val=""/>
      <w:lvlJc w:val="left"/>
      <w:pPr>
        <w:ind w:left="2018" w:hanging="360"/>
      </w:pPr>
      <w:rPr>
        <w:rFonts w:ascii="Wingdings" w:hAnsi="Wingdings" w:hint="default"/>
      </w:rPr>
    </w:lvl>
    <w:lvl w:ilvl="3" w:tplc="1C090001" w:tentative="1">
      <w:start w:val="1"/>
      <w:numFmt w:val="bullet"/>
      <w:lvlText w:val=""/>
      <w:lvlJc w:val="left"/>
      <w:pPr>
        <w:ind w:left="2738" w:hanging="360"/>
      </w:pPr>
      <w:rPr>
        <w:rFonts w:ascii="Symbol" w:hAnsi="Symbol" w:hint="default"/>
      </w:rPr>
    </w:lvl>
    <w:lvl w:ilvl="4" w:tplc="1C090003" w:tentative="1">
      <w:start w:val="1"/>
      <w:numFmt w:val="bullet"/>
      <w:lvlText w:val="o"/>
      <w:lvlJc w:val="left"/>
      <w:pPr>
        <w:ind w:left="3458" w:hanging="360"/>
      </w:pPr>
      <w:rPr>
        <w:rFonts w:ascii="Courier New" w:hAnsi="Courier New" w:cs="Courier New" w:hint="default"/>
      </w:rPr>
    </w:lvl>
    <w:lvl w:ilvl="5" w:tplc="1C090005" w:tentative="1">
      <w:start w:val="1"/>
      <w:numFmt w:val="bullet"/>
      <w:lvlText w:val=""/>
      <w:lvlJc w:val="left"/>
      <w:pPr>
        <w:ind w:left="4178" w:hanging="360"/>
      </w:pPr>
      <w:rPr>
        <w:rFonts w:ascii="Wingdings" w:hAnsi="Wingdings" w:hint="default"/>
      </w:rPr>
    </w:lvl>
    <w:lvl w:ilvl="6" w:tplc="1C090001" w:tentative="1">
      <w:start w:val="1"/>
      <w:numFmt w:val="bullet"/>
      <w:lvlText w:val=""/>
      <w:lvlJc w:val="left"/>
      <w:pPr>
        <w:ind w:left="4898" w:hanging="360"/>
      </w:pPr>
      <w:rPr>
        <w:rFonts w:ascii="Symbol" w:hAnsi="Symbol" w:hint="default"/>
      </w:rPr>
    </w:lvl>
    <w:lvl w:ilvl="7" w:tplc="1C090003" w:tentative="1">
      <w:start w:val="1"/>
      <w:numFmt w:val="bullet"/>
      <w:lvlText w:val="o"/>
      <w:lvlJc w:val="left"/>
      <w:pPr>
        <w:ind w:left="5618" w:hanging="360"/>
      </w:pPr>
      <w:rPr>
        <w:rFonts w:ascii="Courier New" w:hAnsi="Courier New" w:cs="Courier New" w:hint="default"/>
      </w:rPr>
    </w:lvl>
    <w:lvl w:ilvl="8" w:tplc="1C090005" w:tentative="1">
      <w:start w:val="1"/>
      <w:numFmt w:val="bullet"/>
      <w:lvlText w:val=""/>
      <w:lvlJc w:val="left"/>
      <w:pPr>
        <w:ind w:left="6338" w:hanging="360"/>
      </w:pPr>
      <w:rPr>
        <w:rFonts w:ascii="Wingdings" w:hAnsi="Wingdings" w:hint="default"/>
      </w:rPr>
    </w:lvl>
  </w:abstractNum>
  <w:abstractNum w:abstractNumId="129" w15:restartNumberingAfterBreak="0">
    <w:nsid w:val="4E6A0D86"/>
    <w:multiLevelType w:val="hybridMultilevel"/>
    <w:tmpl w:val="034AA3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0" w15:restartNumberingAfterBreak="0">
    <w:nsid w:val="4E7E0B10"/>
    <w:multiLevelType w:val="hybridMultilevel"/>
    <w:tmpl w:val="305C88FC"/>
    <w:lvl w:ilvl="0" w:tplc="E76CA366">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1" w15:restartNumberingAfterBreak="0">
    <w:nsid w:val="4FC169D1"/>
    <w:multiLevelType w:val="multilevel"/>
    <w:tmpl w:val="31A04CD8"/>
    <w:lvl w:ilvl="0">
      <w:start w:val="1"/>
      <w:numFmt w:val="bullet"/>
      <w:pStyle w:val="ListBullet2"/>
      <w:lvlText w:val="-"/>
      <w:lvlJc w:val="left"/>
      <w:pPr>
        <w:tabs>
          <w:tab w:val="num" w:pos="643"/>
        </w:tabs>
        <w:ind w:left="643" w:hanging="360"/>
      </w:pPr>
      <w:rPr>
        <w:sz w:val="16"/>
      </w:rPr>
    </w:lvl>
    <w:lvl w:ilvl="1">
      <w:start w:val="1"/>
      <w:numFmt w:val="lowerRoman"/>
      <w:lvlText w:val="(%2)"/>
      <w:lvlJc w:val="left"/>
      <w:pPr>
        <w:tabs>
          <w:tab w:val="num" w:pos="1723"/>
        </w:tabs>
        <w:ind w:left="1723" w:hanging="720"/>
      </w:pPr>
      <w:rPr>
        <w:rFonts w:hint="default"/>
      </w:rPr>
    </w:lvl>
    <w:lvl w:ilvl="2" w:tentative="1">
      <w:start w:val="1"/>
      <w:numFmt w:val="bullet"/>
      <w:lvlText w:val=""/>
      <w:lvlJc w:val="left"/>
      <w:pPr>
        <w:tabs>
          <w:tab w:val="num" w:pos="2083"/>
        </w:tabs>
        <w:ind w:left="2083" w:hanging="360"/>
      </w:pPr>
      <w:rPr>
        <w:rFonts w:ascii="Wingdings" w:hAnsi="Wingdings" w:hint="default"/>
      </w:rPr>
    </w:lvl>
    <w:lvl w:ilvl="3" w:tentative="1">
      <w:start w:val="1"/>
      <w:numFmt w:val="bullet"/>
      <w:lvlText w:val=""/>
      <w:lvlJc w:val="left"/>
      <w:pPr>
        <w:tabs>
          <w:tab w:val="num" w:pos="2803"/>
        </w:tabs>
        <w:ind w:left="2803" w:hanging="360"/>
      </w:pPr>
      <w:rPr>
        <w:rFonts w:ascii="Symbol" w:hAnsi="Symbol" w:hint="default"/>
      </w:rPr>
    </w:lvl>
    <w:lvl w:ilvl="4" w:tentative="1">
      <w:start w:val="1"/>
      <w:numFmt w:val="bullet"/>
      <w:lvlText w:val="o"/>
      <w:lvlJc w:val="left"/>
      <w:pPr>
        <w:tabs>
          <w:tab w:val="num" w:pos="3523"/>
        </w:tabs>
        <w:ind w:left="3523" w:hanging="360"/>
      </w:pPr>
      <w:rPr>
        <w:rFonts w:ascii="Courier New" w:hAnsi="Courier New" w:hint="default"/>
      </w:rPr>
    </w:lvl>
    <w:lvl w:ilvl="5" w:tentative="1">
      <w:start w:val="1"/>
      <w:numFmt w:val="bullet"/>
      <w:lvlText w:val=""/>
      <w:lvlJc w:val="left"/>
      <w:pPr>
        <w:tabs>
          <w:tab w:val="num" w:pos="4243"/>
        </w:tabs>
        <w:ind w:left="4243" w:hanging="360"/>
      </w:pPr>
      <w:rPr>
        <w:rFonts w:ascii="Wingdings" w:hAnsi="Wingdings" w:hint="default"/>
      </w:rPr>
    </w:lvl>
    <w:lvl w:ilvl="6" w:tentative="1">
      <w:start w:val="1"/>
      <w:numFmt w:val="bullet"/>
      <w:lvlText w:val=""/>
      <w:lvlJc w:val="left"/>
      <w:pPr>
        <w:tabs>
          <w:tab w:val="num" w:pos="4963"/>
        </w:tabs>
        <w:ind w:left="4963" w:hanging="360"/>
      </w:pPr>
      <w:rPr>
        <w:rFonts w:ascii="Symbol" w:hAnsi="Symbol" w:hint="default"/>
      </w:rPr>
    </w:lvl>
    <w:lvl w:ilvl="7" w:tentative="1">
      <w:start w:val="1"/>
      <w:numFmt w:val="bullet"/>
      <w:lvlText w:val="o"/>
      <w:lvlJc w:val="left"/>
      <w:pPr>
        <w:tabs>
          <w:tab w:val="num" w:pos="5683"/>
        </w:tabs>
        <w:ind w:left="5683" w:hanging="360"/>
      </w:pPr>
      <w:rPr>
        <w:rFonts w:ascii="Courier New" w:hAnsi="Courier New" w:hint="default"/>
      </w:rPr>
    </w:lvl>
    <w:lvl w:ilvl="8" w:tentative="1">
      <w:start w:val="1"/>
      <w:numFmt w:val="bullet"/>
      <w:lvlText w:val=""/>
      <w:lvlJc w:val="left"/>
      <w:pPr>
        <w:tabs>
          <w:tab w:val="num" w:pos="6403"/>
        </w:tabs>
        <w:ind w:left="6403" w:hanging="360"/>
      </w:pPr>
      <w:rPr>
        <w:rFonts w:ascii="Wingdings" w:hAnsi="Wingdings" w:hint="default"/>
      </w:rPr>
    </w:lvl>
  </w:abstractNum>
  <w:abstractNum w:abstractNumId="132" w15:restartNumberingAfterBreak="0">
    <w:nsid w:val="506619A4"/>
    <w:multiLevelType w:val="hybridMultilevel"/>
    <w:tmpl w:val="AE8005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3" w15:restartNumberingAfterBreak="0">
    <w:nsid w:val="51835029"/>
    <w:multiLevelType w:val="hybridMultilevel"/>
    <w:tmpl w:val="F552EC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4" w15:restartNumberingAfterBreak="0">
    <w:nsid w:val="51ED44DF"/>
    <w:multiLevelType w:val="hybridMultilevel"/>
    <w:tmpl w:val="99A0F778"/>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5" w15:restartNumberingAfterBreak="0">
    <w:nsid w:val="52D330B4"/>
    <w:multiLevelType w:val="hybridMultilevel"/>
    <w:tmpl w:val="4A7257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6" w15:restartNumberingAfterBreak="0">
    <w:nsid w:val="540207A8"/>
    <w:multiLevelType w:val="hybridMultilevel"/>
    <w:tmpl w:val="D0D4FABC"/>
    <w:lvl w:ilvl="0" w:tplc="E452BD22">
      <w:numFmt w:val="bullet"/>
      <w:lvlText w:val="•"/>
      <w:lvlJc w:val="left"/>
      <w:pPr>
        <w:ind w:left="720" w:hanging="360"/>
      </w:pPr>
      <w:rPr>
        <w:rFonts w:ascii="Arial Narrow" w:eastAsia="Calibri" w:hAnsi="Arial Narrow" w:cs="Times New Roman" w:hint="default"/>
        <w:color w:val="385623"/>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7" w15:restartNumberingAfterBreak="0">
    <w:nsid w:val="542549AA"/>
    <w:multiLevelType w:val="hybridMultilevel"/>
    <w:tmpl w:val="99A614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8" w15:restartNumberingAfterBreak="0">
    <w:nsid w:val="549770C8"/>
    <w:multiLevelType w:val="hybridMultilevel"/>
    <w:tmpl w:val="D338BE6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9" w15:restartNumberingAfterBreak="0">
    <w:nsid w:val="55753015"/>
    <w:multiLevelType w:val="hybridMultilevel"/>
    <w:tmpl w:val="B58C42E8"/>
    <w:lvl w:ilvl="0" w:tplc="086C6612">
      <w:start w:val="1"/>
      <w:numFmt w:val="bullet"/>
      <w:pStyle w:val="MACSprofilebullets"/>
      <w:lvlText w:val=""/>
      <w:lvlJc w:val="left"/>
      <w:pPr>
        <w:tabs>
          <w:tab w:val="num" w:pos="360"/>
        </w:tabs>
        <w:ind w:left="360" w:hanging="360"/>
      </w:pPr>
      <w:rPr>
        <w:rFonts w:ascii="Wingdings" w:hAnsi="Wingdings" w:hint="default"/>
      </w:rPr>
    </w:lvl>
    <w:lvl w:ilvl="1" w:tplc="04070003">
      <w:start w:val="1"/>
      <w:numFmt w:val="bullet"/>
      <w:lvlText w:val=""/>
      <w:lvlJc w:val="left"/>
      <w:pPr>
        <w:tabs>
          <w:tab w:val="num" w:pos="1440"/>
        </w:tabs>
        <w:ind w:left="1440" w:hanging="360"/>
      </w:pPr>
      <w:rPr>
        <w:rFonts w:ascii="Wingdings" w:hAnsi="Wingdings"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40" w15:restartNumberingAfterBreak="0">
    <w:nsid w:val="562811A9"/>
    <w:multiLevelType w:val="hybridMultilevel"/>
    <w:tmpl w:val="59F470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1" w15:restartNumberingAfterBreak="0">
    <w:nsid w:val="56622734"/>
    <w:multiLevelType w:val="hybridMultilevel"/>
    <w:tmpl w:val="69E267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2" w15:restartNumberingAfterBreak="0">
    <w:nsid w:val="575F20D2"/>
    <w:multiLevelType w:val="hybridMultilevel"/>
    <w:tmpl w:val="97F8AF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3" w15:restartNumberingAfterBreak="0">
    <w:nsid w:val="58173C4F"/>
    <w:multiLevelType w:val="singleLevel"/>
    <w:tmpl w:val="1E946188"/>
    <w:lvl w:ilvl="0">
      <w:start w:val="1"/>
      <w:numFmt w:val="bullet"/>
      <w:pStyle w:val="A5"/>
      <w:lvlText w:val=""/>
      <w:lvlJc w:val="left"/>
      <w:pPr>
        <w:tabs>
          <w:tab w:val="num" w:pos="360"/>
        </w:tabs>
        <w:ind w:left="360" w:hanging="360"/>
      </w:pPr>
      <w:rPr>
        <w:rFonts w:ascii="Symbol" w:hAnsi="Symbol" w:hint="default"/>
      </w:rPr>
    </w:lvl>
  </w:abstractNum>
  <w:abstractNum w:abstractNumId="144" w15:restartNumberingAfterBreak="0">
    <w:nsid w:val="582542FF"/>
    <w:multiLevelType w:val="hybridMultilevel"/>
    <w:tmpl w:val="02DC0F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5" w15:restartNumberingAfterBreak="0">
    <w:nsid w:val="58CB25BA"/>
    <w:multiLevelType w:val="hybridMultilevel"/>
    <w:tmpl w:val="03B2141E"/>
    <w:lvl w:ilvl="0" w:tplc="E452BD22">
      <w:numFmt w:val="bullet"/>
      <w:lvlText w:val="•"/>
      <w:lvlJc w:val="left"/>
      <w:pPr>
        <w:ind w:left="720" w:hanging="360"/>
      </w:pPr>
      <w:rPr>
        <w:rFonts w:ascii="Arial Narrow" w:eastAsia="Calibri" w:hAnsi="Arial Narrow" w:cs="Times New Roman" w:hint="default"/>
        <w:color w:val="385623"/>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6" w15:restartNumberingAfterBreak="0">
    <w:nsid w:val="58CB2993"/>
    <w:multiLevelType w:val="hybridMultilevel"/>
    <w:tmpl w:val="28661D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7" w15:restartNumberingAfterBreak="0">
    <w:nsid w:val="58E91E41"/>
    <w:multiLevelType w:val="hybridMultilevel"/>
    <w:tmpl w:val="BAD894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8" w15:restartNumberingAfterBreak="0">
    <w:nsid w:val="59E60B4E"/>
    <w:multiLevelType w:val="hybridMultilevel"/>
    <w:tmpl w:val="C05613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9" w15:restartNumberingAfterBreak="0">
    <w:nsid w:val="5DA72903"/>
    <w:multiLevelType w:val="hybridMultilevel"/>
    <w:tmpl w:val="288CD9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0" w15:restartNumberingAfterBreak="0">
    <w:nsid w:val="5EF77CC7"/>
    <w:multiLevelType w:val="hybridMultilevel"/>
    <w:tmpl w:val="58342D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1" w15:restartNumberingAfterBreak="0">
    <w:nsid w:val="5F1F7A21"/>
    <w:multiLevelType w:val="hybridMultilevel"/>
    <w:tmpl w:val="1BE0CEE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2" w15:restartNumberingAfterBreak="0">
    <w:nsid w:val="5F807203"/>
    <w:multiLevelType w:val="hybridMultilevel"/>
    <w:tmpl w:val="8FEAA780"/>
    <w:lvl w:ilvl="0" w:tplc="557E516A">
      <w:start w:val="1"/>
      <w:numFmt w:val="bullet"/>
      <w:pStyle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3" w15:restartNumberingAfterBreak="0">
    <w:nsid w:val="5FBE3FB0"/>
    <w:multiLevelType w:val="hybridMultilevel"/>
    <w:tmpl w:val="FE5824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4" w15:restartNumberingAfterBreak="0">
    <w:nsid w:val="6013023E"/>
    <w:multiLevelType w:val="hybridMultilevel"/>
    <w:tmpl w:val="61AC6C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5" w15:restartNumberingAfterBreak="0">
    <w:nsid w:val="60526B86"/>
    <w:multiLevelType w:val="hybridMultilevel"/>
    <w:tmpl w:val="E05844B2"/>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56" w15:restartNumberingAfterBreak="0">
    <w:nsid w:val="60A61E29"/>
    <w:multiLevelType w:val="hybridMultilevel"/>
    <w:tmpl w:val="FD0EBFF4"/>
    <w:lvl w:ilvl="0" w:tplc="04090001">
      <w:start w:val="1"/>
      <w:numFmt w:val="bullet"/>
      <w:lvlText w:val=""/>
      <w:lvlJc w:val="left"/>
      <w:pPr>
        <w:ind w:left="720" w:hanging="360"/>
      </w:pPr>
      <w:rPr>
        <w:rFonts w:ascii="Symbol" w:hAnsi="Symbol" w:hint="default"/>
      </w:rPr>
    </w:lvl>
    <w:lvl w:ilvl="1" w:tplc="FA52A25A">
      <w:numFmt w:val="bullet"/>
      <w:lvlText w:val="•"/>
      <w:lvlJc w:val="left"/>
      <w:pPr>
        <w:ind w:left="1440" w:hanging="360"/>
      </w:pPr>
      <w:rPr>
        <w:rFonts w:ascii="Calibri" w:eastAsia="Calibri" w:hAnsi="Calibri" w:cs="Calibri"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57" w15:restartNumberingAfterBreak="0">
    <w:nsid w:val="6319070A"/>
    <w:multiLevelType w:val="hybridMultilevel"/>
    <w:tmpl w:val="48C07BF8"/>
    <w:lvl w:ilvl="0" w:tplc="FFFFFFFF">
      <w:start w:val="1"/>
      <w:numFmt w:val="lowerLetter"/>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58" w15:restartNumberingAfterBreak="0">
    <w:nsid w:val="64E60800"/>
    <w:multiLevelType w:val="hybridMultilevel"/>
    <w:tmpl w:val="F28A3F1C"/>
    <w:lvl w:ilvl="0" w:tplc="04090001">
      <w:start w:val="1"/>
      <w:numFmt w:val="bullet"/>
      <w:lvlText w:val=""/>
      <w:lvlJc w:val="left"/>
      <w:pPr>
        <w:ind w:left="502"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9" w15:restartNumberingAfterBreak="0">
    <w:nsid w:val="661F6FEA"/>
    <w:multiLevelType w:val="hybridMultilevel"/>
    <w:tmpl w:val="7B8045E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0" w15:restartNumberingAfterBreak="0">
    <w:nsid w:val="666C7EA6"/>
    <w:multiLevelType w:val="hybridMultilevel"/>
    <w:tmpl w:val="1620500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1" w15:restartNumberingAfterBreak="0">
    <w:nsid w:val="66B8667E"/>
    <w:multiLevelType w:val="hybridMultilevel"/>
    <w:tmpl w:val="8B2ED29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2" w15:restartNumberingAfterBreak="0">
    <w:nsid w:val="671D0E85"/>
    <w:multiLevelType w:val="hybridMultilevel"/>
    <w:tmpl w:val="D2D600F2"/>
    <w:lvl w:ilvl="0" w:tplc="CD942892">
      <w:start w:val="1"/>
      <w:numFmt w:val="bullet"/>
      <w:lvlText w:val=""/>
      <w:lvlJc w:val="left"/>
      <w:pPr>
        <w:ind w:left="360" w:hanging="360"/>
      </w:pPr>
      <w:rPr>
        <w:rFonts w:ascii="Symbol" w:hAnsi="Symbol" w:hint="default"/>
      </w:rPr>
    </w:lvl>
    <w:lvl w:ilvl="1" w:tplc="631219BA">
      <w:start w:val="1"/>
      <w:numFmt w:val="bullet"/>
      <w:lvlText w:val=""/>
      <w:lvlJc w:val="left"/>
      <w:pPr>
        <w:ind w:left="1080" w:hanging="360"/>
      </w:pPr>
      <w:rPr>
        <w:rFonts w:ascii="Symbol" w:hAnsi="Symbol" w:hint="default"/>
      </w:rPr>
    </w:lvl>
    <w:lvl w:ilvl="2" w:tplc="04090005">
      <w:start w:val="1"/>
      <w:numFmt w:val="bullet"/>
      <w:lvlText w:val=""/>
      <w:lvlJc w:val="left"/>
      <w:pPr>
        <w:ind w:left="1800" w:hanging="360"/>
      </w:pPr>
      <w:rPr>
        <w:rFonts w:ascii="Symbol" w:hAnsi="Symbol"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3" w15:restartNumberingAfterBreak="0">
    <w:nsid w:val="67352F54"/>
    <w:multiLevelType w:val="hybridMultilevel"/>
    <w:tmpl w:val="A5F8B0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4" w15:restartNumberingAfterBreak="0">
    <w:nsid w:val="68217DF5"/>
    <w:multiLevelType w:val="hybridMultilevel"/>
    <w:tmpl w:val="E4F2C6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5" w15:restartNumberingAfterBreak="0">
    <w:nsid w:val="68321702"/>
    <w:multiLevelType w:val="hybridMultilevel"/>
    <w:tmpl w:val="B1F0BEB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6" w15:restartNumberingAfterBreak="0">
    <w:nsid w:val="69274FD2"/>
    <w:multiLevelType w:val="hybridMultilevel"/>
    <w:tmpl w:val="702816BE"/>
    <w:lvl w:ilvl="0" w:tplc="04090001">
      <w:start w:val="1"/>
      <w:numFmt w:val="bullet"/>
      <w:lvlText w:val=""/>
      <w:lvlJc w:val="left"/>
      <w:pPr>
        <w:ind w:left="720" w:hanging="360"/>
      </w:pPr>
      <w:rPr>
        <w:rFonts w:ascii="Symbol" w:hAnsi="Symbol" w:hint="default"/>
      </w:rPr>
    </w:lvl>
    <w:lvl w:ilvl="1" w:tplc="4BDEE90E" w:tentative="1">
      <w:start w:val="1"/>
      <w:numFmt w:val="bullet"/>
      <w:lvlText w:val="o"/>
      <w:lvlJc w:val="left"/>
      <w:pPr>
        <w:ind w:left="1440" w:hanging="360"/>
      </w:pPr>
      <w:rPr>
        <w:rFonts w:ascii="Courier New" w:hAnsi="Courier New" w:cs="Courier New" w:hint="default"/>
      </w:rPr>
    </w:lvl>
    <w:lvl w:ilvl="2" w:tplc="7B92378A" w:tentative="1">
      <w:start w:val="1"/>
      <w:numFmt w:val="bullet"/>
      <w:lvlText w:val=""/>
      <w:lvlJc w:val="left"/>
      <w:pPr>
        <w:ind w:left="2160" w:hanging="360"/>
      </w:pPr>
      <w:rPr>
        <w:rFonts w:ascii="Wingdings" w:hAnsi="Wingdings" w:hint="default"/>
      </w:rPr>
    </w:lvl>
    <w:lvl w:ilvl="3" w:tplc="03CE4FDA" w:tentative="1">
      <w:start w:val="1"/>
      <w:numFmt w:val="bullet"/>
      <w:lvlText w:val=""/>
      <w:lvlJc w:val="left"/>
      <w:pPr>
        <w:ind w:left="2880" w:hanging="360"/>
      </w:pPr>
      <w:rPr>
        <w:rFonts w:ascii="Symbol" w:hAnsi="Symbol" w:hint="default"/>
      </w:rPr>
    </w:lvl>
    <w:lvl w:ilvl="4" w:tplc="BE2AFC00" w:tentative="1">
      <w:start w:val="1"/>
      <w:numFmt w:val="bullet"/>
      <w:lvlText w:val="o"/>
      <w:lvlJc w:val="left"/>
      <w:pPr>
        <w:ind w:left="3600" w:hanging="360"/>
      </w:pPr>
      <w:rPr>
        <w:rFonts w:ascii="Courier New" w:hAnsi="Courier New" w:cs="Courier New" w:hint="default"/>
      </w:rPr>
    </w:lvl>
    <w:lvl w:ilvl="5" w:tplc="2946D66C" w:tentative="1">
      <w:start w:val="1"/>
      <w:numFmt w:val="bullet"/>
      <w:lvlText w:val=""/>
      <w:lvlJc w:val="left"/>
      <w:pPr>
        <w:ind w:left="4320" w:hanging="360"/>
      </w:pPr>
      <w:rPr>
        <w:rFonts w:ascii="Wingdings" w:hAnsi="Wingdings" w:hint="default"/>
      </w:rPr>
    </w:lvl>
    <w:lvl w:ilvl="6" w:tplc="949EF2A4" w:tentative="1">
      <w:start w:val="1"/>
      <w:numFmt w:val="bullet"/>
      <w:lvlText w:val=""/>
      <w:lvlJc w:val="left"/>
      <w:pPr>
        <w:ind w:left="5040" w:hanging="360"/>
      </w:pPr>
      <w:rPr>
        <w:rFonts w:ascii="Symbol" w:hAnsi="Symbol" w:hint="default"/>
      </w:rPr>
    </w:lvl>
    <w:lvl w:ilvl="7" w:tplc="42C863E2" w:tentative="1">
      <w:start w:val="1"/>
      <w:numFmt w:val="bullet"/>
      <w:lvlText w:val="o"/>
      <w:lvlJc w:val="left"/>
      <w:pPr>
        <w:ind w:left="5760" w:hanging="360"/>
      </w:pPr>
      <w:rPr>
        <w:rFonts w:ascii="Courier New" w:hAnsi="Courier New" w:cs="Courier New" w:hint="default"/>
      </w:rPr>
    </w:lvl>
    <w:lvl w:ilvl="8" w:tplc="4C94179E" w:tentative="1">
      <w:start w:val="1"/>
      <w:numFmt w:val="bullet"/>
      <w:lvlText w:val=""/>
      <w:lvlJc w:val="left"/>
      <w:pPr>
        <w:ind w:left="6480" w:hanging="360"/>
      </w:pPr>
      <w:rPr>
        <w:rFonts w:ascii="Wingdings" w:hAnsi="Wingdings" w:hint="default"/>
      </w:rPr>
    </w:lvl>
  </w:abstractNum>
  <w:abstractNum w:abstractNumId="167" w15:restartNumberingAfterBreak="0">
    <w:nsid w:val="6955222B"/>
    <w:multiLevelType w:val="hybridMultilevel"/>
    <w:tmpl w:val="1AE052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8" w15:restartNumberingAfterBreak="0">
    <w:nsid w:val="69582700"/>
    <w:multiLevelType w:val="hybridMultilevel"/>
    <w:tmpl w:val="C424230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9" w15:restartNumberingAfterBreak="0">
    <w:nsid w:val="6A737A69"/>
    <w:multiLevelType w:val="hybridMultilevel"/>
    <w:tmpl w:val="9E8CD1DE"/>
    <w:lvl w:ilvl="0" w:tplc="E452BD22">
      <w:numFmt w:val="bullet"/>
      <w:lvlText w:val="•"/>
      <w:lvlJc w:val="left"/>
      <w:pPr>
        <w:ind w:left="1080" w:hanging="360"/>
      </w:pPr>
      <w:rPr>
        <w:rFonts w:ascii="Arial Narrow" w:eastAsia="Calibri" w:hAnsi="Arial Narrow" w:cs="Times New Roman" w:hint="default"/>
        <w:color w:val="385623"/>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0" w15:restartNumberingAfterBreak="0">
    <w:nsid w:val="6ABE4613"/>
    <w:multiLevelType w:val="hybridMultilevel"/>
    <w:tmpl w:val="06869BF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71" w15:restartNumberingAfterBreak="0">
    <w:nsid w:val="6EEC1D60"/>
    <w:multiLevelType w:val="hybridMultilevel"/>
    <w:tmpl w:val="66100068"/>
    <w:lvl w:ilvl="0" w:tplc="8050FD62">
      <w:start w:val="1"/>
      <w:numFmt w:val="decimal"/>
      <w:lvlText w:val="%1"/>
      <w:lvlJc w:val="left"/>
      <w:pPr>
        <w:ind w:left="502"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2" w15:restartNumberingAfterBreak="0">
    <w:nsid w:val="6EFF70FF"/>
    <w:multiLevelType w:val="hybridMultilevel"/>
    <w:tmpl w:val="C0C4C268"/>
    <w:lvl w:ilvl="0" w:tplc="52645C70">
      <w:start w:val="15"/>
      <w:numFmt w:val="bullet"/>
      <w:lvlText w:val="-"/>
      <w:lvlJc w:val="left"/>
      <w:pPr>
        <w:ind w:left="720" w:hanging="360"/>
      </w:pPr>
      <w:rPr>
        <w:rFonts w:ascii="Calibri" w:eastAsia="Times New Roman"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3" w15:restartNumberingAfterBreak="0">
    <w:nsid w:val="6F0326CF"/>
    <w:multiLevelType w:val="hybridMultilevel"/>
    <w:tmpl w:val="6382EAE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4" w15:restartNumberingAfterBreak="0">
    <w:nsid w:val="6F8753EC"/>
    <w:multiLevelType w:val="hybridMultilevel"/>
    <w:tmpl w:val="AD1228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5" w15:restartNumberingAfterBreak="0">
    <w:nsid w:val="70EA140B"/>
    <w:multiLevelType w:val="hybridMultilevel"/>
    <w:tmpl w:val="41A845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6" w15:restartNumberingAfterBreak="0">
    <w:nsid w:val="717E2EEC"/>
    <w:multiLevelType w:val="hybridMultilevel"/>
    <w:tmpl w:val="A9721A4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7" w15:restartNumberingAfterBreak="0">
    <w:nsid w:val="71EC4326"/>
    <w:multiLevelType w:val="hybridMultilevel"/>
    <w:tmpl w:val="84A06DA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8" w15:restartNumberingAfterBreak="0">
    <w:nsid w:val="73F12FC8"/>
    <w:multiLevelType w:val="hybridMultilevel"/>
    <w:tmpl w:val="E8D6086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9" w15:restartNumberingAfterBreak="0">
    <w:nsid w:val="761835CE"/>
    <w:multiLevelType w:val="hybridMultilevel"/>
    <w:tmpl w:val="CB0C38C8"/>
    <w:lvl w:ilvl="0" w:tplc="04090005">
      <w:start w:val="1"/>
      <w:numFmt w:val="bullet"/>
      <w:lvlText w:val=""/>
      <w:lvlJc w:val="left"/>
      <w:pPr>
        <w:ind w:left="720" w:hanging="360"/>
      </w:pPr>
      <w:rPr>
        <w:rFonts w:ascii="Wingdings" w:hAnsi="Wingdings" w:hint="default"/>
      </w:rPr>
    </w:lvl>
    <w:lvl w:ilvl="1" w:tplc="0409000D">
      <w:start w:val="1"/>
      <w:numFmt w:val="bullet"/>
      <w:lvlText w:val=""/>
      <w:lvlJc w:val="left"/>
      <w:pPr>
        <w:ind w:left="1440" w:hanging="360"/>
      </w:pPr>
      <w:rPr>
        <w:rFonts w:ascii="Wingdings" w:hAnsi="Wingdings"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0" w15:restartNumberingAfterBreak="0">
    <w:nsid w:val="76BA1559"/>
    <w:multiLevelType w:val="hybridMultilevel"/>
    <w:tmpl w:val="3A228B5A"/>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1" w15:restartNumberingAfterBreak="0">
    <w:nsid w:val="78622018"/>
    <w:multiLevelType w:val="hybridMultilevel"/>
    <w:tmpl w:val="F4CA765A"/>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82" w15:restartNumberingAfterBreak="0">
    <w:nsid w:val="78FD4B00"/>
    <w:multiLevelType w:val="hybridMultilevel"/>
    <w:tmpl w:val="2786B3F6"/>
    <w:lvl w:ilvl="0" w:tplc="04090001">
      <w:start w:val="1"/>
      <w:numFmt w:val="bullet"/>
      <w:lvlText w:val=""/>
      <w:lvlJc w:val="left"/>
      <w:pPr>
        <w:ind w:left="36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3" w15:restartNumberingAfterBreak="0">
    <w:nsid w:val="7A346EFD"/>
    <w:multiLevelType w:val="hybridMultilevel"/>
    <w:tmpl w:val="473EA662"/>
    <w:styleLink w:val="ImportedStyle66"/>
    <w:lvl w:ilvl="0" w:tplc="68587DEE">
      <w:start w:val="1"/>
      <w:numFmt w:val="bullet"/>
      <w:lvlText w:val="·"/>
      <w:lvlJc w:val="left"/>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A476AE32">
      <w:start w:val="1"/>
      <w:numFmt w:val="bullet"/>
      <w:lvlText w:val="o"/>
      <w:lvlJc w:val="left"/>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50AC6134">
      <w:start w:val="1"/>
      <w:numFmt w:val="bullet"/>
      <w:lvlText w:val="▪"/>
      <w:lvlJc w:val="left"/>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89C27938">
      <w:start w:val="1"/>
      <w:numFmt w:val="bullet"/>
      <w:lvlText w:val="·"/>
      <w:lvlJc w:val="left"/>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D1B6AB16">
      <w:start w:val="1"/>
      <w:numFmt w:val="bullet"/>
      <w:lvlText w:val="o"/>
      <w:lvlJc w:val="left"/>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09B83F40">
      <w:start w:val="1"/>
      <w:numFmt w:val="bullet"/>
      <w:lvlText w:val="▪"/>
      <w:lvlJc w:val="left"/>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F182A902">
      <w:start w:val="1"/>
      <w:numFmt w:val="bullet"/>
      <w:lvlText w:val="·"/>
      <w:lvlJc w:val="left"/>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376235A8">
      <w:start w:val="1"/>
      <w:numFmt w:val="bullet"/>
      <w:lvlText w:val="o"/>
      <w:lvlJc w:val="left"/>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FBB261EE">
      <w:start w:val="1"/>
      <w:numFmt w:val="bullet"/>
      <w:lvlText w:val="▪"/>
      <w:lvlJc w:val="left"/>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84" w15:restartNumberingAfterBreak="0">
    <w:nsid w:val="7A59074C"/>
    <w:multiLevelType w:val="hybridMultilevel"/>
    <w:tmpl w:val="205246AE"/>
    <w:lvl w:ilvl="0" w:tplc="E452BD22">
      <w:numFmt w:val="bullet"/>
      <w:lvlText w:val="•"/>
      <w:lvlJc w:val="left"/>
      <w:pPr>
        <w:ind w:left="720" w:hanging="360"/>
      </w:pPr>
      <w:rPr>
        <w:rFonts w:ascii="Arial Narrow" w:eastAsia="Calibri" w:hAnsi="Arial Narrow" w:cs="Times New Roman" w:hint="default"/>
        <w:color w:val="385623"/>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5" w15:restartNumberingAfterBreak="0">
    <w:nsid w:val="7B390230"/>
    <w:multiLevelType w:val="hybridMultilevel"/>
    <w:tmpl w:val="3BB866CE"/>
    <w:lvl w:ilvl="0" w:tplc="E452BD22">
      <w:numFmt w:val="bullet"/>
      <w:lvlText w:val="•"/>
      <w:lvlJc w:val="left"/>
      <w:pPr>
        <w:ind w:left="1080" w:hanging="360"/>
      </w:pPr>
      <w:rPr>
        <w:rFonts w:ascii="Arial Narrow" w:eastAsia="Calibri" w:hAnsi="Arial Narrow" w:cs="Times New Roman" w:hint="default"/>
        <w:color w:val="385623"/>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6" w15:restartNumberingAfterBreak="0">
    <w:nsid w:val="7C731A30"/>
    <w:multiLevelType w:val="hybridMultilevel"/>
    <w:tmpl w:val="B13617F4"/>
    <w:lvl w:ilvl="0" w:tplc="E452BD22">
      <w:numFmt w:val="bullet"/>
      <w:lvlText w:val="•"/>
      <w:lvlJc w:val="left"/>
      <w:pPr>
        <w:ind w:left="720" w:hanging="360"/>
      </w:pPr>
      <w:rPr>
        <w:rFonts w:ascii="Arial Narrow" w:eastAsia="Calibri" w:hAnsi="Arial Narrow" w:cs="Times New Roman" w:hint="default"/>
        <w:color w:val="385623"/>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7" w15:restartNumberingAfterBreak="0">
    <w:nsid w:val="7CFA653E"/>
    <w:multiLevelType w:val="hybridMultilevel"/>
    <w:tmpl w:val="C8D8B9D0"/>
    <w:lvl w:ilvl="0" w:tplc="04090001">
      <w:start w:val="1"/>
      <w:numFmt w:val="bullet"/>
      <w:lvlText w:val=""/>
      <w:lvlJc w:val="left"/>
      <w:pPr>
        <w:ind w:left="360" w:hanging="360"/>
      </w:pPr>
      <w:rPr>
        <w:rFonts w:ascii="Symbol" w:hAnsi="Symbol" w:hint="default"/>
      </w:rPr>
    </w:lvl>
    <w:lvl w:ilvl="1" w:tplc="E9146698">
      <w:start w:val="2"/>
      <w:numFmt w:val="bullet"/>
      <w:lvlText w:val="•"/>
      <w:lvlJc w:val="left"/>
      <w:pPr>
        <w:ind w:left="1425" w:hanging="705"/>
      </w:pPr>
      <w:rPr>
        <w:rFonts w:ascii="Tahoma" w:eastAsia="Times New Roman" w:hAnsi="Tahoma" w:cs="Tahoma"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8" w15:restartNumberingAfterBreak="0">
    <w:nsid w:val="7DBF68BE"/>
    <w:multiLevelType w:val="hybridMultilevel"/>
    <w:tmpl w:val="1C321D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9" w15:restartNumberingAfterBreak="0">
    <w:nsid w:val="7ECB7EDB"/>
    <w:multiLevelType w:val="hybridMultilevel"/>
    <w:tmpl w:val="EA847B8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0" w15:restartNumberingAfterBreak="0">
    <w:nsid w:val="7ED50354"/>
    <w:multiLevelType w:val="multilevel"/>
    <w:tmpl w:val="C4BC14AA"/>
    <w:lvl w:ilvl="0">
      <w:start w:val="1"/>
      <w:numFmt w:val="decimal"/>
      <w:pStyle w:val="FigureHeading"/>
      <w:lvlText w:val="Figure %1:"/>
      <w:lvlJc w:val="left"/>
      <w:pPr>
        <w:tabs>
          <w:tab w:val="num" w:pos="1077"/>
        </w:tabs>
        <w:ind w:left="1077" w:hanging="1077"/>
      </w:pPr>
      <w:rPr>
        <w:rFonts w:ascii="Univers" w:hAnsi="Univers" w:hint="default"/>
        <w:b/>
        <w:i w:val="0"/>
        <w:sz w:val="22"/>
      </w:rPr>
    </w:lvl>
    <w:lvl w:ilvl="1">
      <w:start w:val="1"/>
      <w:numFmt w:val="decimal"/>
      <w:lvlText w:val="%1.%2"/>
      <w:lvlJc w:val="left"/>
      <w:pPr>
        <w:tabs>
          <w:tab w:val="num" w:pos="396"/>
        </w:tabs>
        <w:ind w:left="396" w:hanging="576"/>
      </w:pPr>
      <w:rPr>
        <w:rFonts w:hint="default"/>
      </w:rPr>
    </w:lvl>
    <w:lvl w:ilvl="2">
      <w:start w:val="1"/>
      <w:numFmt w:val="decimal"/>
      <w:lvlText w:val="%1.%2.%3"/>
      <w:lvlJc w:val="left"/>
      <w:pPr>
        <w:tabs>
          <w:tab w:val="num" w:pos="540"/>
        </w:tabs>
        <w:ind w:left="540" w:hanging="720"/>
      </w:pPr>
      <w:rPr>
        <w:rFonts w:hint="default"/>
      </w:rPr>
    </w:lvl>
    <w:lvl w:ilvl="3">
      <w:start w:val="1"/>
      <w:numFmt w:val="decimal"/>
      <w:lvlText w:val="%1.%2.%3.%4"/>
      <w:lvlJc w:val="left"/>
      <w:pPr>
        <w:tabs>
          <w:tab w:val="num" w:pos="684"/>
        </w:tabs>
        <w:ind w:left="684" w:hanging="864"/>
      </w:pPr>
      <w:rPr>
        <w:rFonts w:hint="default"/>
      </w:rPr>
    </w:lvl>
    <w:lvl w:ilvl="4">
      <w:start w:val="1"/>
      <w:numFmt w:val="decimal"/>
      <w:lvlText w:val="%1.%2.%3.%4.%5"/>
      <w:lvlJc w:val="left"/>
      <w:pPr>
        <w:tabs>
          <w:tab w:val="num" w:pos="828"/>
        </w:tabs>
        <w:ind w:left="828" w:hanging="1008"/>
      </w:pPr>
      <w:rPr>
        <w:rFonts w:hint="default"/>
      </w:rPr>
    </w:lvl>
    <w:lvl w:ilvl="5">
      <w:start w:val="1"/>
      <w:numFmt w:val="decimal"/>
      <w:lvlText w:val="%1.%2.%3.%4.%5.%6"/>
      <w:lvlJc w:val="left"/>
      <w:pPr>
        <w:tabs>
          <w:tab w:val="num" w:pos="972"/>
        </w:tabs>
        <w:ind w:left="972" w:hanging="1152"/>
      </w:pPr>
      <w:rPr>
        <w:rFonts w:hint="default"/>
      </w:rPr>
    </w:lvl>
    <w:lvl w:ilvl="6">
      <w:start w:val="1"/>
      <w:numFmt w:val="decimal"/>
      <w:lvlText w:val="%1.%2.%3.%4.%5.%6.%7"/>
      <w:lvlJc w:val="left"/>
      <w:pPr>
        <w:tabs>
          <w:tab w:val="num" w:pos="1116"/>
        </w:tabs>
        <w:ind w:left="1116" w:hanging="1296"/>
      </w:pPr>
      <w:rPr>
        <w:rFonts w:hint="default"/>
      </w:rPr>
    </w:lvl>
    <w:lvl w:ilvl="7">
      <w:start w:val="1"/>
      <w:numFmt w:val="decimal"/>
      <w:lvlText w:val="%1.%2.%3.%4.%5.%6.%7.%8"/>
      <w:lvlJc w:val="left"/>
      <w:pPr>
        <w:tabs>
          <w:tab w:val="num" w:pos="1260"/>
        </w:tabs>
        <w:ind w:left="1260" w:hanging="1440"/>
      </w:pPr>
      <w:rPr>
        <w:rFonts w:hint="default"/>
      </w:rPr>
    </w:lvl>
    <w:lvl w:ilvl="8">
      <w:start w:val="1"/>
      <w:numFmt w:val="decimal"/>
      <w:lvlText w:val="%1.%2.%3.%4.%5.%6.%7.%8.%9"/>
      <w:lvlJc w:val="left"/>
      <w:pPr>
        <w:tabs>
          <w:tab w:val="num" w:pos="1404"/>
        </w:tabs>
        <w:ind w:left="1404" w:hanging="1584"/>
      </w:pPr>
      <w:rPr>
        <w:rFonts w:hint="default"/>
      </w:rPr>
    </w:lvl>
  </w:abstractNum>
  <w:abstractNum w:abstractNumId="191" w15:restartNumberingAfterBreak="0">
    <w:nsid w:val="7F286F0D"/>
    <w:multiLevelType w:val="hybridMultilevel"/>
    <w:tmpl w:val="4EFA55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2" w15:restartNumberingAfterBreak="0">
    <w:nsid w:val="7F6A6547"/>
    <w:multiLevelType w:val="hybridMultilevel"/>
    <w:tmpl w:val="3B3A7A32"/>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num w:numId="1">
    <w:abstractNumId w:val="170"/>
  </w:num>
  <w:num w:numId="2">
    <w:abstractNumId w:val="172"/>
  </w:num>
  <w:num w:numId="3">
    <w:abstractNumId w:val="99"/>
  </w:num>
  <w:num w:numId="4">
    <w:abstractNumId w:val="57"/>
  </w:num>
  <w:num w:numId="5">
    <w:abstractNumId w:val="2"/>
  </w:num>
  <w:num w:numId="6">
    <w:abstractNumId w:val="133"/>
  </w:num>
  <w:num w:numId="7">
    <w:abstractNumId w:val="85"/>
  </w:num>
  <w:num w:numId="8">
    <w:abstractNumId w:val="56"/>
  </w:num>
  <w:num w:numId="9">
    <w:abstractNumId w:val="128"/>
  </w:num>
  <w:num w:numId="10">
    <w:abstractNumId w:val="17"/>
  </w:num>
  <w:num w:numId="11">
    <w:abstractNumId w:val="81"/>
  </w:num>
  <w:num w:numId="12">
    <w:abstractNumId w:val="7"/>
  </w:num>
  <w:num w:numId="13">
    <w:abstractNumId w:val="139"/>
  </w:num>
  <w:num w:numId="14">
    <w:abstractNumId w:val="143"/>
  </w:num>
  <w:num w:numId="15">
    <w:abstractNumId w:val="49"/>
  </w:num>
  <w:num w:numId="16">
    <w:abstractNumId w:val="190"/>
  </w:num>
  <w:num w:numId="17">
    <w:abstractNumId w:val="131"/>
  </w:num>
  <w:num w:numId="18">
    <w:abstractNumId w:val="3"/>
  </w:num>
  <w:num w:numId="19">
    <w:abstractNumId w:val="1"/>
  </w:num>
  <w:num w:numId="20">
    <w:abstractNumId w:val="0"/>
  </w:num>
  <w:num w:numId="21">
    <w:abstractNumId w:val="25"/>
  </w:num>
  <w:num w:numId="22">
    <w:abstractNumId w:val="52"/>
  </w:num>
  <w:num w:numId="23">
    <w:abstractNumId w:val="152"/>
  </w:num>
  <w:num w:numId="24">
    <w:abstractNumId w:val="69"/>
  </w:num>
  <w:num w:numId="25">
    <w:abstractNumId w:val="64"/>
  </w:num>
  <w:num w:numId="26">
    <w:abstractNumId w:val="145"/>
  </w:num>
  <w:num w:numId="27">
    <w:abstractNumId w:val="75"/>
  </w:num>
  <w:num w:numId="28">
    <w:abstractNumId w:val="184"/>
  </w:num>
  <w:num w:numId="29">
    <w:abstractNumId w:val="186"/>
  </w:num>
  <w:num w:numId="30">
    <w:abstractNumId w:val="109"/>
  </w:num>
  <w:num w:numId="31">
    <w:abstractNumId w:val="162"/>
  </w:num>
  <w:num w:numId="32">
    <w:abstractNumId w:val="121"/>
  </w:num>
  <w:num w:numId="33">
    <w:abstractNumId w:val="192"/>
  </w:num>
  <w:num w:numId="34">
    <w:abstractNumId w:val="5"/>
  </w:num>
  <w:num w:numId="35">
    <w:abstractNumId w:val="11"/>
  </w:num>
  <w:num w:numId="36">
    <w:abstractNumId w:val="65"/>
  </w:num>
  <w:num w:numId="37">
    <w:abstractNumId w:val="171"/>
  </w:num>
  <w:num w:numId="38">
    <w:abstractNumId w:val="90"/>
  </w:num>
  <w:num w:numId="39">
    <w:abstractNumId w:val="124"/>
  </w:num>
  <w:num w:numId="40">
    <w:abstractNumId w:val="19"/>
  </w:num>
  <w:num w:numId="41">
    <w:abstractNumId w:val="10"/>
  </w:num>
  <w:num w:numId="42">
    <w:abstractNumId w:val="22"/>
  </w:num>
  <w:num w:numId="43">
    <w:abstractNumId w:val="94"/>
  </w:num>
  <w:num w:numId="44">
    <w:abstractNumId w:val="68"/>
  </w:num>
  <w:num w:numId="45">
    <w:abstractNumId w:val="176"/>
  </w:num>
  <w:num w:numId="46">
    <w:abstractNumId w:val="136"/>
  </w:num>
  <w:num w:numId="47">
    <w:abstractNumId w:val="142"/>
  </w:num>
  <w:num w:numId="48">
    <w:abstractNumId w:val="80"/>
  </w:num>
  <w:num w:numId="49">
    <w:abstractNumId w:val="177"/>
  </w:num>
  <w:num w:numId="50">
    <w:abstractNumId w:val="155"/>
  </w:num>
  <w:num w:numId="51">
    <w:abstractNumId w:val="39"/>
  </w:num>
  <w:num w:numId="52">
    <w:abstractNumId w:val="60"/>
  </w:num>
  <w:num w:numId="53">
    <w:abstractNumId w:val="28"/>
  </w:num>
  <w:num w:numId="54">
    <w:abstractNumId w:val="181"/>
  </w:num>
  <w:num w:numId="55">
    <w:abstractNumId w:val="72"/>
  </w:num>
  <w:num w:numId="56">
    <w:abstractNumId w:val="86"/>
  </w:num>
  <w:num w:numId="57">
    <w:abstractNumId w:val="15"/>
  </w:num>
  <w:num w:numId="58">
    <w:abstractNumId w:val="102"/>
  </w:num>
  <w:num w:numId="59">
    <w:abstractNumId w:val="180"/>
  </w:num>
  <w:num w:numId="60">
    <w:abstractNumId w:val="92"/>
  </w:num>
  <w:num w:numId="61">
    <w:abstractNumId w:val="38"/>
  </w:num>
  <w:num w:numId="62">
    <w:abstractNumId w:val="115"/>
  </w:num>
  <w:num w:numId="63">
    <w:abstractNumId w:val="179"/>
  </w:num>
  <w:num w:numId="64">
    <w:abstractNumId w:val="35"/>
  </w:num>
  <w:num w:numId="65">
    <w:abstractNumId w:val="118"/>
  </w:num>
  <w:num w:numId="66">
    <w:abstractNumId w:val="158"/>
  </w:num>
  <w:num w:numId="67">
    <w:abstractNumId w:val="187"/>
  </w:num>
  <w:num w:numId="68">
    <w:abstractNumId w:val="96"/>
  </w:num>
  <w:num w:numId="69">
    <w:abstractNumId w:val="156"/>
  </w:num>
  <w:num w:numId="70">
    <w:abstractNumId w:val="21"/>
  </w:num>
  <w:num w:numId="71">
    <w:abstractNumId w:val="73"/>
  </w:num>
  <w:num w:numId="72">
    <w:abstractNumId w:val="119"/>
  </w:num>
  <w:num w:numId="73">
    <w:abstractNumId w:val="156"/>
  </w:num>
  <w:num w:numId="74">
    <w:abstractNumId w:val="21"/>
  </w:num>
  <w:num w:numId="75">
    <w:abstractNumId w:val="88"/>
  </w:num>
  <w:num w:numId="76">
    <w:abstractNumId w:val="47"/>
  </w:num>
  <w:num w:numId="77">
    <w:abstractNumId w:val="61"/>
  </w:num>
  <w:num w:numId="78">
    <w:abstractNumId w:val="77"/>
  </w:num>
  <w:num w:numId="79">
    <w:abstractNumId w:val="31"/>
  </w:num>
  <w:num w:numId="80">
    <w:abstractNumId w:val="71"/>
  </w:num>
  <w:num w:numId="81">
    <w:abstractNumId w:val="153"/>
  </w:num>
  <w:num w:numId="82">
    <w:abstractNumId w:val="16"/>
  </w:num>
  <w:num w:numId="83">
    <w:abstractNumId w:val="13"/>
  </w:num>
  <w:num w:numId="84">
    <w:abstractNumId w:val="51"/>
  </w:num>
  <w:num w:numId="85">
    <w:abstractNumId w:val="113"/>
  </w:num>
  <w:num w:numId="86">
    <w:abstractNumId w:val="183"/>
  </w:num>
  <w:num w:numId="87">
    <w:abstractNumId w:val="127"/>
  </w:num>
  <w:num w:numId="88">
    <w:abstractNumId w:val="188"/>
  </w:num>
  <w:num w:numId="89">
    <w:abstractNumId w:val="29"/>
  </w:num>
  <w:num w:numId="90">
    <w:abstractNumId w:val="41"/>
  </w:num>
  <w:num w:numId="91">
    <w:abstractNumId w:val="167"/>
  </w:num>
  <w:num w:numId="92">
    <w:abstractNumId w:val="78"/>
  </w:num>
  <w:num w:numId="93">
    <w:abstractNumId w:val="63"/>
  </w:num>
  <w:num w:numId="94">
    <w:abstractNumId w:val="104"/>
  </w:num>
  <w:num w:numId="95">
    <w:abstractNumId w:val="161"/>
  </w:num>
  <w:num w:numId="96">
    <w:abstractNumId w:val="120"/>
  </w:num>
  <w:num w:numId="97">
    <w:abstractNumId w:val="93"/>
  </w:num>
  <w:num w:numId="98">
    <w:abstractNumId w:val="18"/>
  </w:num>
  <w:num w:numId="99">
    <w:abstractNumId w:val="33"/>
  </w:num>
  <w:num w:numId="100">
    <w:abstractNumId w:val="26"/>
  </w:num>
  <w:num w:numId="101">
    <w:abstractNumId w:val="185"/>
  </w:num>
  <w:num w:numId="102">
    <w:abstractNumId w:val="23"/>
  </w:num>
  <w:num w:numId="103">
    <w:abstractNumId w:val="144"/>
  </w:num>
  <w:num w:numId="104">
    <w:abstractNumId w:val="70"/>
  </w:num>
  <w:num w:numId="105">
    <w:abstractNumId w:val="169"/>
  </w:num>
  <w:num w:numId="106">
    <w:abstractNumId w:val="4"/>
  </w:num>
  <w:num w:numId="107">
    <w:abstractNumId w:val="175"/>
  </w:num>
  <w:num w:numId="108">
    <w:abstractNumId w:val="140"/>
  </w:num>
  <w:num w:numId="109">
    <w:abstractNumId w:val="138"/>
  </w:num>
  <w:num w:numId="110">
    <w:abstractNumId w:val="24"/>
  </w:num>
  <w:num w:numId="111">
    <w:abstractNumId w:val="154"/>
  </w:num>
  <w:num w:numId="112">
    <w:abstractNumId w:val="105"/>
  </w:num>
  <w:num w:numId="113">
    <w:abstractNumId w:val="157"/>
  </w:num>
  <w:num w:numId="114">
    <w:abstractNumId w:val="87"/>
  </w:num>
  <w:num w:numId="115">
    <w:abstractNumId w:val="160"/>
  </w:num>
  <w:num w:numId="116">
    <w:abstractNumId w:val="168"/>
  </w:num>
  <w:num w:numId="117">
    <w:abstractNumId w:val="117"/>
  </w:num>
  <w:num w:numId="118">
    <w:abstractNumId w:val="106"/>
  </w:num>
  <w:num w:numId="119">
    <w:abstractNumId w:val="114"/>
  </w:num>
  <w:num w:numId="120">
    <w:abstractNumId w:val="30"/>
  </w:num>
  <w:num w:numId="121">
    <w:abstractNumId w:val="97"/>
  </w:num>
  <w:num w:numId="122">
    <w:abstractNumId w:val="20"/>
  </w:num>
  <w:num w:numId="123">
    <w:abstractNumId w:val="50"/>
  </w:num>
  <w:num w:numId="124">
    <w:abstractNumId w:val="36"/>
  </w:num>
  <w:num w:numId="125">
    <w:abstractNumId w:val="83"/>
  </w:num>
  <w:num w:numId="126">
    <w:abstractNumId w:val="191"/>
  </w:num>
  <w:num w:numId="127">
    <w:abstractNumId w:val="130"/>
  </w:num>
  <w:num w:numId="128">
    <w:abstractNumId w:val="59"/>
  </w:num>
  <w:num w:numId="129">
    <w:abstractNumId w:val="107"/>
  </w:num>
  <w:num w:numId="130">
    <w:abstractNumId w:val="34"/>
  </w:num>
  <w:num w:numId="131">
    <w:abstractNumId w:val="53"/>
  </w:num>
  <w:num w:numId="132">
    <w:abstractNumId w:val="151"/>
  </w:num>
  <w:num w:numId="133">
    <w:abstractNumId w:val="67"/>
  </w:num>
  <w:num w:numId="134">
    <w:abstractNumId w:val="126"/>
  </w:num>
  <w:num w:numId="135">
    <w:abstractNumId w:val="110"/>
  </w:num>
  <w:num w:numId="136">
    <w:abstractNumId w:val="12"/>
  </w:num>
  <w:num w:numId="137">
    <w:abstractNumId w:val="32"/>
  </w:num>
  <w:num w:numId="138">
    <w:abstractNumId w:val="91"/>
  </w:num>
  <w:num w:numId="139">
    <w:abstractNumId w:val="111"/>
  </w:num>
  <w:num w:numId="140">
    <w:abstractNumId w:val="48"/>
  </w:num>
  <w:num w:numId="141">
    <w:abstractNumId w:val="148"/>
  </w:num>
  <w:num w:numId="142">
    <w:abstractNumId w:val="84"/>
  </w:num>
  <w:num w:numId="143">
    <w:abstractNumId w:val="135"/>
  </w:num>
  <w:num w:numId="144">
    <w:abstractNumId w:val="37"/>
  </w:num>
  <w:num w:numId="145">
    <w:abstractNumId w:val="129"/>
  </w:num>
  <w:num w:numId="146">
    <w:abstractNumId w:val="43"/>
  </w:num>
  <w:num w:numId="147">
    <w:abstractNumId w:val="54"/>
  </w:num>
  <w:num w:numId="148">
    <w:abstractNumId w:val="40"/>
  </w:num>
  <w:num w:numId="149">
    <w:abstractNumId w:val="6"/>
  </w:num>
  <w:num w:numId="150">
    <w:abstractNumId w:val="66"/>
  </w:num>
  <w:num w:numId="151">
    <w:abstractNumId w:val="182"/>
  </w:num>
  <w:num w:numId="152">
    <w:abstractNumId w:val="123"/>
  </w:num>
  <w:num w:numId="153">
    <w:abstractNumId w:val="166"/>
  </w:num>
  <w:num w:numId="154">
    <w:abstractNumId w:val="164"/>
  </w:num>
  <w:num w:numId="155">
    <w:abstractNumId w:val="45"/>
  </w:num>
  <w:num w:numId="156">
    <w:abstractNumId w:val="55"/>
  </w:num>
  <w:num w:numId="157">
    <w:abstractNumId w:val="189"/>
  </w:num>
  <w:num w:numId="158">
    <w:abstractNumId w:val="159"/>
  </w:num>
  <w:num w:numId="159">
    <w:abstractNumId w:val="82"/>
  </w:num>
  <w:num w:numId="160">
    <w:abstractNumId w:val="163"/>
  </w:num>
  <w:num w:numId="161">
    <w:abstractNumId w:val="27"/>
  </w:num>
  <w:num w:numId="162">
    <w:abstractNumId w:val="89"/>
  </w:num>
  <w:num w:numId="163">
    <w:abstractNumId w:val="103"/>
  </w:num>
  <w:num w:numId="164">
    <w:abstractNumId w:val="146"/>
  </w:num>
  <w:num w:numId="165">
    <w:abstractNumId w:val="98"/>
  </w:num>
  <w:num w:numId="166">
    <w:abstractNumId w:val="9"/>
  </w:num>
  <w:num w:numId="167">
    <w:abstractNumId w:val="100"/>
  </w:num>
  <w:num w:numId="168">
    <w:abstractNumId w:val="116"/>
  </w:num>
  <w:num w:numId="169">
    <w:abstractNumId w:val="74"/>
  </w:num>
  <w:num w:numId="170">
    <w:abstractNumId w:val="108"/>
  </w:num>
  <w:num w:numId="171">
    <w:abstractNumId w:val="8"/>
  </w:num>
  <w:num w:numId="172">
    <w:abstractNumId w:val="147"/>
  </w:num>
  <w:num w:numId="173">
    <w:abstractNumId w:val="46"/>
  </w:num>
  <w:num w:numId="174">
    <w:abstractNumId w:val="62"/>
  </w:num>
  <w:num w:numId="175">
    <w:abstractNumId w:val="14"/>
  </w:num>
  <w:num w:numId="176">
    <w:abstractNumId w:val="137"/>
  </w:num>
  <w:num w:numId="177">
    <w:abstractNumId w:val="178"/>
  </w:num>
  <w:num w:numId="178">
    <w:abstractNumId w:val="58"/>
  </w:num>
  <w:num w:numId="179">
    <w:abstractNumId w:val="79"/>
  </w:num>
  <w:num w:numId="180">
    <w:abstractNumId w:val="141"/>
  </w:num>
  <w:num w:numId="181">
    <w:abstractNumId w:val="149"/>
  </w:num>
  <w:num w:numId="182">
    <w:abstractNumId w:val="122"/>
  </w:num>
  <w:num w:numId="183">
    <w:abstractNumId w:val="101"/>
  </w:num>
  <w:num w:numId="184">
    <w:abstractNumId w:val="132"/>
  </w:num>
  <w:num w:numId="185">
    <w:abstractNumId w:val="112"/>
  </w:num>
  <w:num w:numId="186">
    <w:abstractNumId w:val="150"/>
  </w:num>
  <w:num w:numId="187">
    <w:abstractNumId w:val="44"/>
  </w:num>
  <w:num w:numId="188">
    <w:abstractNumId w:val="76"/>
  </w:num>
  <w:num w:numId="189">
    <w:abstractNumId w:val="165"/>
  </w:num>
  <w:num w:numId="190">
    <w:abstractNumId w:val="42"/>
  </w:num>
  <w:num w:numId="191">
    <w:abstractNumId w:val="174"/>
  </w:num>
  <w:num w:numId="192">
    <w:abstractNumId w:val="134"/>
  </w:num>
  <w:num w:numId="193">
    <w:abstractNumId w:val="173"/>
  </w:num>
  <w:num w:numId="194">
    <w:abstractNumId w:val="125"/>
  </w:num>
  <w:num w:numId="195">
    <w:abstractNumId w:val="95"/>
  </w:num>
  <w:numIdMacAtCleanup w:val="19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hdrShapeDefaults>
    <o:shapedefaults v:ext="edit" spidmax="2050" fill="f" fillcolor="white">
      <v:fill color="white" on="f"/>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8356F"/>
    <w:rsid w:val="00000ED4"/>
    <w:rsid w:val="00002C7F"/>
    <w:rsid w:val="00002F78"/>
    <w:rsid w:val="00003EA4"/>
    <w:rsid w:val="0000404C"/>
    <w:rsid w:val="000040B9"/>
    <w:rsid w:val="00004291"/>
    <w:rsid w:val="00010086"/>
    <w:rsid w:val="00010713"/>
    <w:rsid w:val="00010F8D"/>
    <w:rsid w:val="000115B7"/>
    <w:rsid w:val="0001295D"/>
    <w:rsid w:val="00013EC3"/>
    <w:rsid w:val="00015245"/>
    <w:rsid w:val="000153BF"/>
    <w:rsid w:val="000164F0"/>
    <w:rsid w:val="00016743"/>
    <w:rsid w:val="00016958"/>
    <w:rsid w:val="000176F8"/>
    <w:rsid w:val="000179ED"/>
    <w:rsid w:val="000205EA"/>
    <w:rsid w:val="00022333"/>
    <w:rsid w:val="0002293C"/>
    <w:rsid w:val="00023F72"/>
    <w:rsid w:val="00025EBA"/>
    <w:rsid w:val="00026368"/>
    <w:rsid w:val="0002649C"/>
    <w:rsid w:val="0002755F"/>
    <w:rsid w:val="00030ACE"/>
    <w:rsid w:val="00031030"/>
    <w:rsid w:val="000323AB"/>
    <w:rsid w:val="00032F83"/>
    <w:rsid w:val="000342F5"/>
    <w:rsid w:val="0003634A"/>
    <w:rsid w:val="000374FA"/>
    <w:rsid w:val="000415C9"/>
    <w:rsid w:val="00041CE3"/>
    <w:rsid w:val="000433EB"/>
    <w:rsid w:val="00043C51"/>
    <w:rsid w:val="00043DB0"/>
    <w:rsid w:val="000441FC"/>
    <w:rsid w:val="00045B07"/>
    <w:rsid w:val="000463E3"/>
    <w:rsid w:val="000471F1"/>
    <w:rsid w:val="00047321"/>
    <w:rsid w:val="00050B67"/>
    <w:rsid w:val="00051FAA"/>
    <w:rsid w:val="00052269"/>
    <w:rsid w:val="0005492D"/>
    <w:rsid w:val="000566C4"/>
    <w:rsid w:val="00056A88"/>
    <w:rsid w:val="00056D48"/>
    <w:rsid w:val="00057133"/>
    <w:rsid w:val="00060475"/>
    <w:rsid w:val="00060C46"/>
    <w:rsid w:val="00060EF6"/>
    <w:rsid w:val="000637D8"/>
    <w:rsid w:val="00064C0F"/>
    <w:rsid w:val="00064EE1"/>
    <w:rsid w:val="000653B7"/>
    <w:rsid w:val="00065F1F"/>
    <w:rsid w:val="00066A0E"/>
    <w:rsid w:val="00067FCD"/>
    <w:rsid w:val="00074672"/>
    <w:rsid w:val="00074842"/>
    <w:rsid w:val="000763FD"/>
    <w:rsid w:val="00076AC8"/>
    <w:rsid w:val="00077916"/>
    <w:rsid w:val="000847EA"/>
    <w:rsid w:val="00085933"/>
    <w:rsid w:val="00086770"/>
    <w:rsid w:val="00086CC0"/>
    <w:rsid w:val="00086F8D"/>
    <w:rsid w:val="00087870"/>
    <w:rsid w:val="00087968"/>
    <w:rsid w:val="00090ACB"/>
    <w:rsid w:val="000913EC"/>
    <w:rsid w:val="00092618"/>
    <w:rsid w:val="00092687"/>
    <w:rsid w:val="00092E18"/>
    <w:rsid w:val="00093A12"/>
    <w:rsid w:val="000A0111"/>
    <w:rsid w:val="000A0C14"/>
    <w:rsid w:val="000A1054"/>
    <w:rsid w:val="000A1777"/>
    <w:rsid w:val="000A2119"/>
    <w:rsid w:val="000A22CA"/>
    <w:rsid w:val="000A3690"/>
    <w:rsid w:val="000A3F69"/>
    <w:rsid w:val="000A56DA"/>
    <w:rsid w:val="000A5B70"/>
    <w:rsid w:val="000A6B40"/>
    <w:rsid w:val="000A75EF"/>
    <w:rsid w:val="000A76DC"/>
    <w:rsid w:val="000B082E"/>
    <w:rsid w:val="000B1D1D"/>
    <w:rsid w:val="000B2B78"/>
    <w:rsid w:val="000B2EE4"/>
    <w:rsid w:val="000B3297"/>
    <w:rsid w:val="000B36C4"/>
    <w:rsid w:val="000C006A"/>
    <w:rsid w:val="000C1D3D"/>
    <w:rsid w:val="000C2D60"/>
    <w:rsid w:val="000C2E1F"/>
    <w:rsid w:val="000C38B9"/>
    <w:rsid w:val="000C3A35"/>
    <w:rsid w:val="000C4601"/>
    <w:rsid w:val="000C632B"/>
    <w:rsid w:val="000D0FAB"/>
    <w:rsid w:val="000D10C9"/>
    <w:rsid w:val="000D1446"/>
    <w:rsid w:val="000D29C5"/>
    <w:rsid w:val="000D3411"/>
    <w:rsid w:val="000D3997"/>
    <w:rsid w:val="000D4613"/>
    <w:rsid w:val="000D4B74"/>
    <w:rsid w:val="000D6926"/>
    <w:rsid w:val="000E09A5"/>
    <w:rsid w:val="000E18D3"/>
    <w:rsid w:val="000E3E0F"/>
    <w:rsid w:val="000E43D0"/>
    <w:rsid w:val="000E43D5"/>
    <w:rsid w:val="000E4EA2"/>
    <w:rsid w:val="000F0C0D"/>
    <w:rsid w:val="000F1A9F"/>
    <w:rsid w:val="000F1E0E"/>
    <w:rsid w:val="000F227F"/>
    <w:rsid w:val="000F2620"/>
    <w:rsid w:val="000F2A1F"/>
    <w:rsid w:val="000F2C1C"/>
    <w:rsid w:val="000F2FEA"/>
    <w:rsid w:val="000F4310"/>
    <w:rsid w:val="000F52DF"/>
    <w:rsid w:val="000F7B76"/>
    <w:rsid w:val="001011F7"/>
    <w:rsid w:val="001012C8"/>
    <w:rsid w:val="00101376"/>
    <w:rsid w:val="00101827"/>
    <w:rsid w:val="00101E9C"/>
    <w:rsid w:val="001033F6"/>
    <w:rsid w:val="00103790"/>
    <w:rsid w:val="0010474C"/>
    <w:rsid w:val="00106DAA"/>
    <w:rsid w:val="00107B5B"/>
    <w:rsid w:val="00107C48"/>
    <w:rsid w:val="00112E12"/>
    <w:rsid w:val="001132AB"/>
    <w:rsid w:val="00113473"/>
    <w:rsid w:val="00113920"/>
    <w:rsid w:val="00113BCE"/>
    <w:rsid w:val="001140C0"/>
    <w:rsid w:val="001144D4"/>
    <w:rsid w:val="00115AB5"/>
    <w:rsid w:val="00115E00"/>
    <w:rsid w:val="00117500"/>
    <w:rsid w:val="00117B55"/>
    <w:rsid w:val="001227BB"/>
    <w:rsid w:val="00122FC4"/>
    <w:rsid w:val="00123526"/>
    <w:rsid w:val="001236FB"/>
    <w:rsid w:val="0012490C"/>
    <w:rsid w:val="00126D85"/>
    <w:rsid w:val="00131580"/>
    <w:rsid w:val="00131C8C"/>
    <w:rsid w:val="001326DA"/>
    <w:rsid w:val="00133A5C"/>
    <w:rsid w:val="00133C19"/>
    <w:rsid w:val="001344E2"/>
    <w:rsid w:val="00135688"/>
    <w:rsid w:val="00136071"/>
    <w:rsid w:val="00136161"/>
    <w:rsid w:val="00141439"/>
    <w:rsid w:val="00142120"/>
    <w:rsid w:val="00142142"/>
    <w:rsid w:val="001428D6"/>
    <w:rsid w:val="0015046F"/>
    <w:rsid w:val="00150F9C"/>
    <w:rsid w:val="00151482"/>
    <w:rsid w:val="00151D53"/>
    <w:rsid w:val="00151EBA"/>
    <w:rsid w:val="00152A0C"/>
    <w:rsid w:val="00152A84"/>
    <w:rsid w:val="001552C5"/>
    <w:rsid w:val="00155A4E"/>
    <w:rsid w:val="00156497"/>
    <w:rsid w:val="001572E6"/>
    <w:rsid w:val="00157C18"/>
    <w:rsid w:val="00161B49"/>
    <w:rsid w:val="00161CE3"/>
    <w:rsid w:val="00162A2D"/>
    <w:rsid w:val="00162FC5"/>
    <w:rsid w:val="00163741"/>
    <w:rsid w:val="0016472C"/>
    <w:rsid w:val="00165192"/>
    <w:rsid w:val="00165B40"/>
    <w:rsid w:val="001670B0"/>
    <w:rsid w:val="00167219"/>
    <w:rsid w:val="001701D5"/>
    <w:rsid w:val="0017095E"/>
    <w:rsid w:val="0017140E"/>
    <w:rsid w:val="0017169E"/>
    <w:rsid w:val="00175871"/>
    <w:rsid w:val="00175AD7"/>
    <w:rsid w:val="00175DBA"/>
    <w:rsid w:val="00177A43"/>
    <w:rsid w:val="0018037A"/>
    <w:rsid w:val="001807BD"/>
    <w:rsid w:val="00180A27"/>
    <w:rsid w:val="00181310"/>
    <w:rsid w:val="00181400"/>
    <w:rsid w:val="001814A5"/>
    <w:rsid w:val="001834B8"/>
    <w:rsid w:val="00183998"/>
    <w:rsid w:val="001872B5"/>
    <w:rsid w:val="00187776"/>
    <w:rsid w:val="001923B6"/>
    <w:rsid w:val="001925DF"/>
    <w:rsid w:val="001930A8"/>
    <w:rsid w:val="00193E0B"/>
    <w:rsid w:val="001A02FA"/>
    <w:rsid w:val="001A1B0A"/>
    <w:rsid w:val="001A3D1B"/>
    <w:rsid w:val="001A4664"/>
    <w:rsid w:val="001A4C19"/>
    <w:rsid w:val="001A5EDC"/>
    <w:rsid w:val="001A6516"/>
    <w:rsid w:val="001A7568"/>
    <w:rsid w:val="001B0A15"/>
    <w:rsid w:val="001B0E7B"/>
    <w:rsid w:val="001B0FCF"/>
    <w:rsid w:val="001B293E"/>
    <w:rsid w:val="001B5701"/>
    <w:rsid w:val="001B5AC8"/>
    <w:rsid w:val="001B5AEF"/>
    <w:rsid w:val="001C1CD3"/>
    <w:rsid w:val="001C2439"/>
    <w:rsid w:val="001C26F5"/>
    <w:rsid w:val="001C3444"/>
    <w:rsid w:val="001C352C"/>
    <w:rsid w:val="001C7793"/>
    <w:rsid w:val="001C79AB"/>
    <w:rsid w:val="001C7D32"/>
    <w:rsid w:val="001D0803"/>
    <w:rsid w:val="001D0BB6"/>
    <w:rsid w:val="001D0CFD"/>
    <w:rsid w:val="001D0EBE"/>
    <w:rsid w:val="001D17AB"/>
    <w:rsid w:val="001D233D"/>
    <w:rsid w:val="001D29C8"/>
    <w:rsid w:val="001D5423"/>
    <w:rsid w:val="001D54ED"/>
    <w:rsid w:val="001D7749"/>
    <w:rsid w:val="001D7890"/>
    <w:rsid w:val="001E1059"/>
    <w:rsid w:val="001E1532"/>
    <w:rsid w:val="001E4236"/>
    <w:rsid w:val="001F0EB0"/>
    <w:rsid w:val="001F2EB2"/>
    <w:rsid w:val="001F4220"/>
    <w:rsid w:val="001F468A"/>
    <w:rsid w:val="001F4E5B"/>
    <w:rsid w:val="001F7563"/>
    <w:rsid w:val="00201964"/>
    <w:rsid w:val="0020363C"/>
    <w:rsid w:val="00203EF6"/>
    <w:rsid w:val="0020420E"/>
    <w:rsid w:val="00206DD4"/>
    <w:rsid w:val="00210B49"/>
    <w:rsid w:val="002116E8"/>
    <w:rsid w:val="00211BDB"/>
    <w:rsid w:val="00211D7E"/>
    <w:rsid w:val="00212640"/>
    <w:rsid w:val="00213E65"/>
    <w:rsid w:val="002168EE"/>
    <w:rsid w:val="00216B4D"/>
    <w:rsid w:val="00217B3C"/>
    <w:rsid w:val="00217EF0"/>
    <w:rsid w:val="002206D0"/>
    <w:rsid w:val="00223111"/>
    <w:rsid w:val="00223416"/>
    <w:rsid w:val="00223DA4"/>
    <w:rsid w:val="0022413C"/>
    <w:rsid w:val="002273F5"/>
    <w:rsid w:val="00227864"/>
    <w:rsid w:val="0023507E"/>
    <w:rsid w:val="0023677C"/>
    <w:rsid w:val="00236B78"/>
    <w:rsid w:val="00237444"/>
    <w:rsid w:val="00237A70"/>
    <w:rsid w:val="002418CA"/>
    <w:rsid w:val="0024310F"/>
    <w:rsid w:val="002442E8"/>
    <w:rsid w:val="00244AF4"/>
    <w:rsid w:val="00244C25"/>
    <w:rsid w:val="002467E8"/>
    <w:rsid w:val="00253156"/>
    <w:rsid w:val="002536B0"/>
    <w:rsid w:val="002536CE"/>
    <w:rsid w:val="00254BA7"/>
    <w:rsid w:val="00254C42"/>
    <w:rsid w:val="00255477"/>
    <w:rsid w:val="0025703B"/>
    <w:rsid w:val="00257E5C"/>
    <w:rsid w:val="002641A3"/>
    <w:rsid w:val="002645EF"/>
    <w:rsid w:val="00265130"/>
    <w:rsid w:val="002659EF"/>
    <w:rsid w:val="002659FC"/>
    <w:rsid w:val="00266947"/>
    <w:rsid w:val="00267242"/>
    <w:rsid w:val="00267830"/>
    <w:rsid w:val="002703B3"/>
    <w:rsid w:val="00273295"/>
    <w:rsid w:val="00275C0F"/>
    <w:rsid w:val="0027719B"/>
    <w:rsid w:val="0027766C"/>
    <w:rsid w:val="00280573"/>
    <w:rsid w:val="00280DBC"/>
    <w:rsid w:val="00281C77"/>
    <w:rsid w:val="00283699"/>
    <w:rsid w:val="00284954"/>
    <w:rsid w:val="00286BE5"/>
    <w:rsid w:val="00287BF2"/>
    <w:rsid w:val="0029027A"/>
    <w:rsid w:val="0029277A"/>
    <w:rsid w:val="002936A4"/>
    <w:rsid w:val="00294582"/>
    <w:rsid w:val="002948E0"/>
    <w:rsid w:val="002968F1"/>
    <w:rsid w:val="00296EBE"/>
    <w:rsid w:val="00297EBE"/>
    <w:rsid w:val="002A0490"/>
    <w:rsid w:val="002A3547"/>
    <w:rsid w:val="002A492D"/>
    <w:rsid w:val="002A4C7A"/>
    <w:rsid w:val="002A4F12"/>
    <w:rsid w:val="002A707E"/>
    <w:rsid w:val="002A7E0D"/>
    <w:rsid w:val="002B0DED"/>
    <w:rsid w:val="002B28D7"/>
    <w:rsid w:val="002B2C0B"/>
    <w:rsid w:val="002B5A86"/>
    <w:rsid w:val="002B5FCE"/>
    <w:rsid w:val="002B67A2"/>
    <w:rsid w:val="002C09C9"/>
    <w:rsid w:val="002C1CDA"/>
    <w:rsid w:val="002C25CC"/>
    <w:rsid w:val="002C4D28"/>
    <w:rsid w:val="002C5BB6"/>
    <w:rsid w:val="002C6825"/>
    <w:rsid w:val="002C7CB7"/>
    <w:rsid w:val="002D2229"/>
    <w:rsid w:val="002D2C06"/>
    <w:rsid w:val="002D2DA7"/>
    <w:rsid w:val="002D352B"/>
    <w:rsid w:val="002D50E8"/>
    <w:rsid w:val="002D6567"/>
    <w:rsid w:val="002D691C"/>
    <w:rsid w:val="002D69A6"/>
    <w:rsid w:val="002D7ACC"/>
    <w:rsid w:val="002E15B7"/>
    <w:rsid w:val="002E174E"/>
    <w:rsid w:val="002E1E7F"/>
    <w:rsid w:val="002E2077"/>
    <w:rsid w:val="002E2DC1"/>
    <w:rsid w:val="002E3ACA"/>
    <w:rsid w:val="002E460C"/>
    <w:rsid w:val="002E4677"/>
    <w:rsid w:val="002E50FC"/>
    <w:rsid w:val="002E57F4"/>
    <w:rsid w:val="002E6573"/>
    <w:rsid w:val="002E6AE7"/>
    <w:rsid w:val="002E7B77"/>
    <w:rsid w:val="002E7F3A"/>
    <w:rsid w:val="002F2422"/>
    <w:rsid w:val="002F279A"/>
    <w:rsid w:val="002F39E8"/>
    <w:rsid w:val="002F6423"/>
    <w:rsid w:val="002F6948"/>
    <w:rsid w:val="002F7710"/>
    <w:rsid w:val="00300F69"/>
    <w:rsid w:val="003045ED"/>
    <w:rsid w:val="00306850"/>
    <w:rsid w:val="0030714D"/>
    <w:rsid w:val="003073A7"/>
    <w:rsid w:val="00307BEC"/>
    <w:rsid w:val="0031110C"/>
    <w:rsid w:val="00311130"/>
    <w:rsid w:val="003114B0"/>
    <w:rsid w:val="00311FDC"/>
    <w:rsid w:val="0031284F"/>
    <w:rsid w:val="003139FB"/>
    <w:rsid w:val="00313A64"/>
    <w:rsid w:val="00313F8D"/>
    <w:rsid w:val="00315A6E"/>
    <w:rsid w:val="00317A29"/>
    <w:rsid w:val="00317D4D"/>
    <w:rsid w:val="00321825"/>
    <w:rsid w:val="00321A3F"/>
    <w:rsid w:val="00321E92"/>
    <w:rsid w:val="00324D7A"/>
    <w:rsid w:val="00324E58"/>
    <w:rsid w:val="00325AA6"/>
    <w:rsid w:val="00326AFC"/>
    <w:rsid w:val="00327066"/>
    <w:rsid w:val="00331F49"/>
    <w:rsid w:val="003329BA"/>
    <w:rsid w:val="00333E5F"/>
    <w:rsid w:val="00333FF3"/>
    <w:rsid w:val="003341F0"/>
    <w:rsid w:val="003368AF"/>
    <w:rsid w:val="0033700D"/>
    <w:rsid w:val="00344E6E"/>
    <w:rsid w:val="003450E6"/>
    <w:rsid w:val="003453A0"/>
    <w:rsid w:val="003502E2"/>
    <w:rsid w:val="00351E13"/>
    <w:rsid w:val="003530DC"/>
    <w:rsid w:val="00353EB0"/>
    <w:rsid w:val="00355852"/>
    <w:rsid w:val="00355E23"/>
    <w:rsid w:val="00356EAF"/>
    <w:rsid w:val="00360129"/>
    <w:rsid w:val="00360181"/>
    <w:rsid w:val="00360F84"/>
    <w:rsid w:val="00360F95"/>
    <w:rsid w:val="00361953"/>
    <w:rsid w:val="003631A9"/>
    <w:rsid w:val="003639A5"/>
    <w:rsid w:val="0036480E"/>
    <w:rsid w:val="00364B76"/>
    <w:rsid w:val="00365CC6"/>
    <w:rsid w:val="00366B31"/>
    <w:rsid w:val="00366E87"/>
    <w:rsid w:val="00370EB8"/>
    <w:rsid w:val="003721E5"/>
    <w:rsid w:val="00372285"/>
    <w:rsid w:val="003749A7"/>
    <w:rsid w:val="0037518D"/>
    <w:rsid w:val="00376F50"/>
    <w:rsid w:val="00376FF7"/>
    <w:rsid w:val="00381141"/>
    <w:rsid w:val="00382AA2"/>
    <w:rsid w:val="00382ACE"/>
    <w:rsid w:val="00382BF6"/>
    <w:rsid w:val="00382DEE"/>
    <w:rsid w:val="00383A8B"/>
    <w:rsid w:val="003858FE"/>
    <w:rsid w:val="00387A8C"/>
    <w:rsid w:val="003922BC"/>
    <w:rsid w:val="003938A0"/>
    <w:rsid w:val="00393AC2"/>
    <w:rsid w:val="00396E95"/>
    <w:rsid w:val="003A0A10"/>
    <w:rsid w:val="003A2E59"/>
    <w:rsid w:val="003A5B6D"/>
    <w:rsid w:val="003A5F20"/>
    <w:rsid w:val="003A7881"/>
    <w:rsid w:val="003B060A"/>
    <w:rsid w:val="003B2506"/>
    <w:rsid w:val="003B3567"/>
    <w:rsid w:val="003B70AD"/>
    <w:rsid w:val="003C20E0"/>
    <w:rsid w:val="003C381C"/>
    <w:rsid w:val="003C3931"/>
    <w:rsid w:val="003C53DE"/>
    <w:rsid w:val="003C5AA3"/>
    <w:rsid w:val="003C7C56"/>
    <w:rsid w:val="003D057B"/>
    <w:rsid w:val="003D0F97"/>
    <w:rsid w:val="003D1C7A"/>
    <w:rsid w:val="003D1F27"/>
    <w:rsid w:val="003D24D1"/>
    <w:rsid w:val="003D2C76"/>
    <w:rsid w:val="003D2E7F"/>
    <w:rsid w:val="003D3EE4"/>
    <w:rsid w:val="003D53CF"/>
    <w:rsid w:val="003D574C"/>
    <w:rsid w:val="003D57AA"/>
    <w:rsid w:val="003D7296"/>
    <w:rsid w:val="003E1236"/>
    <w:rsid w:val="003E253D"/>
    <w:rsid w:val="003E2543"/>
    <w:rsid w:val="003E398D"/>
    <w:rsid w:val="003E4738"/>
    <w:rsid w:val="003E47AA"/>
    <w:rsid w:val="003E4A66"/>
    <w:rsid w:val="003E4D74"/>
    <w:rsid w:val="003F0A7E"/>
    <w:rsid w:val="003F24AE"/>
    <w:rsid w:val="003F2CF4"/>
    <w:rsid w:val="003F2F90"/>
    <w:rsid w:val="003F3037"/>
    <w:rsid w:val="003F3D3E"/>
    <w:rsid w:val="003F42BE"/>
    <w:rsid w:val="003F73FF"/>
    <w:rsid w:val="00401102"/>
    <w:rsid w:val="0040115E"/>
    <w:rsid w:val="00402A16"/>
    <w:rsid w:val="00402BCC"/>
    <w:rsid w:val="00403927"/>
    <w:rsid w:val="00403A5C"/>
    <w:rsid w:val="00403EA3"/>
    <w:rsid w:val="004051EF"/>
    <w:rsid w:val="00405711"/>
    <w:rsid w:val="004105E6"/>
    <w:rsid w:val="004115E2"/>
    <w:rsid w:val="00411C3D"/>
    <w:rsid w:val="004148F5"/>
    <w:rsid w:val="00414AC4"/>
    <w:rsid w:val="00414FDF"/>
    <w:rsid w:val="0041632E"/>
    <w:rsid w:val="0041637B"/>
    <w:rsid w:val="00416D2A"/>
    <w:rsid w:val="00421EDE"/>
    <w:rsid w:val="0042281B"/>
    <w:rsid w:val="00423492"/>
    <w:rsid w:val="004267FB"/>
    <w:rsid w:val="004271E6"/>
    <w:rsid w:val="0043096F"/>
    <w:rsid w:val="00431347"/>
    <w:rsid w:val="00433DB1"/>
    <w:rsid w:val="00434140"/>
    <w:rsid w:val="004348AA"/>
    <w:rsid w:val="004369DD"/>
    <w:rsid w:val="004378B6"/>
    <w:rsid w:val="00437B6A"/>
    <w:rsid w:val="00437E84"/>
    <w:rsid w:val="00437FDA"/>
    <w:rsid w:val="00441AB3"/>
    <w:rsid w:val="0044220B"/>
    <w:rsid w:val="00442D15"/>
    <w:rsid w:val="00443E10"/>
    <w:rsid w:val="0044551C"/>
    <w:rsid w:val="004460D9"/>
    <w:rsid w:val="00446B27"/>
    <w:rsid w:val="004472A1"/>
    <w:rsid w:val="004479E2"/>
    <w:rsid w:val="00450D6C"/>
    <w:rsid w:val="00450E92"/>
    <w:rsid w:val="00451D71"/>
    <w:rsid w:val="00451DD6"/>
    <w:rsid w:val="00452DF3"/>
    <w:rsid w:val="0045528C"/>
    <w:rsid w:val="004558CB"/>
    <w:rsid w:val="00456D6A"/>
    <w:rsid w:val="00460DBF"/>
    <w:rsid w:val="00465537"/>
    <w:rsid w:val="0046646A"/>
    <w:rsid w:val="00466D0D"/>
    <w:rsid w:val="00470D33"/>
    <w:rsid w:val="00471864"/>
    <w:rsid w:val="00475008"/>
    <w:rsid w:val="00475F0A"/>
    <w:rsid w:val="00481B6E"/>
    <w:rsid w:val="0048301D"/>
    <w:rsid w:val="00484D09"/>
    <w:rsid w:val="004850A9"/>
    <w:rsid w:val="00486327"/>
    <w:rsid w:val="004866CF"/>
    <w:rsid w:val="00490124"/>
    <w:rsid w:val="0049261E"/>
    <w:rsid w:val="00492F3F"/>
    <w:rsid w:val="0049620F"/>
    <w:rsid w:val="00497F6D"/>
    <w:rsid w:val="004A2141"/>
    <w:rsid w:val="004A2D2D"/>
    <w:rsid w:val="004A2D2F"/>
    <w:rsid w:val="004A3AC6"/>
    <w:rsid w:val="004A4608"/>
    <w:rsid w:val="004B03E4"/>
    <w:rsid w:val="004B0AC3"/>
    <w:rsid w:val="004B3E99"/>
    <w:rsid w:val="004B5CDF"/>
    <w:rsid w:val="004B6610"/>
    <w:rsid w:val="004B6963"/>
    <w:rsid w:val="004B6AB1"/>
    <w:rsid w:val="004B7230"/>
    <w:rsid w:val="004C111B"/>
    <w:rsid w:val="004C15B7"/>
    <w:rsid w:val="004C1688"/>
    <w:rsid w:val="004C322B"/>
    <w:rsid w:val="004C3323"/>
    <w:rsid w:val="004C5E16"/>
    <w:rsid w:val="004C5E30"/>
    <w:rsid w:val="004D0DDC"/>
    <w:rsid w:val="004D1023"/>
    <w:rsid w:val="004D1024"/>
    <w:rsid w:val="004D110C"/>
    <w:rsid w:val="004D13B0"/>
    <w:rsid w:val="004D19BA"/>
    <w:rsid w:val="004D2504"/>
    <w:rsid w:val="004D2F40"/>
    <w:rsid w:val="004D4780"/>
    <w:rsid w:val="004D6DD4"/>
    <w:rsid w:val="004D79A8"/>
    <w:rsid w:val="004E0CE7"/>
    <w:rsid w:val="004E126E"/>
    <w:rsid w:val="004E18CC"/>
    <w:rsid w:val="004E514F"/>
    <w:rsid w:val="004E5C9D"/>
    <w:rsid w:val="004F01C4"/>
    <w:rsid w:val="004F0683"/>
    <w:rsid w:val="004F1017"/>
    <w:rsid w:val="004F1146"/>
    <w:rsid w:val="004F16AB"/>
    <w:rsid w:val="004F1F33"/>
    <w:rsid w:val="004F267D"/>
    <w:rsid w:val="004F360F"/>
    <w:rsid w:val="004F44BC"/>
    <w:rsid w:val="004F52D5"/>
    <w:rsid w:val="004F5B2B"/>
    <w:rsid w:val="00500C30"/>
    <w:rsid w:val="0050104A"/>
    <w:rsid w:val="00501203"/>
    <w:rsid w:val="005020E5"/>
    <w:rsid w:val="00502210"/>
    <w:rsid w:val="0050237D"/>
    <w:rsid w:val="005027E3"/>
    <w:rsid w:val="00502A0A"/>
    <w:rsid w:val="0050548C"/>
    <w:rsid w:val="0050638B"/>
    <w:rsid w:val="0051066A"/>
    <w:rsid w:val="00512317"/>
    <w:rsid w:val="00512DD0"/>
    <w:rsid w:val="00514312"/>
    <w:rsid w:val="005158E0"/>
    <w:rsid w:val="005161CF"/>
    <w:rsid w:val="00520019"/>
    <w:rsid w:val="005211C1"/>
    <w:rsid w:val="005213EE"/>
    <w:rsid w:val="005217A7"/>
    <w:rsid w:val="00523CC9"/>
    <w:rsid w:val="00524DF2"/>
    <w:rsid w:val="00524F16"/>
    <w:rsid w:val="00526BD2"/>
    <w:rsid w:val="00530C0A"/>
    <w:rsid w:val="00530C5F"/>
    <w:rsid w:val="0053283D"/>
    <w:rsid w:val="0053575C"/>
    <w:rsid w:val="0053790E"/>
    <w:rsid w:val="00537E78"/>
    <w:rsid w:val="005442F1"/>
    <w:rsid w:val="005442F8"/>
    <w:rsid w:val="005446CC"/>
    <w:rsid w:val="00544CBE"/>
    <w:rsid w:val="005472E8"/>
    <w:rsid w:val="00547788"/>
    <w:rsid w:val="005504D6"/>
    <w:rsid w:val="00550C47"/>
    <w:rsid w:val="00552348"/>
    <w:rsid w:val="005531A1"/>
    <w:rsid w:val="0055482D"/>
    <w:rsid w:val="0055504F"/>
    <w:rsid w:val="00555E0F"/>
    <w:rsid w:val="00555E67"/>
    <w:rsid w:val="00556656"/>
    <w:rsid w:val="00556BE2"/>
    <w:rsid w:val="00557844"/>
    <w:rsid w:val="00557A8C"/>
    <w:rsid w:val="00560388"/>
    <w:rsid w:val="00560ED0"/>
    <w:rsid w:val="00561135"/>
    <w:rsid w:val="005630CB"/>
    <w:rsid w:val="00563E8C"/>
    <w:rsid w:val="0056657C"/>
    <w:rsid w:val="005675D8"/>
    <w:rsid w:val="00570504"/>
    <w:rsid w:val="0057222D"/>
    <w:rsid w:val="005723DD"/>
    <w:rsid w:val="0057319C"/>
    <w:rsid w:val="005732F8"/>
    <w:rsid w:val="00573687"/>
    <w:rsid w:val="005746D8"/>
    <w:rsid w:val="00575DD5"/>
    <w:rsid w:val="0057742D"/>
    <w:rsid w:val="00577850"/>
    <w:rsid w:val="00581C56"/>
    <w:rsid w:val="00582104"/>
    <w:rsid w:val="00582673"/>
    <w:rsid w:val="0058456A"/>
    <w:rsid w:val="0058629F"/>
    <w:rsid w:val="005864BA"/>
    <w:rsid w:val="005865FA"/>
    <w:rsid w:val="00590318"/>
    <w:rsid w:val="00593506"/>
    <w:rsid w:val="00594D36"/>
    <w:rsid w:val="00597D41"/>
    <w:rsid w:val="005A19B5"/>
    <w:rsid w:val="005A2651"/>
    <w:rsid w:val="005A2E49"/>
    <w:rsid w:val="005A36B5"/>
    <w:rsid w:val="005A3AE9"/>
    <w:rsid w:val="005A404B"/>
    <w:rsid w:val="005A54FA"/>
    <w:rsid w:val="005A579F"/>
    <w:rsid w:val="005A5AA4"/>
    <w:rsid w:val="005A5B77"/>
    <w:rsid w:val="005A6888"/>
    <w:rsid w:val="005A740F"/>
    <w:rsid w:val="005A797C"/>
    <w:rsid w:val="005B00F8"/>
    <w:rsid w:val="005B0A17"/>
    <w:rsid w:val="005B11BA"/>
    <w:rsid w:val="005B3C78"/>
    <w:rsid w:val="005B63CA"/>
    <w:rsid w:val="005B6A65"/>
    <w:rsid w:val="005B76DA"/>
    <w:rsid w:val="005C0D57"/>
    <w:rsid w:val="005C0EE5"/>
    <w:rsid w:val="005C22A5"/>
    <w:rsid w:val="005C33F6"/>
    <w:rsid w:val="005C49E8"/>
    <w:rsid w:val="005D14FB"/>
    <w:rsid w:val="005D2C4F"/>
    <w:rsid w:val="005D40BC"/>
    <w:rsid w:val="005D4E45"/>
    <w:rsid w:val="005D5934"/>
    <w:rsid w:val="005E0230"/>
    <w:rsid w:val="005E05A9"/>
    <w:rsid w:val="005E0DFD"/>
    <w:rsid w:val="005E1056"/>
    <w:rsid w:val="005E1730"/>
    <w:rsid w:val="005E28F8"/>
    <w:rsid w:val="005E420B"/>
    <w:rsid w:val="005E64A3"/>
    <w:rsid w:val="005E665D"/>
    <w:rsid w:val="005F0BC7"/>
    <w:rsid w:val="005F1D6D"/>
    <w:rsid w:val="005F2FAD"/>
    <w:rsid w:val="005F57BF"/>
    <w:rsid w:val="005F5E66"/>
    <w:rsid w:val="005F769A"/>
    <w:rsid w:val="006004E6"/>
    <w:rsid w:val="0060053A"/>
    <w:rsid w:val="0060219D"/>
    <w:rsid w:val="00602BA5"/>
    <w:rsid w:val="00603350"/>
    <w:rsid w:val="006040A0"/>
    <w:rsid w:val="00605855"/>
    <w:rsid w:val="00606616"/>
    <w:rsid w:val="00606E36"/>
    <w:rsid w:val="0060714B"/>
    <w:rsid w:val="00607C74"/>
    <w:rsid w:val="006100F8"/>
    <w:rsid w:val="00611845"/>
    <w:rsid w:val="00611F68"/>
    <w:rsid w:val="0061553D"/>
    <w:rsid w:val="00616928"/>
    <w:rsid w:val="00616A7C"/>
    <w:rsid w:val="00616EA5"/>
    <w:rsid w:val="006203E8"/>
    <w:rsid w:val="006207CF"/>
    <w:rsid w:val="00621226"/>
    <w:rsid w:val="00621C04"/>
    <w:rsid w:val="00621EDF"/>
    <w:rsid w:val="00624531"/>
    <w:rsid w:val="0062585D"/>
    <w:rsid w:val="006260A9"/>
    <w:rsid w:val="00626108"/>
    <w:rsid w:val="00626C0F"/>
    <w:rsid w:val="00627200"/>
    <w:rsid w:val="006318FE"/>
    <w:rsid w:val="00637583"/>
    <w:rsid w:val="00637F34"/>
    <w:rsid w:val="00637FC0"/>
    <w:rsid w:val="00642E48"/>
    <w:rsid w:val="006430BD"/>
    <w:rsid w:val="00643B21"/>
    <w:rsid w:val="006443CC"/>
    <w:rsid w:val="0064637A"/>
    <w:rsid w:val="00647B8F"/>
    <w:rsid w:val="006508FD"/>
    <w:rsid w:val="00651790"/>
    <w:rsid w:val="006539D6"/>
    <w:rsid w:val="0065406C"/>
    <w:rsid w:val="00654FA8"/>
    <w:rsid w:val="006550EC"/>
    <w:rsid w:val="00655A9C"/>
    <w:rsid w:val="006573DC"/>
    <w:rsid w:val="00660D5C"/>
    <w:rsid w:val="0066104B"/>
    <w:rsid w:val="00661097"/>
    <w:rsid w:val="00661D56"/>
    <w:rsid w:val="00663385"/>
    <w:rsid w:val="00663651"/>
    <w:rsid w:val="006636E0"/>
    <w:rsid w:val="00665493"/>
    <w:rsid w:val="0066589B"/>
    <w:rsid w:val="00665BA8"/>
    <w:rsid w:val="006672DA"/>
    <w:rsid w:val="00667B4F"/>
    <w:rsid w:val="00670740"/>
    <w:rsid w:val="006717E8"/>
    <w:rsid w:val="00672DC6"/>
    <w:rsid w:val="00673007"/>
    <w:rsid w:val="006730D7"/>
    <w:rsid w:val="006731A2"/>
    <w:rsid w:val="0067484A"/>
    <w:rsid w:val="00676B19"/>
    <w:rsid w:val="00677C00"/>
    <w:rsid w:val="00682617"/>
    <w:rsid w:val="00683495"/>
    <w:rsid w:val="00684271"/>
    <w:rsid w:val="00684300"/>
    <w:rsid w:val="006844EC"/>
    <w:rsid w:val="0068457F"/>
    <w:rsid w:val="00684995"/>
    <w:rsid w:val="00687848"/>
    <w:rsid w:val="0068791E"/>
    <w:rsid w:val="00687B4D"/>
    <w:rsid w:val="0069264F"/>
    <w:rsid w:val="00693348"/>
    <w:rsid w:val="006953F0"/>
    <w:rsid w:val="00695C13"/>
    <w:rsid w:val="006A0F8D"/>
    <w:rsid w:val="006A1A15"/>
    <w:rsid w:val="006A1E32"/>
    <w:rsid w:val="006A389D"/>
    <w:rsid w:val="006A5805"/>
    <w:rsid w:val="006A635B"/>
    <w:rsid w:val="006A65FA"/>
    <w:rsid w:val="006A791C"/>
    <w:rsid w:val="006B163D"/>
    <w:rsid w:val="006B1E3C"/>
    <w:rsid w:val="006B29A9"/>
    <w:rsid w:val="006B36DA"/>
    <w:rsid w:val="006B477A"/>
    <w:rsid w:val="006B47EB"/>
    <w:rsid w:val="006B691A"/>
    <w:rsid w:val="006B6C8F"/>
    <w:rsid w:val="006B6F5A"/>
    <w:rsid w:val="006B7F1A"/>
    <w:rsid w:val="006C0D92"/>
    <w:rsid w:val="006C2577"/>
    <w:rsid w:val="006C4525"/>
    <w:rsid w:val="006C5D90"/>
    <w:rsid w:val="006C65E8"/>
    <w:rsid w:val="006C71EB"/>
    <w:rsid w:val="006C7F90"/>
    <w:rsid w:val="006D1364"/>
    <w:rsid w:val="006D3775"/>
    <w:rsid w:val="006D4921"/>
    <w:rsid w:val="006D7A0B"/>
    <w:rsid w:val="006E08B5"/>
    <w:rsid w:val="006E22E4"/>
    <w:rsid w:val="006E3442"/>
    <w:rsid w:val="006E3625"/>
    <w:rsid w:val="006E4A30"/>
    <w:rsid w:val="006E5BA8"/>
    <w:rsid w:val="006F049E"/>
    <w:rsid w:val="006F2A76"/>
    <w:rsid w:val="006F6883"/>
    <w:rsid w:val="006F7A23"/>
    <w:rsid w:val="00700513"/>
    <w:rsid w:val="00700D6C"/>
    <w:rsid w:val="0070118E"/>
    <w:rsid w:val="00701430"/>
    <w:rsid w:val="00701B4A"/>
    <w:rsid w:val="00702408"/>
    <w:rsid w:val="0070273B"/>
    <w:rsid w:val="0070364E"/>
    <w:rsid w:val="00705593"/>
    <w:rsid w:val="00706FAF"/>
    <w:rsid w:val="007074B5"/>
    <w:rsid w:val="00707C87"/>
    <w:rsid w:val="0071143E"/>
    <w:rsid w:val="0071160C"/>
    <w:rsid w:val="00713658"/>
    <w:rsid w:val="0071429A"/>
    <w:rsid w:val="00714B26"/>
    <w:rsid w:val="007152C0"/>
    <w:rsid w:val="007179B9"/>
    <w:rsid w:val="007206FD"/>
    <w:rsid w:val="007209B6"/>
    <w:rsid w:val="0072204F"/>
    <w:rsid w:val="0072230D"/>
    <w:rsid w:val="0072289E"/>
    <w:rsid w:val="00723838"/>
    <w:rsid w:val="007245B7"/>
    <w:rsid w:val="00726705"/>
    <w:rsid w:val="00727631"/>
    <w:rsid w:val="00730565"/>
    <w:rsid w:val="00731843"/>
    <w:rsid w:val="00732CEE"/>
    <w:rsid w:val="007346AB"/>
    <w:rsid w:val="00735C6A"/>
    <w:rsid w:val="00736477"/>
    <w:rsid w:val="007366ED"/>
    <w:rsid w:val="007373E0"/>
    <w:rsid w:val="00740D0F"/>
    <w:rsid w:val="00741380"/>
    <w:rsid w:val="007428BC"/>
    <w:rsid w:val="00742E9F"/>
    <w:rsid w:val="007436EB"/>
    <w:rsid w:val="0074454F"/>
    <w:rsid w:val="007450FF"/>
    <w:rsid w:val="0074515B"/>
    <w:rsid w:val="00746D40"/>
    <w:rsid w:val="00746FD3"/>
    <w:rsid w:val="0074703E"/>
    <w:rsid w:val="00750230"/>
    <w:rsid w:val="0075024D"/>
    <w:rsid w:val="00751E2D"/>
    <w:rsid w:val="00752B1A"/>
    <w:rsid w:val="00752D47"/>
    <w:rsid w:val="00754FFC"/>
    <w:rsid w:val="0075526F"/>
    <w:rsid w:val="007560AB"/>
    <w:rsid w:val="00756B20"/>
    <w:rsid w:val="00756FC5"/>
    <w:rsid w:val="00757E56"/>
    <w:rsid w:val="0076031D"/>
    <w:rsid w:val="007603EF"/>
    <w:rsid w:val="00760943"/>
    <w:rsid w:val="00761031"/>
    <w:rsid w:val="007629C9"/>
    <w:rsid w:val="00763287"/>
    <w:rsid w:val="007652B1"/>
    <w:rsid w:val="00765D2C"/>
    <w:rsid w:val="00765D36"/>
    <w:rsid w:val="00767402"/>
    <w:rsid w:val="007674D7"/>
    <w:rsid w:val="00770545"/>
    <w:rsid w:val="00772509"/>
    <w:rsid w:val="00772604"/>
    <w:rsid w:val="00773373"/>
    <w:rsid w:val="00773AEE"/>
    <w:rsid w:val="0077421D"/>
    <w:rsid w:val="007743EA"/>
    <w:rsid w:val="007756FC"/>
    <w:rsid w:val="007758D9"/>
    <w:rsid w:val="00775BA7"/>
    <w:rsid w:val="00775CD0"/>
    <w:rsid w:val="00775CF4"/>
    <w:rsid w:val="00776F1B"/>
    <w:rsid w:val="0078019E"/>
    <w:rsid w:val="00780411"/>
    <w:rsid w:val="00780BBE"/>
    <w:rsid w:val="00781FD5"/>
    <w:rsid w:val="007830B9"/>
    <w:rsid w:val="0078356F"/>
    <w:rsid w:val="00786C1A"/>
    <w:rsid w:val="00787084"/>
    <w:rsid w:val="00790A42"/>
    <w:rsid w:val="0079172F"/>
    <w:rsid w:val="00792C81"/>
    <w:rsid w:val="007955FC"/>
    <w:rsid w:val="00795877"/>
    <w:rsid w:val="00795C55"/>
    <w:rsid w:val="007977B0"/>
    <w:rsid w:val="00797E17"/>
    <w:rsid w:val="00797EE6"/>
    <w:rsid w:val="007A0F1A"/>
    <w:rsid w:val="007A1697"/>
    <w:rsid w:val="007A176F"/>
    <w:rsid w:val="007A1D15"/>
    <w:rsid w:val="007A4688"/>
    <w:rsid w:val="007A5526"/>
    <w:rsid w:val="007A5AF4"/>
    <w:rsid w:val="007A69C4"/>
    <w:rsid w:val="007B0548"/>
    <w:rsid w:val="007B1164"/>
    <w:rsid w:val="007B2E77"/>
    <w:rsid w:val="007B6C8E"/>
    <w:rsid w:val="007B70EB"/>
    <w:rsid w:val="007B7549"/>
    <w:rsid w:val="007C0E84"/>
    <w:rsid w:val="007C1E08"/>
    <w:rsid w:val="007C27D0"/>
    <w:rsid w:val="007C55CA"/>
    <w:rsid w:val="007C5801"/>
    <w:rsid w:val="007C6708"/>
    <w:rsid w:val="007C6FE5"/>
    <w:rsid w:val="007D3167"/>
    <w:rsid w:val="007D47B5"/>
    <w:rsid w:val="007D4986"/>
    <w:rsid w:val="007D53DD"/>
    <w:rsid w:val="007D65F5"/>
    <w:rsid w:val="007D7DCE"/>
    <w:rsid w:val="007E0CE3"/>
    <w:rsid w:val="007E180B"/>
    <w:rsid w:val="007E2049"/>
    <w:rsid w:val="007E4BBE"/>
    <w:rsid w:val="007E77F6"/>
    <w:rsid w:val="007F2C8F"/>
    <w:rsid w:val="007F3C90"/>
    <w:rsid w:val="007F6FDC"/>
    <w:rsid w:val="008008AE"/>
    <w:rsid w:val="0080096B"/>
    <w:rsid w:val="00801082"/>
    <w:rsid w:val="00801E42"/>
    <w:rsid w:val="00802153"/>
    <w:rsid w:val="00803EAC"/>
    <w:rsid w:val="00804E82"/>
    <w:rsid w:val="00807B02"/>
    <w:rsid w:val="00807FE0"/>
    <w:rsid w:val="008117C3"/>
    <w:rsid w:val="00811BF4"/>
    <w:rsid w:val="00812B8B"/>
    <w:rsid w:val="00812DDE"/>
    <w:rsid w:val="00813599"/>
    <w:rsid w:val="00814109"/>
    <w:rsid w:val="0081462C"/>
    <w:rsid w:val="00815B1C"/>
    <w:rsid w:val="008178FE"/>
    <w:rsid w:val="00820EB1"/>
    <w:rsid w:val="008228BC"/>
    <w:rsid w:val="00822F1A"/>
    <w:rsid w:val="00822F32"/>
    <w:rsid w:val="00825973"/>
    <w:rsid w:val="00827C79"/>
    <w:rsid w:val="0083114D"/>
    <w:rsid w:val="00832413"/>
    <w:rsid w:val="00832D9D"/>
    <w:rsid w:val="00835E20"/>
    <w:rsid w:val="008366E8"/>
    <w:rsid w:val="00836863"/>
    <w:rsid w:val="00836A87"/>
    <w:rsid w:val="008407BF"/>
    <w:rsid w:val="008420F5"/>
    <w:rsid w:val="00842745"/>
    <w:rsid w:val="008436F0"/>
    <w:rsid w:val="0084425E"/>
    <w:rsid w:val="00845DFC"/>
    <w:rsid w:val="00847144"/>
    <w:rsid w:val="00847322"/>
    <w:rsid w:val="00851A5C"/>
    <w:rsid w:val="00851D2F"/>
    <w:rsid w:val="00853D93"/>
    <w:rsid w:val="00853F22"/>
    <w:rsid w:val="008550B4"/>
    <w:rsid w:val="00855245"/>
    <w:rsid w:val="00856C8B"/>
    <w:rsid w:val="008575DC"/>
    <w:rsid w:val="008575F7"/>
    <w:rsid w:val="00857959"/>
    <w:rsid w:val="00861427"/>
    <w:rsid w:val="00862E09"/>
    <w:rsid w:val="00864260"/>
    <w:rsid w:val="008658B3"/>
    <w:rsid w:val="00872744"/>
    <w:rsid w:val="008728AE"/>
    <w:rsid w:val="008729D6"/>
    <w:rsid w:val="00873328"/>
    <w:rsid w:val="008734EE"/>
    <w:rsid w:val="00873C49"/>
    <w:rsid w:val="00875283"/>
    <w:rsid w:val="0087538E"/>
    <w:rsid w:val="008767E7"/>
    <w:rsid w:val="0087695E"/>
    <w:rsid w:val="00880492"/>
    <w:rsid w:val="00882F75"/>
    <w:rsid w:val="00883785"/>
    <w:rsid w:val="00883DFD"/>
    <w:rsid w:val="0088486C"/>
    <w:rsid w:val="00885212"/>
    <w:rsid w:val="008859E6"/>
    <w:rsid w:val="00886361"/>
    <w:rsid w:val="008868A8"/>
    <w:rsid w:val="00887EE0"/>
    <w:rsid w:val="00890874"/>
    <w:rsid w:val="008922D3"/>
    <w:rsid w:val="00892F79"/>
    <w:rsid w:val="008930EA"/>
    <w:rsid w:val="00893933"/>
    <w:rsid w:val="00893D2F"/>
    <w:rsid w:val="00896173"/>
    <w:rsid w:val="00896AA0"/>
    <w:rsid w:val="00897547"/>
    <w:rsid w:val="008A04DA"/>
    <w:rsid w:val="008A0F2D"/>
    <w:rsid w:val="008A1A0B"/>
    <w:rsid w:val="008A37E2"/>
    <w:rsid w:val="008B0698"/>
    <w:rsid w:val="008B188E"/>
    <w:rsid w:val="008B22D9"/>
    <w:rsid w:val="008B233C"/>
    <w:rsid w:val="008B36F3"/>
    <w:rsid w:val="008B3757"/>
    <w:rsid w:val="008B3CE6"/>
    <w:rsid w:val="008B47A6"/>
    <w:rsid w:val="008B5077"/>
    <w:rsid w:val="008B676F"/>
    <w:rsid w:val="008C0DE3"/>
    <w:rsid w:val="008C108B"/>
    <w:rsid w:val="008C1115"/>
    <w:rsid w:val="008C1F44"/>
    <w:rsid w:val="008C2FEB"/>
    <w:rsid w:val="008C3A21"/>
    <w:rsid w:val="008C5158"/>
    <w:rsid w:val="008D165D"/>
    <w:rsid w:val="008D1EC6"/>
    <w:rsid w:val="008D32B9"/>
    <w:rsid w:val="008D32F2"/>
    <w:rsid w:val="008D3C65"/>
    <w:rsid w:val="008D3E76"/>
    <w:rsid w:val="008D5E53"/>
    <w:rsid w:val="008D6DA0"/>
    <w:rsid w:val="008E04E0"/>
    <w:rsid w:val="008E22D6"/>
    <w:rsid w:val="008E47B1"/>
    <w:rsid w:val="008E4999"/>
    <w:rsid w:val="008E6389"/>
    <w:rsid w:val="008E77AA"/>
    <w:rsid w:val="008F0896"/>
    <w:rsid w:val="008F51ED"/>
    <w:rsid w:val="008F68B4"/>
    <w:rsid w:val="008F6F79"/>
    <w:rsid w:val="00900533"/>
    <w:rsid w:val="00900F9E"/>
    <w:rsid w:val="009013F8"/>
    <w:rsid w:val="009025C8"/>
    <w:rsid w:val="00904A77"/>
    <w:rsid w:val="00906587"/>
    <w:rsid w:val="00906C5D"/>
    <w:rsid w:val="00907984"/>
    <w:rsid w:val="0091124E"/>
    <w:rsid w:val="009119DD"/>
    <w:rsid w:val="00911A04"/>
    <w:rsid w:val="00913908"/>
    <w:rsid w:val="00914EC6"/>
    <w:rsid w:val="009161A4"/>
    <w:rsid w:val="0091650B"/>
    <w:rsid w:val="00916588"/>
    <w:rsid w:val="00916827"/>
    <w:rsid w:val="00917A80"/>
    <w:rsid w:val="0092091C"/>
    <w:rsid w:val="00920FBF"/>
    <w:rsid w:val="00925554"/>
    <w:rsid w:val="00926871"/>
    <w:rsid w:val="009300BD"/>
    <w:rsid w:val="00930B97"/>
    <w:rsid w:val="00930DC0"/>
    <w:rsid w:val="009322AA"/>
    <w:rsid w:val="009339F2"/>
    <w:rsid w:val="00934D16"/>
    <w:rsid w:val="00934F81"/>
    <w:rsid w:val="009351F1"/>
    <w:rsid w:val="00935905"/>
    <w:rsid w:val="00936810"/>
    <w:rsid w:val="009374D2"/>
    <w:rsid w:val="00937A73"/>
    <w:rsid w:val="00940627"/>
    <w:rsid w:val="00940CA5"/>
    <w:rsid w:val="009425A7"/>
    <w:rsid w:val="009431D2"/>
    <w:rsid w:val="00943A0E"/>
    <w:rsid w:val="00943D7A"/>
    <w:rsid w:val="00944B4A"/>
    <w:rsid w:val="009457F5"/>
    <w:rsid w:val="00946244"/>
    <w:rsid w:val="00946520"/>
    <w:rsid w:val="0094679F"/>
    <w:rsid w:val="00946FFD"/>
    <w:rsid w:val="009470E1"/>
    <w:rsid w:val="00947172"/>
    <w:rsid w:val="00950416"/>
    <w:rsid w:val="009516A4"/>
    <w:rsid w:val="00954A0E"/>
    <w:rsid w:val="00956A7E"/>
    <w:rsid w:val="009570B6"/>
    <w:rsid w:val="00957435"/>
    <w:rsid w:val="00961255"/>
    <w:rsid w:val="00961829"/>
    <w:rsid w:val="00961D25"/>
    <w:rsid w:val="009621BE"/>
    <w:rsid w:val="00962E50"/>
    <w:rsid w:val="00965C46"/>
    <w:rsid w:val="00965DD3"/>
    <w:rsid w:val="00966C65"/>
    <w:rsid w:val="00967CD2"/>
    <w:rsid w:val="009701C7"/>
    <w:rsid w:val="009702BA"/>
    <w:rsid w:val="00970447"/>
    <w:rsid w:val="00970703"/>
    <w:rsid w:val="009721AF"/>
    <w:rsid w:val="00972E2F"/>
    <w:rsid w:val="00973F7E"/>
    <w:rsid w:val="00977100"/>
    <w:rsid w:val="00977329"/>
    <w:rsid w:val="0097791A"/>
    <w:rsid w:val="009806E7"/>
    <w:rsid w:val="009819A5"/>
    <w:rsid w:val="009820E2"/>
    <w:rsid w:val="00985564"/>
    <w:rsid w:val="00993D7F"/>
    <w:rsid w:val="00993E59"/>
    <w:rsid w:val="00995C2B"/>
    <w:rsid w:val="00995C82"/>
    <w:rsid w:val="009A001A"/>
    <w:rsid w:val="009A2454"/>
    <w:rsid w:val="009A345A"/>
    <w:rsid w:val="009A3E11"/>
    <w:rsid w:val="009A4608"/>
    <w:rsid w:val="009A4983"/>
    <w:rsid w:val="009A49D8"/>
    <w:rsid w:val="009A49FE"/>
    <w:rsid w:val="009A5DC9"/>
    <w:rsid w:val="009B2622"/>
    <w:rsid w:val="009B2723"/>
    <w:rsid w:val="009B2D62"/>
    <w:rsid w:val="009B4AD9"/>
    <w:rsid w:val="009B50A8"/>
    <w:rsid w:val="009B50FB"/>
    <w:rsid w:val="009B7315"/>
    <w:rsid w:val="009B7EEC"/>
    <w:rsid w:val="009C2CCB"/>
    <w:rsid w:val="009C370D"/>
    <w:rsid w:val="009C411D"/>
    <w:rsid w:val="009C4306"/>
    <w:rsid w:val="009C4EDD"/>
    <w:rsid w:val="009C7339"/>
    <w:rsid w:val="009C7444"/>
    <w:rsid w:val="009C76EE"/>
    <w:rsid w:val="009D0106"/>
    <w:rsid w:val="009D1177"/>
    <w:rsid w:val="009D2BF7"/>
    <w:rsid w:val="009D4326"/>
    <w:rsid w:val="009D5239"/>
    <w:rsid w:val="009D6518"/>
    <w:rsid w:val="009D6F41"/>
    <w:rsid w:val="009D73E1"/>
    <w:rsid w:val="009E26A9"/>
    <w:rsid w:val="009E2AF8"/>
    <w:rsid w:val="009E3132"/>
    <w:rsid w:val="009E3DE9"/>
    <w:rsid w:val="009E436D"/>
    <w:rsid w:val="009E49D7"/>
    <w:rsid w:val="009E49D8"/>
    <w:rsid w:val="009E6048"/>
    <w:rsid w:val="009E78AC"/>
    <w:rsid w:val="009F02D9"/>
    <w:rsid w:val="009F2BF7"/>
    <w:rsid w:val="009F35E4"/>
    <w:rsid w:val="009F5627"/>
    <w:rsid w:val="009F6046"/>
    <w:rsid w:val="009F64CF"/>
    <w:rsid w:val="009F6C20"/>
    <w:rsid w:val="00A02372"/>
    <w:rsid w:val="00A02F5D"/>
    <w:rsid w:val="00A03A0D"/>
    <w:rsid w:val="00A06A48"/>
    <w:rsid w:val="00A10257"/>
    <w:rsid w:val="00A153AD"/>
    <w:rsid w:val="00A15978"/>
    <w:rsid w:val="00A21430"/>
    <w:rsid w:val="00A21E53"/>
    <w:rsid w:val="00A23488"/>
    <w:rsid w:val="00A23C9A"/>
    <w:rsid w:val="00A23F1B"/>
    <w:rsid w:val="00A24761"/>
    <w:rsid w:val="00A24A72"/>
    <w:rsid w:val="00A25693"/>
    <w:rsid w:val="00A279AB"/>
    <w:rsid w:val="00A30365"/>
    <w:rsid w:val="00A31BAD"/>
    <w:rsid w:val="00A31FF6"/>
    <w:rsid w:val="00A32A0F"/>
    <w:rsid w:val="00A32A86"/>
    <w:rsid w:val="00A361E0"/>
    <w:rsid w:val="00A362B8"/>
    <w:rsid w:val="00A376D7"/>
    <w:rsid w:val="00A377F1"/>
    <w:rsid w:val="00A40D48"/>
    <w:rsid w:val="00A4165B"/>
    <w:rsid w:val="00A42297"/>
    <w:rsid w:val="00A44729"/>
    <w:rsid w:val="00A44F1A"/>
    <w:rsid w:val="00A4687B"/>
    <w:rsid w:val="00A47358"/>
    <w:rsid w:val="00A47D75"/>
    <w:rsid w:val="00A50627"/>
    <w:rsid w:val="00A51D88"/>
    <w:rsid w:val="00A51F06"/>
    <w:rsid w:val="00A52C07"/>
    <w:rsid w:val="00A52FE9"/>
    <w:rsid w:val="00A5327F"/>
    <w:rsid w:val="00A542CE"/>
    <w:rsid w:val="00A54B0E"/>
    <w:rsid w:val="00A54CA7"/>
    <w:rsid w:val="00A55A2D"/>
    <w:rsid w:val="00A55CCB"/>
    <w:rsid w:val="00A55D35"/>
    <w:rsid w:val="00A56286"/>
    <w:rsid w:val="00A60AA0"/>
    <w:rsid w:val="00A60B40"/>
    <w:rsid w:val="00A60E93"/>
    <w:rsid w:val="00A616AB"/>
    <w:rsid w:val="00A618D1"/>
    <w:rsid w:val="00A62A08"/>
    <w:rsid w:val="00A647E8"/>
    <w:rsid w:val="00A65C7A"/>
    <w:rsid w:val="00A66F8C"/>
    <w:rsid w:val="00A671E8"/>
    <w:rsid w:val="00A72E15"/>
    <w:rsid w:val="00A73329"/>
    <w:rsid w:val="00A7611E"/>
    <w:rsid w:val="00A76B36"/>
    <w:rsid w:val="00A77571"/>
    <w:rsid w:val="00A77D36"/>
    <w:rsid w:val="00A77F8B"/>
    <w:rsid w:val="00A809CA"/>
    <w:rsid w:val="00A81E92"/>
    <w:rsid w:val="00A82CBD"/>
    <w:rsid w:val="00A82D4C"/>
    <w:rsid w:val="00A83469"/>
    <w:rsid w:val="00A85EB6"/>
    <w:rsid w:val="00A8629B"/>
    <w:rsid w:val="00A92B4B"/>
    <w:rsid w:val="00A9357F"/>
    <w:rsid w:val="00A958F6"/>
    <w:rsid w:val="00A96586"/>
    <w:rsid w:val="00A97A39"/>
    <w:rsid w:val="00AA06CC"/>
    <w:rsid w:val="00AA3680"/>
    <w:rsid w:val="00AA41D4"/>
    <w:rsid w:val="00AA56C4"/>
    <w:rsid w:val="00AA6BE5"/>
    <w:rsid w:val="00AA7161"/>
    <w:rsid w:val="00AA755C"/>
    <w:rsid w:val="00AA7742"/>
    <w:rsid w:val="00AA7E76"/>
    <w:rsid w:val="00AB02E6"/>
    <w:rsid w:val="00AB3314"/>
    <w:rsid w:val="00AB4797"/>
    <w:rsid w:val="00AB649E"/>
    <w:rsid w:val="00AC124A"/>
    <w:rsid w:val="00AC2653"/>
    <w:rsid w:val="00AC2CB0"/>
    <w:rsid w:val="00AC473A"/>
    <w:rsid w:val="00AC547C"/>
    <w:rsid w:val="00AD0C69"/>
    <w:rsid w:val="00AD2D4D"/>
    <w:rsid w:val="00AD2E0B"/>
    <w:rsid w:val="00AD33CF"/>
    <w:rsid w:val="00AD5AC2"/>
    <w:rsid w:val="00AD66B1"/>
    <w:rsid w:val="00AD6CB2"/>
    <w:rsid w:val="00AE1648"/>
    <w:rsid w:val="00AE1C8F"/>
    <w:rsid w:val="00AE2DA0"/>
    <w:rsid w:val="00AE31FA"/>
    <w:rsid w:val="00AE333E"/>
    <w:rsid w:val="00AE3CFE"/>
    <w:rsid w:val="00AE549F"/>
    <w:rsid w:val="00AE587E"/>
    <w:rsid w:val="00AE5AF1"/>
    <w:rsid w:val="00AE6013"/>
    <w:rsid w:val="00AE69C6"/>
    <w:rsid w:val="00AE7085"/>
    <w:rsid w:val="00AE7591"/>
    <w:rsid w:val="00AF187D"/>
    <w:rsid w:val="00AF3AE3"/>
    <w:rsid w:val="00AF3BAF"/>
    <w:rsid w:val="00AF449A"/>
    <w:rsid w:val="00AF5429"/>
    <w:rsid w:val="00AF599A"/>
    <w:rsid w:val="00AF6467"/>
    <w:rsid w:val="00AF6FFF"/>
    <w:rsid w:val="00AF7230"/>
    <w:rsid w:val="00AF740B"/>
    <w:rsid w:val="00AF7945"/>
    <w:rsid w:val="00AF7E92"/>
    <w:rsid w:val="00B00FAF"/>
    <w:rsid w:val="00B01629"/>
    <w:rsid w:val="00B0253F"/>
    <w:rsid w:val="00B02D89"/>
    <w:rsid w:val="00B03028"/>
    <w:rsid w:val="00B050E9"/>
    <w:rsid w:val="00B05100"/>
    <w:rsid w:val="00B06824"/>
    <w:rsid w:val="00B0741F"/>
    <w:rsid w:val="00B07583"/>
    <w:rsid w:val="00B075F6"/>
    <w:rsid w:val="00B0762E"/>
    <w:rsid w:val="00B10148"/>
    <w:rsid w:val="00B103AF"/>
    <w:rsid w:val="00B105EC"/>
    <w:rsid w:val="00B105F0"/>
    <w:rsid w:val="00B10D40"/>
    <w:rsid w:val="00B11496"/>
    <w:rsid w:val="00B11B65"/>
    <w:rsid w:val="00B11EF2"/>
    <w:rsid w:val="00B134CF"/>
    <w:rsid w:val="00B16998"/>
    <w:rsid w:val="00B17F86"/>
    <w:rsid w:val="00B20D04"/>
    <w:rsid w:val="00B211F5"/>
    <w:rsid w:val="00B219AE"/>
    <w:rsid w:val="00B21FA3"/>
    <w:rsid w:val="00B23194"/>
    <w:rsid w:val="00B247ED"/>
    <w:rsid w:val="00B25C4A"/>
    <w:rsid w:val="00B25C84"/>
    <w:rsid w:val="00B2621A"/>
    <w:rsid w:val="00B26F41"/>
    <w:rsid w:val="00B2769E"/>
    <w:rsid w:val="00B3212B"/>
    <w:rsid w:val="00B33E7E"/>
    <w:rsid w:val="00B343B4"/>
    <w:rsid w:val="00B34813"/>
    <w:rsid w:val="00B35004"/>
    <w:rsid w:val="00B3631D"/>
    <w:rsid w:val="00B36B85"/>
    <w:rsid w:val="00B37CE1"/>
    <w:rsid w:val="00B43B2D"/>
    <w:rsid w:val="00B458A3"/>
    <w:rsid w:val="00B45DB1"/>
    <w:rsid w:val="00B47AC7"/>
    <w:rsid w:val="00B503DC"/>
    <w:rsid w:val="00B51305"/>
    <w:rsid w:val="00B53817"/>
    <w:rsid w:val="00B55341"/>
    <w:rsid w:val="00B56540"/>
    <w:rsid w:val="00B61057"/>
    <w:rsid w:val="00B612D2"/>
    <w:rsid w:val="00B61A72"/>
    <w:rsid w:val="00B6337A"/>
    <w:rsid w:val="00B639EA"/>
    <w:rsid w:val="00B64839"/>
    <w:rsid w:val="00B66B0A"/>
    <w:rsid w:val="00B66CED"/>
    <w:rsid w:val="00B67346"/>
    <w:rsid w:val="00B673BB"/>
    <w:rsid w:val="00B678A9"/>
    <w:rsid w:val="00B713D9"/>
    <w:rsid w:val="00B7269C"/>
    <w:rsid w:val="00B72A7B"/>
    <w:rsid w:val="00B72EE0"/>
    <w:rsid w:val="00B7328D"/>
    <w:rsid w:val="00B742D8"/>
    <w:rsid w:val="00B75DC6"/>
    <w:rsid w:val="00B804A6"/>
    <w:rsid w:val="00B819AF"/>
    <w:rsid w:val="00B8369E"/>
    <w:rsid w:val="00B8392A"/>
    <w:rsid w:val="00B853E0"/>
    <w:rsid w:val="00B85FDB"/>
    <w:rsid w:val="00B87813"/>
    <w:rsid w:val="00B9061F"/>
    <w:rsid w:val="00B907C7"/>
    <w:rsid w:val="00B9088C"/>
    <w:rsid w:val="00B90C90"/>
    <w:rsid w:val="00B914F9"/>
    <w:rsid w:val="00B920A5"/>
    <w:rsid w:val="00B93970"/>
    <w:rsid w:val="00B9419C"/>
    <w:rsid w:val="00B944D7"/>
    <w:rsid w:val="00B9486E"/>
    <w:rsid w:val="00B95C35"/>
    <w:rsid w:val="00B97654"/>
    <w:rsid w:val="00BA0695"/>
    <w:rsid w:val="00BA3479"/>
    <w:rsid w:val="00BA517D"/>
    <w:rsid w:val="00BA5595"/>
    <w:rsid w:val="00BA5F94"/>
    <w:rsid w:val="00BA65BB"/>
    <w:rsid w:val="00BA6657"/>
    <w:rsid w:val="00BA6C66"/>
    <w:rsid w:val="00BA710A"/>
    <w:rsid w:val="00BB1583"/>
    <w:rsid w:val="00BB1FA8"/>
    <w:rsid w:val="00BB384B"/>
    <w:rsid w:val="00BB3BFB"/>
    <w:rsid w:val="00BB3CCF"/>
    <w:rsid w:val="00BB4304"/>
    <w:rsid w:val="00BB451D"/>
    <w:rsid w:val="00BB7895"/>
    <w:rsid w:val="00BC3BA3"/>
    <w:rsid w:val="00BC427D"/>
    <w:rsid w:val="00BC516D"/>
    <w:rsid w:val="00BC5466"/>
    <w:rsid w:val="00BC5FBD"/>
    <w:rsid w:val="00BC7738"/>
    <w:rsid w:val="00BD0092"/>
    <w:rsid w:val="00BD65CD"/>
    <w:rsid w:val="00BD6688"/>
    <w:rsid w:val="00BD73F8"/>
    <w:rsid w:val="00BD7C54"/>
    <w:rsid w:val="00BE01C9"/>
    <w:rsid w:val="00BE1217"/>
    <w:rsid w:val="00BE32CA"/>
    <w:rsid w:val="00BE3B0F"/>
    <w:rsid w:val="00BE7142"/>
    <w:rsid w:val="00BF0635"/>
    <w:rsid w:val="00BF1813"/>
    <w:rsid w:val="00BF1A06"/>
    <w:rsid w:val="00BF4585"/>
    <w:rsid w:val="00BF765A"/>
    <w:rsid w:val="00C00DC7"/>
    <w:rsid w:val="00C0100B"/>
    <w:rsid w:val="00C016FD"/>
    <w:rsid w:val="00C017BF"/>
    <w:rsid w:val="00C02C0E"/>
    <w:rsid w:val="00C03195"/>
    <w:rsid w:val="00C03D0D"/>
    <w:rsid w:val="00C042BC"/>
    <w:rsid w:val="00C045FB"/>
    <w:rsid w:val="00C0477A"/>
    <w:rsid w:val="00C05A33"/>
    <w:rsid w:val="00C066FF"/>
    <w:rsid w:val="00C06C1C"/>
    <w:rsid w:val="00C07157"/>
    <w:rsid w:val="00C11E5C"/>
    <w:rsid w:val="00C1204C"/>
    <w:rsid w:val="00C12D2D"/>
    <w:rsid w:val="00C12F96"/>
    <w:rsid w:val="00C144D8"/>
    <w:rsid w:val="00C148F5"/>
    <w:rsid w:val="00C14DDB"/>
    <w:rsid w:val="00C16620"/>
    <w:rsid w:val="00C16BC8"/>
    <w:rsid w:val="00C1711F"/>
    <w:rsid w:val="00C17FF1"/>
    <w:rsid w:val="00C20361"/>
    <w:rsid w:val="00C2111F"/>
    <w:rsid w:val="00C21F11"/>
    <w:rsid w:val="00C22480"/>
    <w:rsid w:val="00C22F35"/>
    <w:rsid w:val="00C22F57"/>
    <w:rsid w:val="00C233C2"/>
    <w:rsid w:val="00C24DB4"/>
    <w:rsid w:val="00C2576B"/>
    <w:rsid w:val="00C26F5F"/>
    <w:rsid w:val="00C3108C"/>
    <w:rsid w:val="00C3264B"/>
    <w:rsid w:val="00C33232"/>
    <w:rsid w:val="00C33DAA"/>
    <w:rsid w:val="00C347D6"/>
    <w:rsid w:val="00C34C3C"/>
    <w:rsid w:val="00C34DC8"/>
    <w:rsid w:val="00C35408"/>
    <w:rsid w:val="00C36990"/>
    <w:rsid w:val="00C369C4"/>
    <w:rsid w:val="00C37B41"/>
    <w:rsid w:val="00C40258"/>
    <w:rsid w:val="00C41F23"/>
    <w:rsid w:val="00C421DD"/>
    <w:rsid w:val="00C42372"/>
    <w:rsid w:val="00C46299"/>
    <w:rsid w:val="00C469F1"/>
    <w:rsid w:val="00C4760C"/>
    <w:rsid w:val="00C5336A"/>
    <w:rsid w:val="00C54149"/>
    <w:rsid w:val="00C5695D"/>
    <w:rsid w:val="00C57C3E"/>
    <w:rsid w:val="00C57F8C"/>
    <w:rsid w:val="00C60C0E"/>
    <w:rsid w:val="00C6147A"/>
    <w:rsid w:val="00C6189E"/>
    <w:rsid w:val="00C618BA"/>
    <w:rsid w:val="00C6308F"/>
    <w:rsid w:val="00C6339A"/>
    <w:rsid w:val="00C639BF"/>
    <w:rsid w:val="00C63AF9"/>
    <w:rsid w:val="00C645BC"/>
    <w:rsid w:val="00C66B5C"/>
    <w:rsid w:val="00C72749"/>
    <w:rsid w:val="00C72C9C"/>
    <w:rsid w:val="00C73296"/>
    <w:rsid w:val="00C74DF2"/>
    <w:rsid w:val="00C75F8D"/>
    <w:rsid w:val="00C7609A"/>
    <w:rsid w:val="00C762A8"/>
    <w:rsid w:val="00C76662"/>
    <w:rsid w:val="00C77A4F"/>
    <w:rsid w:val="00C81424"/>
    <w:rsid w:val="00C84C6F"/>
    <w:rsid w:val="00C858A9"/>
    <w:rsid w:val="00C86CA1"/>
    <w:rsid w:val="00C86E77"/>
    <w:rsid w:val="00C875E0"/>
    <w:rsid w:val="00C931C1"/>
    <w:rsid w:val="00C9324B"/>
    <w:rsid w:val="00C94D58"/>
    <w:rsid w:val="00C96592"/>
    <w:rsid w:val="00C96716"/>
    <w:rsid w:val="00CA03CA"/>
    <w:rsid w:val="00CA04C4"/>
    <w:rsid w:val="00CA247B"/>
    <w:rsid w:val="00CA2E7A"/>
    <w:rsid w:val="00CA4A51"/>
    <w:rsid w:val="00CA5783"/>
    <w:rsid w:val="00CB101B"/>
    <w:rsid w:val="00CB127A"/>
    <w:rsid w:val="00CB20DF"/>
    <w:rsid w:val="00CB3FBD"/>
    <w:rsid w:val="00CB5BFA"/>
    <w:rsid w:val="00CB618A"/>
    <w:rsid w:val="00CB6E31"/>
    <w:rsid w:val="00CC03A3"/>
    <w:rsid w:val="00CC099A"/>
    <w:rsid w:val="00CC0AE7"/>
    <w:rsid w:val="00CC129C"/>
    <w:rsid w:val="00CC1FB2"/>
    <w:rsid w:val="00CC2C6C"/>
    <w:rsid w:val="00CC3847"/>
    <w:rsid w:val="00CC76F3"/>
    <w:rsid w:val="00CC7C8E"/>
    <w:rsid w:val="00CC7F7F"/>
    <w:rsid w:val="00CD11A3"/>
    <w:rsid w:val="00CD2E4C"/>
    <w:rsid w:val="00CD2E6C"/>
    <w:rsid w:val="00CD55C6"/>
    <w:rsid w:val="00CD7AEF"/>
    <w:rsid w:val="00CE08A1"/>
    <w:rsid w:val="00CE2D96"/>
    <w:rsid w:val="00CE44E6"/>
    <w:rsid w:val="00CE68FD"/>
    <w:rsid w:val="00CE7BF7"/>
    <w:rsid w:val="00CF08C0"/>
    <w:rsid w:val="00CF0B12"/>
    <w:rsid w:val="00CF165C"/>
    <w:rsid w:val="00CF2F87"/>
    <w:rsid w:val="00CF3499"/>
    <w:rsid w:val="00CF50FF"/>
    <w:rsid w:val="00D01F62"/>
    <w:rsid w:val="00D04D2A"/>
    <w:rsid w:val="00D055B1"/>
    <w:rsid w:val="00D05C84"/>
    <w:rsid w:val="00D107DF"/>
    <w:rsid w:val="00D15E66"/>
    <w:rsid w:val="00D174CD"/>
    <w:rsid w:val="00D17511"/>
    <w:rsid w:val="00D17BBF"/>
    <w:rsid w:val="00D20C77"/>
    <w:rsid w:val="00D2362F"/>
    <w:rsid w:val="00D23658"/>
    <w:rsid w:val="00D23EA3"/>
    <w:rsid w:val="00D24218"/>
    <w:rsid w:val="00D24A5F"/>
    <w:rsid w:val="00D306D4"/>
    <w:rsid w:val="00D3226A"/>
    <w:rsid w:val="00D335BC"/>
    <w:rsid w:val="00D40F70"/>
    <w:rsid w:val="00D414BC"/>
    <w:rsid w:val="00D417AD"/>
    <w:rsid w:val="00D44871"/>
    <w:rsid w:val="00D4495E"/>
    <w:rsid w:val="00D468CF"/>
    <w:rsid w:val="00D47F61"/>
    <w:rsid w:val="00D50949"/>
    <w:rsid w:val="00D52184"/>
    <w:rsid w:val="00D549EB"/>
    <w:rsid w:val="00D5558E"/>
    <w:rsid w:val="00D55853"/>
    <w:rsid w:val="00D56219"/>
    <w:rsid w:val="00D56518"/>
    <w:rsid w:val="00D573CC"/>
    <w:rsid w:val="00D60D31"/>
    <w:rsid w:val="00D61A6D"/>
    <w:rsid w:val="00D63498"/>
    <w:rsid w:val="00D66830"/>
    <w:rsid w:val="00D66B98"/>
    <w:rsid w:val="00D66C8E"/>
    <w:rsid w:val="00D66F23"/>
    <w:rsid w:val="00D71FAD"/>
    <w:rsid w:val="00D72F36"/>
    <w:rsid w:val="00D75630"/>
    <w:rsid w:val="00D757CE"/>
    <w:rsid w:val="00D75E4A"/>
    <w:rsid w:val="00D76B11"/>
    <w:rsid w:val="00D76F26"/>
    <w:rsid w:val="00D80C21"/>
    <w:rsid w:val="00D85AD3"/>
    <w:rsid w:val="00D8635D"/>
    <w:rsid w:val="00D86F9E"/>
    <w:rsid w:val="00D90B93"/>
    <w:rsid w:val="00D90C73"/>
    <w:rsid w:val="00D91678"/>
    <w:rsid w:val="00D91CA3"/>
    <w:rsid w:val="00D924AA"/>
    <w:rsid w:val="00D930DA"/>
    <w:rsid w:val="00D935B9"/>
    <w:rsid w:val="00D93DB9"/>
    <w:rsid w:val="00D9419C"/>
    <w:rsid w:val="00D94828"/>
    <w:rsid w:val="00DA26EE"/>
    <w:rsid w:val="00DA2DEB"/>
    <w:rsid w:val="00DA5208"/>
    <w:rsid w:val="00DA5ED3"/>
    <w:rsid w:val="00DA6ABE"/>
    <w:rsid w:val="00DB0B43"/>
    <w:rsid w:val="00DB1339"/>
    <w:rsid w:val="00DB1507"/>
    <w:rsid w:val="00DB2A08"/>
    <w:rsid w:val="00DB2F93"/>
    <w:rsid w:val="00DB33F1"/>
    <w:rsid w:val="00DB39BA"/>
    <w:rsid w:val="00DB408D"/>
    <w:rsid w:val="00DB5CC8"/>
    <w:rsid w:val="00DB7261"/>
    <w:rsid w:val="00DC14D0"/>
    <w:rsid w:val="00DC2156"/>
    <w:rsid w:val="00DC2EE5"/>
    <w:rsid w:val="00DC364E"/>
    <w:rsid w:val="00DC41A1"/>
    <w:rsid w:val="00DC443E"/>
    <w:rsid w:val="00DC4B48"/>
    <w:rsid w:val="00DC500D"/>
    <w:rsid w:val="00DC50CD"/>
    <w:rsid w:val="00DC5263"/>
    <w:rsid w:val="00DC5DE6"/>
    <w:rsid w:val="00DC6613"/>
    <w:rsid w:val="00DC6EDB"/>
    <w:rsid w:val="00DC7FA5"/>
    <w:rsid w:val="00DD0A71"/>
    <w:rsid w:val="00DD36D4"/>
    <w:rsid w:val="00DD4E98"/>
    <w:rsid w:val="00DE011D"/>
    <w:rsid w:val="00DE119F"/>
    <w:rsid w:val="00DE2333"/>
    <w:rsid w:val="00DE2ADA"/>
    <w:rsid w:val="00DE65D9"/>
    <w:rsid w:val="00DE7B97"/>
    <w:rsid w:val="00DF0E5B"/>
    <w:rsid w:val="00DF1091"/>
    <w:rsid w:val="00DF1D54"/>
    <w:rsid w:val="00DF2D96"/>
    <w:rsid w:val="00DF5C2C"/>
    <w:rsid w:val="00DF7273"/>
    <w:rsid w:val="00E01C51"/>
    <w:rsid w:val="00E02AA6"/>
    <w:rsid w:val="00E03AB2"/>
    <w:rsid w:val="00E049EC"/>
    <w:rsid w:val="00E05861"/>
    <w:rsid w:val="00E06118"/>
    <w:rsid w:val="00E06930"/>
    <w:rsid w:val="00E06AEF"/>
    <w:rsid w:val="00E10437"/>
    <w:rsid w:val="00E113FB"/>
    <w:rsid w:val="00E13830"/>
    <w:rsid w:val="00E1404B"/>
    <w:rsid w:val="00E14F0C"/>
    <w:rsid w:val="00E156CB"/>
    <w:rsid w:val="00E167FD"/>
    <w:rsid w:val="00E16E94"/>
    <w:rsid w:val="00E21D66"/>
    <w:rsid w:val="00E2263E"/>
    <w:rsid w:val="00E23921"/>
    <w:rsid w:val="00E27DCB"/>
    <w:rsid w:val="00E30360"/>
    <w:rsid w:val="00E30560"/>
    <w:rsid w:val="00E30CAE"/>
    <w:rsid w:val="00E30E91"/>
    <w:rsid w:val="00E317D6"/>
    <w:rsid w:val="00E33195"/>
    <w:rsid w:val="00E33320"/>
    <w:rsid w:val="00E33A29"/>
    <w:rsid w:val="00E36387"/>
    <w:rsid w:val="00E36B6B"/>
    <w:rsid w:val="00E3788F"/>
    <w:rsid w:val="00E37E6C"/>
    <w:rsid w:val="00E402D6"/>
    <w:rsid w:val="00E41772"/>
    <w:rsid w:val="00E42DFE"/>
    <w:rsid w:val="00E45BC7"/>
    <w:rsid w:val="00E47A35"/>
    <w:rsid w:val="00E50251"/>
    <w:rsid w:val="00E505E1"/>
    <w:rsid w:val="00E50D79"/>
    <w:rsid w:val="00E51040"/>
    <w:rsid w:val="00E543B8"/>
    <w:rsid w:val="00E56043"/>
    <w:rsid w:val="00E5684F"/>
    <w:rsid w:val="00E604AE"/>
    <w:rsid w:val="00E60FCF"/>
    <w:rsid w:val="00E61BE0"/>
    <w:rsid w:val="00E6229E"/>
    <w:rsid w:val="00E6434D"/>
    <w:rsid w:val="00E64FBE"/>
    <w:rsid w:val="00E66C4E"/>
    <w:rsid w:val="00E674DB"/>
    <w:rsid w:val="00E67A37"/>
    <w:rsid w:val="00E70A9A"/>
    <w:rsid w:val="00E7167E"/>
    <w:rsid w:val="00E73437"/>
    <w:rsid w:val="00E750EC"/>
    <w:rsid w:val="00E7642D"/>
    <w:rsid w:val="00E77BC1"/>
    <w:rsid w:val="00E81264"/>
    <w:rsid w:val="00E82326"/>
    <w:rsid w:val="00E849D7"/>
    <w:rsid w:val="00E84EA4"/>
    <w:rsid w:val="00E84F9C"/>
    <w:rsid w:val="00E85013"/>
    <w:rsid w:val="00E86E2D"/>
    <w:rsid w:val="00E86FE0"/>
    <w:rsid w:val="00E879CE"/>
    <w:rsid w:val="00E929E1"/>
    <w:rsid w:val="00E93609"/>
    <w:rsid w:val="00E93924"/>
    <w:rsid w:val="00E94073"/>
    <w:rsid w:val="00E94E77"/>
    <w:rsid w:val="00EA10F9"/>
    <w:rsid w:val="00EA21E4"/>
    <w:rsid w:val="00EA5F2D"/>
    <w:rsid w:val="00EA5F50"/>
    <w:rsid w:val="00EA6B58"/>
    <w:rsid w:val="00EB18EA"/>
    <w:rsid w:val="00EB2C69"/>
    <w:rsid w:val="00EB3584"/>
    <w:rsid w:val="00EB3A18"/>
    <w:rsid w:val="00EB3C34"/>
    <w:rsid w:val="00EB4C7E"/>
    <w:rsid w:val="00EB6E19"/>
    <w:rsid w:val="00EB78B0"/>
    <w:rsid w:val="00EB7FAA"/>
    <w:rsid w:val="00EC63ED"/>
    <w:rsid w:val="00EC6C12"/>
    <w:rsid w:val="00EC740C"/>
    <w:rsid w:val="00EC797E"/>
    <w:rsid w:val="00EC7B36"/>
    <w:rsid w:val="00ED0BDA"/>
    <w:rsid w:val="00ED4E6B"/>
    <w:rsid w:val="00ED5AB0"/>
    <w:rsid w:val="00ED629D"/>
    <w:rsid w:val="00ED7B62"/>
    <w:rsid w:val="00EE238F"/>
    <w:rsid w:val="00EE31C8"/>
    <w:rsid w:val="00EE38BF"/>
    <w:rsid w:val="00EE4B90"/>
    <w:rsid w:val="00EE53CA"/>
    <w:rsid w:val="00EE78A9"/>
    <w:rsid w:val="00EF037D"/>
    <w:rsid w:val="00EF1038"/>
    <w:rsid w:val="00EF1DD8"/>
    <w:rsid w:val="00EF5C14"/>
    <w:rsid w:val="00EF5CF6"/>
    <w:rsid w:val="00EF665E"/>
    <w:rsid w:val="00EF7FDA"/>
    <w:rsid w:val="00F00D18"/>
    <w:rsid w:val="00F0130A"/>
    <w:rsid w:val="00F02E0C"/>
    <w:rsid w:val="00F03C50"/>
    <w:rsid w:val="00F0642A"/>
    <w:rsid w:val="00F07F90"/>
    <w:rsid w:val="00F10497"/>
    <w:rsid w:val="00F111F6"/>
    <w:rsid w:val="00F112BE"/>
    <w:rsid w:val="00F129DE"/>
    <w:rsid w:val="00F133BC"/>
    <w:rsid w:val="00F14971"/>
    <w:rsid w:val="00F151BF"/>
    <w:rsid w:val="00F151F8"/>
    <w:rsid w:val="00F15CD6"/>
    <w:rsid w:val="00F2021F"/>
    <w:rsid w:val="00F20F62"/>
    <w:rsid w:val="00F212A9"/>
    <w:rsid w:val="00F22010"/>
    <w:rsid w:val="00F228D3"/>
    <w:rsid w:val="00F2348A"/>
    <w:rsid w:val="00F257CA"/>
    <w:rsid w:val="00F272A5"/>
    <w:rsid w:val="00F275BF"/>
    <w:rsid w:val="00F27AC8"/>
    <w:rsid w:val="00F27DBB"/>
    <w:rsid w:val="00F32278"/>
    <w:rsid w:val="00F3298A"/>
    <w:rsid w:val="00F33DF0"/>
    <w:rsid w:val="00F33EEF"/>
    <w:rsid w:val="00F34771"/>
    <w:rsid w:val="00F34A6D"/>
    <w:rsid w:val="00F3504B"/>
    <w:rsid w:val="00F35465"/>
    <w:rsid w:val="00F378C0"/>
    <w:rsid w:val="00F4020E"/>
    <w:rsid w:val="00F4254B"/>
    <w:rsid w:val="00F43BD5"/>
    <w:rsid w:val="00F443C2"/>
    <w:rsid w:val="00F44AB4"/>
    <w:rsid w:val="00F4670F"/>
    <w:rsid w:val="00F50C72"/>
    <w:rsid w:val="00F519CD"/>
    <w:rsid w:val="00F5221A"/>
    <w:rsid w:val="00F533B3"/>
    <w:rsid w:val="00F53501"/>
    <w:rsid w:val="00F5471C"/>
    <w:rsid w:val="00F549B6"/>
    <w:rsid w:val="00F5603C"/>
    <w:rsid w:val="00F608D7"/>
    <w:rsid w:val="00F60916"/>
    <w:rsid w:val="00F60EA2"/>
    <w:rsid w:val="00F61676"/>
    <w:rsid w:val="00F63714"/>
    <w:rsid w:val="00F64AC5"/>
    <w:rsid w:val="00F64FC9"/>
    <w:rsid w:val="00F660A3"/>
    <w:rsid w:val="00F72779"/>
    <w:rsid w:val="00F730F8"/>
    <w:rsid w:val="00F75789"/>
    <w:rsid w:val="00F760F1"/>
    <w:rsid w:val="00F769FE"/>
    <w:rsid w:val="00F77E85"/>
    <w:rsid w:val="00F818E4"/>
    <w:rsid w:val="00F81D92"/>
    <w:rsid w:val="00F83E7B"/>
    <w:rsid w:val="00F866AC"/>
    <w:rsid w:val="00F87E0F"/>
    <w:rsid w:val="00F91298"/>
    <w:rsid w:val="00F9203E"/>
    <w:rsid w:val="00F93298"/>
    <w:rsid w:val="00F939F1"/>
    <w:rsid w:val="00F94382"/>
    <w:rsid w:val="00F959BD"/>
    <w:rsid w:val="00F95DA4"/>
    <w:rsid w:val="00F96075"/>
    <w:rsid w:val="00F9702B"/>
    <w:rsid w:val="00F97B7D"/>
    <w:rsid w:val="00FA124B"/>
    <w:rsid w:val="00FA494F"/>
    <w:rsid w:val="00FA6494"/>
    <w:rsid w:val="00FA6BAF"/>
    <w:rsid w:val="00FA7009"/>
    <w:rsid w:val="00FB094C"/>
    <w:rsid w:val="00FB1E3C"/>
    <w:rsid w:val="00FB2671"/>
    <w:rsid w:val="00FB3930"/>
    <w:rsid w:val="00FB4A83"/>
    <w:rsid w:val="00FB51F9"/>
    <w:rsid w:val="00FC02CD"/>
    <w:rsid w:val="00FC200F"/>
    <w:rsid w:val="00FC24E8"/>
    <w:rsid w:val="00FC266E"/>
    <w:rsid w:val="00FC3150"/>
    <w:rsid w:val="00FC361A"/>
    <w:rsid w:val="00FC4073"/>
    <w:rsid w:val="00FC47F5"/>
    <w:rsid w:val="00FC524A"/>
    <w:rsid w:val="00FC535C"/>
    <w:rsid w:val="00FC5E45"/>
    <w:rsid w:val="00FD0A75"/>
    <w:rsid w:val="00FD0FE5"/>
    <w:rsid w:val="00FD23C3"/>
    <w:rsid w:val="00FD3DF8"/>
    <w:rsid w:val="00FD5211"/>
    <w:rsid w:val="00FD55CD"/>
    <w:rsid w:val="00FE050E"/>
    <w:rsid w:val="00FE142F"/>
    <w:rsid w:val="00FE161C"/>
    <w:rsid w:val="00FE1987"/>
    <w:rsid w:val="00FE3CCE"/>
    <w:rsid w:val="00FE7490"/>
    <w:rsid w:val="00FF0DE2"/>
    <w:rsid w:val="00FF2432"/>
    <w:rsid w:val="00FF2920"/>
    <w:rsid w:val="00FF3C1F"/>
    <w:rsid w:val="00FF5BF4"/>
    <w:rsid w:val="00FF7800"/>
    <w:rsid w:val="00FF7B48"/>
    <w:rsid w:val="016063D3"/>
    <w:rsid w:val="023AD53A"/>
    <w:rsid w:val="030C994A"/>
    <w:rsid w:val="036C174C"/>
    <w:rsid w:val="03DC2107"/>
    <w:rsid w:val="042ABF99"/>
    <w:rsid w:val="0465A943"/>
    <w:rsid w:val="04D421E5"/>
    <w:rsid w:val="04E256C4"/>
    <w:rsid w:val="04FC2D36"/>
    <w:rsid w:val="060179A4"/>
    <w:rsid w:val="066581ED"/>
    <w:rsid w:val="07335584"/>
    <w:rsid w:val="08946696"/>
    <w:rsid w:val="0B129645"/>
    <w:rsid w:val="0B66A039"/>
    <w:rsid w:val="0BD5C544"/>
    <w:rsid w:val="0CCE4BFF"/>
    <w:rsid w:val="0D226AFC"/>
    <w:rsid w:val="0FF93241"/>
    <w:rsid w:val="13B743A4"/>
    <w:rsid w:val="14D8DF6A"/>
    <w:rsid w:val="16928B4A"/>
    <w:rsid w:val="16EFD0CA"/>
    <w:rsid w:val="175D326E"/>
    <w:rsid w:val="1798C9E1"/>
    <w:rsid w:val="193F59CA"/>
    <w:rsid w:val="1AB3C169"/>
    <w:rsid w:val="1BD8DE0F"/>
    <w:rsid w:val="1CD5E617"/>
    <w:rsid w:val="1DF33AAC"/>
    <w:rsid w:val="1E7EFDE2"/>
    <w:rsid w:val="1EA2BCF6"/>
    <w:rsid w:val="21FE9FD8"/>
    <w:rsid w:val="23A513FB"/>
    <w:rsid w:val="23CCB029"/>
    <w:rsid w:val="23DEB868"/>
    <w:rsid w:val="241930A6"/>
    <w:rsid w:val="25884E18"/>
    <w:rsid w:val="25E17FCE"/>
    <w:rsid w:val="262F17A9"/>
    <w:rsid w:val="2736600C"/>
    <w:rsid w:val="27ED9801"/>
    <w:rsid w:val="28B4604F"/>
    <w:rsid w:val="28DCDD71"/>
    <w:rsid w:val="2959F159"/>
    <w:rsid w:val="2C0E38FA"/>
    <w:rsid w:val="2D3987CE"/>
    <w:rsid w:val="2E01595A"/>
    <w:rsid w:val="2E258CD6"/>
    <w:rsid w:val="2E966AC8"/>
    <w:rsid w:val="306FD6CB"/>
    <w:rsid w:val="3126AD3E"/>
    <w:rsid w:val="31D22998"/>
    <w:rsid w:val="329ABE74"/>
    <w:rsid w:val="32BD7724"/>
    <w:rsid w:val="33228B77"/>
    <w:rsid w:val="33F719E9"/>
    <w:rsid w:val="340E8981"/>
    <w:rsid w:val="365220E4"/>
    <w:rsid w:val="3660BF7D"/>
    <w:rsid w:val="3C897942"/>
    <w:rsid w:val="3C96407E"/>
    <w:rsid w:val="3D20CFF2"/>
    <w:rsid w:val="3D8F178D"/>
    <w:rsid w:val="3DA50214"/>
    <w:rsid w:val="3DAEC8FA"/>
    <w:rsid w:val="3EF378C3"/>
    <w:rsid w:val="3F837929"/>
    <w:rsid w:val="3FA0E3BE"/>
    <w:rsid w:val="414BE80B"/>
    <w:rsid w:val="41B234A8"/>
    <w:rsid w:val="41E5F07D"/>
    <w:rsid w:val="427B9424"/>
    <w:rsid w:val="4293BF67"/>
    <w:rsid w:val="45A2023D"/>
    <w:rsid w:val="45DF72F9"/>
    <w:rsid w:val="4610CAE7"/>
    <w:rsid w:val="48D86C77"/>
    <w:rsid w:val="49E4452A"/>
    <w:rsid w:val="4A010E8C"/>
    <w:rsid w:val="4A63E6D5"/>
    <w:rsid w:val="4B079555"/>
    <w:rsid w:val="4EDACE0B"/>
    <w:rsid w:val="4F68DDBA"/>
    <w:rsid w:val="54B4A951"/>
    <w:rsid w:val="54EF5E95"/>
    <w:rsid w:val="56ABA54F"/>
    <w:rsid w:val="56F1ADC9"/>
    <w:rsid w:val="586AE52D"/>
    <w:rsid w:val="586D80DA"/>
    <w:rsid w:val="5882844F"/>
    <w:rsid w:val="58AD8614"/>
    <w:rsid w:val="5A85B92D"/>
    <w:rsid w:val="5C8589A9"/>
    <w:rsid w:val="5CC63BBD"/>
    <w:rsid w:val="5CEC12D1"/>
    <w:rsid w:val="5CEE34BF"/>
    <w:rsid w:val="5E2BF065"/>
    <w:rsid w:val="5EBA19DF"/>
    <w:rsid w:val="5F87C46C"/>
    <w:rsid w:val="5FD1EFC7"/>
    <w:rsid w:val="5FD46C98"/>
    <w:rsid w:val="5FEF0C43"/>
    <w:rsid w:val="6015D41B"/>
    <w:rsid w:val="63C8A5CF"/>
    <w:rsid w:val="63D67304"/>
    <w:rsid w:val="6419DF67"/>
    <w:rsid w:val="64695E2A"/>
    <w:rsid w:val="6671BB8A"/>
    <w:rsid w:val="69A1C164"/>
    <w:rsid w:val="6A4AB61D"/>
    <w:rsid w:val="6B564046"/>
    <w:rsid w:val="6BF44CAF"/>
    <w:rsid w:val="6C025A5C"/>
    <w:rsid w:val="6C177FB3"/>
    <w:rsid w:val="6E4BCE3D"/>
    <w:rsid w:val="6E76FF27"/>
    <w:rsid w:val="71025BBD"/>
    <w:rsid w:val="71F14607"/>
    <w:rsid w:val="7202FDEF"/>
    <w:rsid w:val="739D0C13"/>
    <w:rsid w:val="748B7DD5"/>
    <w:rsid w:val="74F66AA1"/>
    <w:rsid w:val="757CE2EE"/>
    <w:rsid w:val="757D0C9D"/>
    <w:rsid w:val="75A3DEC8"/>
    <w:rsid w:val="769B05BE"/>
    <w:rsid w:val="776F17E0"/>
    <w:rsid w:val="788E07FF"/>
    <w:rsid w:val="79CB0409"/>
    <w:rsid w:val="7BFDF9BB"/>
    <w:rsid w:val="7E1729CF"/>
    <w:rsid w:val="7E7AE014"/>
    <w:rsid w:val="7FC7102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fill="f" fillcolor="white">
      <v:fill color="white" on="f"/>
    </o:shapedefaults>
    <o:shapelayout v:ext="edit">
      <o:idmap v:ext="edit" data="2"/>
    </o:shapelayout>
  </w:shapeDefaults>
  <w:decimalSymbol w:val="."/>
  <w:listSeparator w:val=","/>
  <w14:docId w14:val="2107C8DE"/>
  <w15:docId w15:val="{8A14EB68-20AF-48E4-8E43-BE021FFE44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imes New Roman"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iPriority="0" w:unhideWhenUsed="1"/>
    <w:lsdException w:name="index 9" w:semiHidden="1" w:uiPriority="0"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iPriority="0"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qFormat="1"/>
    <w:lsdException w:name="List Number" w:semiHidden="1" w:unhideWhenUsed="1"/>
    <w:lsdException w:name="List 2" w:semiHidden="1" w:uiPriority="0" w:unhideWhenUsed="1"/>
    <w:lsdException w:name="List 3" w:semiHidden="1" w:uiPriority="0" w:unhideWhenUsed="1"/>
    <w:lsdException w:name="List 4" w:semiHidden="1" w:unhideWhenUsed="1"/>
    <w:lsdException w:name="List 5" w:semiHidden="1"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iPriority="0"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91678"/>
    <w:pPr>
      <w:spacing w:after="0"/>
      <w:jc w:val="both"/>
    </w:pPr>
    <w:rPr>
      <w:rFonts w:ascii="Tahoma" w:hAnsi="Tahoma" w:cs="Times New Roman"/>
      <w:sz w:val="20"/>
      <w:lang w:val="en-GB" w:eastAsia="de-DE"/>
    </w:rPr>
  </w:style>
  <w:style w:type="paragraph" w:styleId="Heading1">
    <w:name w:val="heading 1"/>
    <w:aliases w:val="Section Heading,h1,II+,I,heading 1,Chapter,new page/chapter,h11,new page/chapter1,h12,new page/chapter2,h111,new page/chapter11,h13,new page/chapter3,h112,new page/chapter12,h14,new page/chapter4,h113,new page/chapter13,1,underline,Underline"/>
    <w:basedOn w:val="Normal"/>
    <w:next w:val="Normal"/>
    <w:link w:val="Heading1Char"/>
    <w:qFormat/>
    <w:rsid w:val="002E4677"/>
    <w:pPr>
      <w:keepNext/>
      <w:numPr>
        <w:numId w:val="4"/>
      </w:numPr>
      <w:pBdr>
        <w:bottom w:val="single" w:sz="4" w:space="1" w:color="auto"/>
      </w:pBdr>
      <w:shd w:val="clear" w:color="auto" w:fill="A6A6A6" w:themeFill="background1" w:themeFillShade="A6"/>
      <w:spacing w:after="100" w:afterAutospacing="1"/>
      <w:jc w:val="center"/>
      <w:outlineLvl w:val="0"/>
    </w:pPr>
    <w:rPr>
      <w:b/>
      <w:iCs/>
      <w:sz w:val="28"/>
    </w:rPr>
  </w:style>
  <w:style w:type="paragraph" w:styleId="Heading2">
    <w:name w:val="heading 2"/>
    <w:aliases w:val="h2,Activity,A,A.B.C.,Level I for #'s,hoofd 2,Heading2-bio,Career Exp.,heading 2,Centerhead,2,Heading Two,Para2,h21,h22,Heading2,Major Heading"/>
    <w:basedOn w:val="Normal"/>
    <w:next w:val="Normal"/>
    <w:link w:val="Heading2Char"/>
    <w:unhideWhenUsed/>
    <w:qFormat/>
    <w:rsid w:val="0072204F"/>
    <w:pPr>
      <w:keepNext/>
      <w:keepLines/>
      <w:numPr>
        <w:ilvl w:val="1"/>
        <w:numId w:val="4"/>
      </w:numPr>
      <w:pBdr>
        <w:bottom w:val="single" w:sz="4" w:space="1" w:color="A6A6A6" w:themeColor="background1" w:themeShade="A6"/>
      </w:pBdr>
      <w:spacing w:before="200"/>
      <w:outlineLvl w:val="1"/>
    </w:pPr>
    <w:rPr>
      <w:rFonts w:eastAsiaTheme="majorEastAsia" w:cstheme="majorBidi"/>
      <w:b/>
      <w:bCs/>
      <w:sz w:val="24"/>
      <w:szCs w:val="26"/>
    </w:rPr>
  </w:style>
  <w:style w:type="paragraph" w:styleId="Heading3">
    <w:name w:val="heading 3"/>
    <w:aliases w:val="h3,Major,1.2.3.,titolo 3,heading 3,h3 sub heading Char,h3 sub heading,h3 sub heading Char Char Char Char,h3 sub heading Char Char Char,h3 sub heading Char Char Char Char Char Char Char,h3 sub heading Char Char Char Char Char Char"/>
    <w:basedOn w:val="Normal"/>
    <w:next w:val="Normal"/>
    <w:link w:val="Heading3Char"/>
    <w:unhideWhenUsed/>
    <w:qFormat/>
    <w:rsid w:val="0072204F"/>
    <w:pPr>
      <w:keepNext/>
      <w:keepLines/>
      <w:numPr>
        <w:ilvl w:val="2"/>
        <w:numId w:val="4"/>
      </w:numPr>
      <w:pBdr>
        <w:bottom w:val="single" w:sz="4" w:space="1" w:color="A6A6A6" w:themeColor="background1" w:themeShade="A6"/>
      </w:pBdr>
      <w:spacing w:before="200"/>
      <w:outlineLvl w:val="2"/>
    </w:pPr>
    <w:rPr>
      <w:rFonts w:eastAsiaTheme="majorEastAsia" w:cstheme="majorBidi"/>
      <w:b/>
      <w:bCs/>
      <w:sz w:val="22"/>
    </w:rPr>
  </w:style>
  <w:style w:type="paragraph" w:styleId="Heading4">
    <w:name w:val="heading 4"/>
    <w:basedOn w:val="Normal"/>
    <w:next w:val="Normal"/>
    <w:link w:val="Heading4Char"/>
    <w:unhideWhenUsed/>
    <w:qFormat/>
    <w:rsid w:val="00DB7261"/>
    <w:pPr>
      <w:keepNext/>
      <w:keepLines/>
      <w:numPr>
        <w:ilvl w:val="3"/>
        <w:numId w:val="4"/>
      </w:numPr>
      <w:spacing w:before="200"/>
      <w:jc w:val="left"/>
      <w:outlineLvl w:val="3"/>
    </w:pPr>
    <w:rPr>
      <w:rFonts w:eastAsiaTheme="majorEastAsia" w:cstheme="majorBidi"/>
      <w:b/>
      <w:bCs/>
      <w:iCs/>
    </w:rPr>
  </w:style>
  <w:style w:type="paragraph" w:styleId="Heading5">
    <w:name w:val="heading 5"/>
    <w:basedOn w:val="Normal"/>
    <w:next w:val="Normal"/>
    <w:link w:val="Heading5Char"/>
    <w:unhideWhenUsed/>
    <w:qFormat/>
    <w:rsid w:val="00D56219"/>
    <w:pPr>
      <w:keepNext/>
      <w:keepLines/>
      <w:numPr>
        <w:ilvl w:val="4"/>
        <w:numId w:val="4"/>
      </w:numPr>
      <w:spacing w:before="200"/>
      <w:outlineLvl w:val="4"/>
    </w:pPr>
    <w:rPr>
      <w:rFonts w:eastAsiaTheme="majorEastAsia" w:cstheme="majorBidi"/>
      <w:b/>
    </w:rPr>
  </w:style>
  <w:style w:type="paragraph" w:styleId="Heading6">
    <w:name w:val="heading 6"/>
    <w:basedOn w:val="Normal"/>
    <w:next w:val="Normal"/>
    <w:link w:val="Heading6Char"/>
    <w:unhideWhenUsed/>
    <w:qFormat/>
    <w:rsid w:val="00C3264B"/>
    <w:pPr>
      <w:keepNext/>
      <w:keepLines/>
      <w:numPr>
        <w:ilvl w:val="5"/>
        <w:numId w:val="4"/>
      </w:numPr>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nhideWhenUsed/>
    <w:qFormat/>
    <w:rsid w:val="00C3264B"/>
    <w:pPr>
      <w:keepNext/>
      <w:keepLines/>
      <w:numPr>
        <w:ilvl w:val="6"/>
        <w:numId w:val="4"/>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nhideWhenUsed/>
    <w:qFormat/>
    <w:rsid w:val="00C3264B"/>
    <w:pPr>
      <w:keepNext/>
      <w:keepLines/>
      <w:numPr>
        <w:ilvl w:val="7"/>
        <w:numId w:val="4"/>
      </w:numPr>
      <w:spacing w:before="200"/>
      <w:outlineLvl w:val="7"/>
    </w:pPr>
    <w:rPr>
      <w:rFonts w:asciiTheme="majorHAnsi" w:eastAsiaTheme="majorEastAsia" w:hAnsiTheme="majorHAnsi" w:cstheme="majorBidi"/>
      <w:color w:val="404040" w:themeColor="text1" w:themeTint="BF"/>
      <w:szCs w:val="20"/>
    </w:rPr>
  </w:style>
  <w:style w:type="paragraph" w:styleId="Heading9">
    <w:name w:val="heading 9"/>
    <w:aliases w:val="Tables"/>
    <w:basedOn w:val="Normal"/>
    <w:next w:val="Normal"/>
    <w:link w:val="Heading9Char"/>
    <w:unhideWhenUsed/>
    <w:qFormat/>
    <w:rsid w:val="00C3264B"/>
    <w:pPr>
      <w:keepNext/>
      <w:keepLines/>
      <w:numPr>
        <w:ilvl w:val="8"/>
        <w:numId w:val="4"/>
      </w:numPr>
      <w:spacing w:before="200"/>
      <w:outlineLvl w:val="8"/>
    </w:pPr>
    <w:rPr>
      <w:rFonts w:asciiTheme="majorHAnsi" w:eastAsiaTheme="majorEastAsia" w:hAnsiTheme="majorHAnsi" w:cstheme="majorBidi"/>
      <w:i/>
      <w:iCs/>
      <w:color w:val="404040" w:themeColor="text1" w:themeTint="BF"/>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Section Heading Char,h1 Char,II+ Char,I Char,heading 1 Char,Chapter Char,new page/chapter Char,h11 Char,new page/chapter1 Char,h12 Char,new page/chapter2 Char,h111 Char,new page/chapter11 Char,h13 Char,new page/chapter3 Char,h112 Char"/>
    <w:basedOn w:val="DefaultParagraphFont"/>
    <w:link w:val="Heading1"/>
    <w:rsid w:val="002E4677"/>
    <w:rPr>
      <w:rFonts w:ascii="Tahoma" w:hAnsi="Tahoma" w:cs="Times New Roman"/>
      <w:b/>
      <w:iCs/>
      <w:sz w:val="28"/>
      <w:shd w:val="clear" w:color="auto" w:fill="A6A6A6" w:themeFill="background1" w:themeFillShade="A6"/>
      <w:lang w:val="en-GB" w:eastAsia="de-DE"/>
    </w:rPr>
  </w:style>
  <w:style w:type="paragraph" w:styleId="BalloonText">
    <w:name w:val="Balloon Text"/>
    <w:basedOn w:val="Normal"/>
    <w:link w:val="BalloonTextChar"/>
    <w:semiHidden/>
    <w:unhideWhenUsed/>
    <w:rsid w:val="009E436D"/>
    <w:pPr>
      <w:spacing w:line="240" w:lineRule="auto"/>
    </w:pPr>
    <w:rPr>
      <w:rFonts w:cs="Tahoma"/>
      <w:sz w:val="16"/>
      <w:szCs w:val="16"/>
    </w:rPr>
  </w:style>
  <w:style w:type="character" w:customStyle="1" w:styleId="BalloonTextChar">
    <w:name w:val="Balloon Text Char"/>
    <w:basedOn w:val="DefaultParagraphFont"/>
    <w:link w:val="BalloonText"/>
    <w:uiPriority w:val="99"/>
    <w:semiHidden/>
    <w:rsid w:val="009E436D"/>
    <w:rPr>
      <w:rFonts w:ascii="Tahoma" w:hAnsi="Tahoma" w:cs="Tahoma"/>
      <w:sz w:val="16"/>
      <w:szCs w:val="16"/>
      <w:lang w:val="en-GB" w:eastAsia="de-DE"/>
    </w:rPr>
  </w:style>
  <w:style w:type="paragraph" w:styleId="TOCHeading">
    <w:name w:val="TOC Heading"/>
    <w:basedOn w:val="Heading1"/>
    <w:next w:val="Normal"/>
    <w:uiPriority w:val="39"/>
    <w:unhideWhenUsed/>
    <w:qFormat/>
    <w:rsid w:val="00C3264B"/>
    <w:pPr>
      <w:keepLines/>
      <w:spacing w:before="480"/>
      <w:jc w:val="left"/>
      <w:outlineLvl w:val="9"/>
    </w:pPr>
    <w:rPr>
      <w:rFonts w:asciiTheme="majorHAnsi" w:eastAsiaTheme="majorEastAsia" w:hAnsiTheme="majorHAnsi" w:cstheme="majorBidi"/>
      <w:bCs/>
      <w:iCs w:val="0"/>
      <w:color w:val="365F91" w:themeColor="accent1" w:themeShade="BF"/>
      <w:szCs w:val="28"/>
      <w:lang w:val="en-US" w:eastAsia="ja-JP"/>
    </w:rPr>
  </w:style>
  <w:style w:type="paragraph" w:styleId="TOC2">
    <w:name w:val="toc 2"/>
    <w:basedOn w:val="Normal"/>
    <w:next w:val="Normal"/>
    <w:autoRedefine/>
    <w:uiPriority w:val="39"/>
    <w:unhideWhenUsed/>
    <w:qFormat/>
    <w:rsid w:val="00C3264B"/>
    <w:pPr>
      <w:spacing w:after="100"/>
      <w:ind w:left="220"/>
      <w:jc w:val="left"/>
    </w:pPr>
    <w:rPr>
      <w:rFonts w:asciiTheme="minorHAnsi" w:eastAsiaTheme="minorEastAsia" w:hAnsiTheme="minorHAnsi" w:cstheme="minorBidi"/>
      <w:sz w:val="22"/>
      <w:lang w:val="en-US" w:eastAsia="ja-JP"/>
    </w:rPr>
  </w:style>
  <w:style w:type="paragraph" w:styleId="TOC1">
    <w:name w:val="toc 1"/>
    <w:basedOn w:val="Normal"/>
    <w:next w:val="Normal"/>
    <w:autoRedefine/>
    <w:uiPriority w:val="39"/>
    <w:unhideWhenUsed/>
    <w:qFormat/>
    <w:rsid w:val="007D53DD"/>
    <w:pPr>
      <w:tabs>
        <w:tab w:val="left" w:pos="440"/>
        <w:tab w:val="right" w:leader="dot" w:pos="9350"/>
      </w:tabs>
      <w:spacing w:after="100" w:line="240" w:lineRule="auto"/>
      <w:jc w:val="center"/>
    </w:pPr>
    <w:rPr>
      <w:rFonts w:eastAsiaTheme="minorEastAsia" w:cs="Tahoma"/>
      <w:sz w:val="22"/>
      <w:lang w:val="en-US" w:eastAsia="ja-JP"/>
    </w:rPr>
  </w:style>
  <w:style w:type="paragraph" w:styleId="TOC3">
    <w:name w:val="toc 3"/>
    <w:basedOn w:val="Normal"/>
    <w:next w:val="Normal"/>
    <w:autoRedefine/>
    <w:uiPriority w:val="39"/>
    <w:unhideWhenUsed/>
    <w:qFormat/>
    <w:rsid w:val="00B0741F"/>
    <w:pPr>
      <w:tabs>
        <w:tab w:val="right" w:leader="dot" w:pos="9350"/>
      </w:tabs>
      <w:spacing w:after="100" w:line="240" w:lineRule="auto"/>
      <w:ind w:left="1134" w:hanging="708"/>
      <w:jc w:val="left"/>
    </w:pPr>
    <w:rPr>
      <w:rFonts w:asciiTheme="minorHAnsi" w:eastAsiaTheme="minorEastAsia" w:hAnsiTheme="minorHAnsi" w:cstheme="minorBidi"/>
      <w:sz w:val="22"/>
      <w:lang w:val="en-US" w:eastAsia="ja-JP"/>
    </w:rPr>
  </w:style>
  <w:style w:type="character" w:styleId="Hyperlink">
    <w:name w:val="Hyperlink"/>
    <w:basedOn w:val="DefaultParagraphFont"/>
    <w:uiPriority w:val="99"/>
    <w:unhideWhenUsed/>
    <w:rsid w:val="00C3264B"/>
    <w:rPr>
      <w:color w:val="0000FF" w:themeColor="hyperlink"/>
      <w:u w:val="single"/>
    </w:rPr>
  </w:style>
  <w:style w:type="character" w:customStyle="1" w:styleId="Heading2Char">
    <w:name w:val="Heading 2 Char"/>
    <w:aliases w:val="h2 Char,Activity Char,A Char,A.B.C. Char,Level I for #'s Char,hoofd 2 Char,Heading2-bio Char,Career Exp. Char,heading 2 Char,Centerhead Char,2 Char,Heading Two Char,Para2 Char,h21 Char,h22 Char,Heading2 Char,Major Heading Char"/>
    <w:basedOn w:val="DefaultParagraphFont"/>
    <w:link w:val="Heading2"/>
    <w:rsid w:val="0072204F"/>
    <w:rPr>
      <w:rFonts w:ascii="Tahoma" w:eastAsiaTheme="majorEastAsia" w:hAnsi="Tahoma" w:cstheme="majorBidi"/>
      <w:b/>
      <w:bCs/>
      <w:sz w:val="24"/>
      <w:szCs w:val="26"/>
      <w:lang w:val="en-GB" w:eastAsia="de-DE"/>
    </w:rPr>
  </w:style>
  <w:style w:type="character" w:customStyle="1" w:styleId="Heading3Char">
    <w:name w:val="Heading 3 Char"/>
    <w:aliases w:val="h3 Char,Major Char,1.2.3. Char,titolo 3 Char,heading 3 Char,h3 sub heading Char Char,h3 sub heading Char1,h3 sub heading Char Char Char Char Char,h3 sub heading Char Char Char Char1,h3 sub heading Char Char Char Char Char Char Char Char"/>
    <w:basedOn w:val="DefaultParagraphFont"/>
    <w:link w:val="Heading3"/>
    <w:rsid w:val="0072204F"/>
    <w:rPr>
      <w:rFonts w:ascii="Tahoma" w:eastAsiaTheme="majorEastAsia" w:hAnsi="Tahoma" w:cstheme="majorBidi"/>
      <w:b/>
      <w:bCs/>
      <w:lang w:val="en-GB" w:eastAsia="de-DE"/>
    </w:rPr>
  </w:style>
  <w:style w:type="character" w:customStyle="1" w:styleId="Heading4Char">
    <w:name w:val="Heading 4 Char"/>
    <w:basedOn w:val="DefaultParagraphFont"/>
    <w:link w:val="Heading4"/>
    <w:rsid w:val="00DB7261"/>
    <w:rPr>
      <w:rFonts w:ascii="Tahoma" w:eastAsiaTheme="majorEastAsia" w:hAnsi="Tahoma" w:cstheme="majorBidi"/>
      <w:b/>
      <w:bCs/>
      <w:iCs/>
      <w:sz w:val="20"/>
      <w:lang w:val="en-GB" w:eastAsia="de-DE"/>
    </w:rPr>
  </w:style>
  <w:style w:type="character" w:customStyle="1" w:styleId="Heading5Char">
    <w:name w:val="Heading 5 Char"/>
    <w:basedOn w:val="DefaultParagraphFont"/>
    <w:link w:val="Heading5"/>
    <w:rsid w:val="00D56219"/>
    <w:rPr>
      <w:rFonts w:ascii="Tahoma" w:eastAsiaTheme="majorEastAsia" w:hAnsi="Tahoma" w:cstheme="majorBidi"/>
      <w:b/>
      <w:sz w:val="20"/>
      <w:lang w:val="en-GB" w:eastAsia="de-DE"/>
    </w:rPr>
  </w:style>
  <w:style w:type="paragraph" w:styleId="Caption">
    <w:name w:val="caption"/>
    <w:aliases w:val="PPBeschriftung,AICD,AGT ESIA Char1,Map Char1,Caption Char Char อักขระ Char1,Caption Char1 Char Char1,Caption1 Char Char Char1,Caption Char Char Char Char1 Char Char Char1,Caption Char Char Char Char Char Char Char Char Char1 Char Char Char1,Map"/>
    <w:basedOn w:val="Normal"/>
    <w:next w:val="Normal"/>
    <w:link w:val="CaptionChar"/>
    <w:qFormat/>
    <w:rsid w:val="00C3264B"/>
    <w:pPr>
      <w:spacing w:after="60"/>
      <w:ind w:left="2268" w:hanging="1134"/>
      <w:jc w:val="left"/>
    </w:pPr>
    <w:rPr>
      <w:b/>
      <w:sz w:val="17"/>
      <w:szCs w:val="20"/>
    </w:rPr>
  </w:style>
  <w:style w:type="paragraph" w:styleId="Footer">
    <w:name w:val="footer"/>
    <w:aliases w:val="PPFußzeile"/>
    <w:link w:val="FooterChar"/>
    <w:uiPriority w:val="99"/>
    <w:rsid w:val="00C3264B"/>
    <w:pPr>
      <w:spacing w:before="120" w:after="0"/>
      <w:jc w:val="both"/>
    </w:pPr>
    <w:rPr>
      <w:rFonts w:ascii="Tahoma" w:hAnsi="Tahoma" w:cs="Times New Roman"/>
      <w:color w:val="888888"/>
      <w:sz w:val="16"/>
      <w:lang w:val="en-GB" w:eastAsia="de-DE"/>
    </w:rPr>
  </w:style>
  <w:style w:type="character" w:customStyle="1" w:styleId="FooterChar">
    <w:name w:val="Footer Char"/>
    <w:aliases w:val="PPFußzeile Char"/>
    <w:basedOn w:val="DefaultParagraphFont"/>
    <w:link w:val="Footer"/>
    <w:uiPriority w:val="99"/>
    <w:rsid w:val="00C3264B"/>
    <w:rPr>
      <w:rFonts w:ascii="Tahoma" w:hAnsi="Tahoma" w:cs="Times New Roman"/>
      <w:color w:val="888888"/>
      <w:sz w:val="16"/>
      <w:lang w:val="en-GB" w:eastAsia="de-DE"/>
    </w:rPr>
  </w:style>
  <w:style w:type="paragraph" w:customStyle="1" w:styleId="PPStandardReport">
    <w:name w:val="PPStandardReport"/>
    <w:basedOn w:val="Normal"/>
    <w:link w:val="PPStandardReportZchn"/>
    <w:rsid w:val="00C3264B"/>
    <w:pPr>
      <w:ind w:left="1134"/>
    </w:pPr>
  </w:style>
  <w:style w:type="character" w:styleId="CommentReference">
    <w:name w:val="annotation reference"/>
    <w:semiHidden/>
    <w:rsid w:val="00C3264B"/>
    <w:rPr>
      <w:sz w:val="16"/>
      <w:szCs w:val="16"/>
    </w:rPr>
  </w:style>
  <w:style w:type="paragraph" w:styleId="CommentText">
    <w:name w:val="annotation text"/>
    <w:basedOn w:val="Normal"/>
    <w:link w:val="CommentTextChar"/>
    <w:rsid w:val="00C3264B"/>
    <w:rPr>
      <w:szCs w:val="20"/>
    </w:rPr>
  </w:style>
  <w:style w:type="character" w:customStyle="1" w:styleId="CommentTextChar">
    <w:name w:val="Comment Text Char"/>
    <w:basedOn w:val="DefaultParagraphFont"/>
    <w:link w:val="CommentText"/>
    <w:rsid w:val="00C3264B"/>
    <w:rPr>
      <w:rFonts w:ascii="Tahoma" w:hAnsi="Tahoma" w:cs="Times New Roman"/>
      <w:sz w:val="20"/>
      <w:szCs w:val="20"/>
      <w:lang w:val="en-GB" w:eastAsia="de-DE"/>
    </w:rPr>
  </w:style>
  <w:style w:type="paragraph" w:styleId="BodyText">
    <w:name w:val="Body Text"/>
    <w:aliases w:val="heading3,Body Text - Level 2,bt,Body,bd,body text,b,Body Text x,block,1body,BodText,Body Txt,by,OC Body Text,3 indent,heading31,body text1,3 indent1,heading32,body text2,3 indent2,heading33,body text3,3 indent3,heading34,body text4"/>
    <w:basedOn w:val="Normal"/>
    <w:link w:val="BodyTextChar"/>
    <w:rsid w:val="00C3264B"/>
    <w:pPr>
      <w:tabs>
        <w:tab w:val="right" w:pos="8931"/>
      </w:tabs>
    </w:pPr>
    <w:rPr>
      <w:rFonts w:ascii="Arial" w:hAnsi="Arial"/>
      <w:b/>
      <w:sz w:val="22"/>
      <w:szCs w:val="20"/>
    </w:rPr>
  </w:style>
  <w:style w:type="character" w:customStyle="1" w:styleId="BodyTextChar">
    <w:name w:val="Body Text Char"/>
    <w:aliases w:val="heading3 Char,Body Text - Level 2 Char,bt Char,Body Char,bd Char,body text Char,b Char,Body Text x Char,block Char,1body Char,BodText Char,Body Txt Char,by Char,OC Body Text Char,3 indent Char,heading31 Char,body text1 Char,3 indent1 Char"/>
    <w:basedOn w:val="DefaultParagraphFont"/>
    <w:link w:val="BodyText"/>
    <w:rsid w:val="00C3264B"/>
    <w:rPr>
      <w:rFonts w:ascii="Arial" w:hAnsi="Arial" w:cs="Times New Roman"/>
      <w:b/>
      <w:szCs w:val="20"/>
      <w:lang w:val="en-GB" w:eastAsia="de-DE"/>
    </w:rPr>
  </w:style>
  <w:style w:type="paragraph" w:customStyle="1" w:styleId="Default">
    <w:name w:val="Default"/>
    <w:rsid w:val="00C3264B"/>
    <w:pPr>
      <w:widowControl w:val="0"/>
      <w:autoSpaceDE w:val="0"/>
      <w:autoSpaceDN w:val="0"/>
      <w:adjustRightInd w:val="0"/>
      <w:spacing w:after="0"/>
      <w:jc w:val="both"/>
    </w:pPr>
    <w:rPr>
      <w:rFonts w:ascii="TTF F 4 BC 74 8t 00" w:hAnsi="TTF F 4 BC 74 8t 00" w:cs="TTF F 4 BC 74 8t 00"/>
      <w:color w:val="000000"/>
      <w:sz w:val="24"/>
      <w:szCs w:val="24"/>
      <w:lang w:val="de-DE" w:eastAsia="de-DE"/>
    </w:rPr>
  </w:style>
  <w:style w:type="character" w:customStyle="1" w:styleId="PPStandardReportZchn">
    <w:name w:val="PPStandardReport Zchn"/>
    <w:link w:val="PPStandardReport"/>
    <w:rsid w:val="00C3264B"/>
    <w:rPr>
      <w:rFonts w:ascii="Tahoma" w:hAnsi="Tahoma" w:cs="Times New Roman"/>
      <w:sz w:val="20"/>
      <w:lang w:val="en-GB" w:eastAsia="de-DE"/>
    </w:rPr>
  </w:style>
  <w:style w:type="paragraph" w:styleId="ListParagraph">
    <w:name w:val="List Paragraph"/>
    <w:aliases w:val="Bullets,List Paragraph (numbered (a)),Numbered List Paragraph,References,Liste 1,ReferencesCxSpLast,LIST OF TABLES.,List Paragraph1,List Bullet Mary,Akapit z listą BS,List Paragraph 1,List_Paragraph,Multilevel para_II,Lvl 1 Bullet,Ha,bu"/>
    <w:basedOn w:val="Normal"/>
    <w:link w:val="ListParagraphChar"/>
    <w:uiPriority w:val="34"/>
    <w:qFormat/>
    <w:rsid w:val="00C3264B"/>
    <w:pPr>
      <w:ind w:left="720"/>
      <w:contextualSpacing/>
    </w:pPr>
  </w:style>
  <w:style w:type="character" w:customStyle="1" w:styleId="CaptionChar">
    <w:name w:val="Caption Char"/>
    <w:aliases w:val="PPBeschriftung Char,AICD Char,AGT ESIA Char1 Char,Map Char1 Char,Caption Char Char อักขระ Char1 Char,Caption Char1 Char Char1 Char,Caption1 Char Char Char1 Char,Caption Char Char Char Char1 Char Char Char1 Char,Map Char"/>
    <w:link w:val="Caption"/>
    <w:rsid w:val="00C3264B"/>
    <w:rPr>
      <w:rFonts w:ascii="Tahoma" w:hAnsi="Tahoma" w:cs="Times New Roman"/>
      <w:b/>
      <w:sz w:val="17"/>
      <w:szCs w:val="20"/>
      <w:lang w:val="en-GB" w:eastAsia="de-DE"/>
    </w:rPr>
  </w:style>
  <w:style w:type="character" w:customStyle="1" w:styleId="ListParagraphChar">
    <w:name w:val="List Paragraph Char"/>
    <w:aliases w:val="Bullets Char,List Paragraph (numbered (a)) Char,Numbered List Paragraph Char,References Char,Liste 1 Char,ReferencesCxSpLast Char,LIST OF TABLES. Char,List Paragraph1 Char,List Bullet Mary Char,Akapit z listą BS Char,Ha Char,bu Char"/>
    <w:link w:val="ListParagraph"/>
    <w:uiPriority w:val="34"/>
    <w:qFormat/>
    <w:rsid w:val="00C3264B"/>
    <w:rPr>
      <w:rFonts w:ascii="Tahoma" w:hAnsi="Tahoma" w:cs="Times New Roman"/>
      <w:sz w:val="20"/>
      <w:lang w:val="en-GB" w:eastAsia="de-DE"/>
    </w:rPr>
  </w:style>
  <w:style w:type="paragraph" w:customStyle="1" w:styleId="CM147">
    <w:name w:val="CM147"/>
    <w:basedOn w:val="Default"/>
    <w:next w:val="Default"/>
    <w:uiPriority w:val="99"/>
    <w:rsid w:val="00C3264B"/>
    <w:pPr>
      <w:spacing w:after="235" w:line="240" w:lineRule="auto"/>
      <w:jc w:val="left"/>
    </w:pPr>
    <w:rPr>
      <w:rFonts w:ascii="Arial" w:eastAsia="SimSun" w:hAnsi="Arial" w:cs="Arial"/>
      <w:color w:val="auto"/>
      <w:lang w:val="en-GB" w:eastAsia="en-GB"/>
    </w:rPr>
  </w:style>
  <w:style w:type="paragraph" w:customStyle="1" w:styleId="CM148">
    <w:name w:val="CM148"/>
    <w:basedOn w:val="Default"/>
    <w:next w:val="Default"/>
    <w:uiPriority w:val="99"/>
    <w:rsid w:val="00C3264B"/>
    <w:pPr>
      <w:spacing w:after="143" w:line="240" w:lineRule="auto"/>
      <w:jc w:val="left"/>
    </w:pPr>
    <w:rPr>
      <w:rFonts w:ascii="Arial" w:eastAsia="SimSun" w:hAnsi="Arial" w:cs="Arial"/>
      <w:color w:val="auto"/>
      <w:lang w:val="en-GB" w:eastAsia="en-GB"/>
    </w:rPr>
  </w:style>
  <w:style w:type="paragraph" w:customStyle="1" w:styleId="CM18">
    <w:name w:val="CM18"/>
    <w:basedOn w:val="Default"/>
    <w:next w:val="Default"/>
    <w:uiPriority w:val="99"/>
    <w:rsid w:val="00C3264B"/>
    <w:pPr>
      <w:spacing w:line="260" w:lineRule="atLeast"/>
      <w:jc w:val="left"/>
    </w:pPr>
    <w:rPr>
      <w:rFonts w:ascii="Arial" w:eastAsia="SimSun" w:hAnsi="Arial" w:cs="Arial"/>
      <w:color w:val="auto"/>
      <w:lang w:val="en-GB" w:eastAsia="en-GB"/>
    </w:rPr>
  </w:style>
  <w:style w:type="character" w:customStyle="1" w:styleId="Heading6Char">
    <w:name w:val="Heading 6 Char"/>
    <w:basedOn w:val="DefaultParagraphFont"/>
    <w:link w:val="Heading6"/>
    <w:rsid w:val="00C3264B"/>
    <w:rPr>
      <w:rFonts w:asciiTheme="majorHAnsi" w:eastAsiaTheme="majorEastAsia" w:hAnsiTheme="majorHAnsi" w:cstheme="majorBidi"/>
      <w:i/>
      <w:iCs/>
      <w:color w:val="243F60" w:themeColor="accent1" w:themeShade="7F"/>
      <w:sz w:val="20"/>
      <w:lang w:val="en-GB" w:eastAsia="de-DE"/>
    </w:rPr>
  </w:style>
  <w:style w:type="character" w:customStyle="1" w:styleId="Heading7Char">
    <w:name w:val="Heading 7 Char"/>
    <w:basedOn w:val="DefaultParagraphFont"/>
    <w:link w:val="Heading7"/>
    <w:rsid w:val="00C3264B"/>
    <w:rPr>
      <w:rFonts w:asciiTheme="majorHAnsi" w:eastAsiaTheme="majorEastAsia" w:hAnsiTheme="majorHAnsi" w:cstheme="majorBidi"/>
      <w:i/>
      <w:iCs/>
      <w:color w:val="404040" w:themeColor="text1" w:themeTint="BF"/>
      <w:sz w:val="20"/>
      <w:lang w:val="en-GB" w:eastAsia="de-DE"/>
    </w:rPr>
  </w:style>
  <w:style w:type="character" w:customStyle="1" w:styleId="Heading8Char">
    <w:name w:val="Heading 8 Char"/>
    <w:basedOn w:val="DefaultParagraphFont"/>
    <w:link w:val="Heading8"/>
    <w:rsid w:val="00C3264B"/>
    <w:rPr>
      <w:rFonts w:asciiTheme="majorHAnsi" w:eastAsiaTheme="majorEastAsia" w:hAnsiTheme="majorHAnsi" w:cstheme="majorBidi"/>
      <w:color w:val="404040" w:themeColor="text1" w:themeTint="BF"/>
      <w:sz w:val="20"/>
      <w:szCs w:val="20"/>
      <w:lang w:val="en-GB" w:eastAsia="de-DE"/>
    </w:rPr>
  </w:style>
  <w:style w:type="character" w:customStyle="1" w:styleId="Heading9Char">
    <w:name w:val="Heading 9 Char"/>
    <w:aliases w:val="Tables Char"/>
    <w:basedOn w:val="DefaultParagraphFont"/>
    <w:link w:val="Heading9"/>
    <w:rsid w:val="00C3264B"/>
    <w:rPr>
      <w:rFonts w:asciiTheme="majorHAnsi" w:eastAsiaTheme="majorEastAsia" w:hAnsiTheme="majorHAnsi" w:cstheme="majorBidi"/>
      <w:i/>
      <w:iCs/>
      <w:color w:val="404040" w:themeColor="text1" w:themeTint="BF"/>
      <w:sz w:val="20"/>
      <w:szCs w:val="20"/>
      <w:lang w:val="en-GB" w:eastAsia="de-DE"/>
    </w:rPr>
  </w:style>
  <w:style w:type="paragraph" w:styleId="Header">
    <w:name w:val="header"/>
    <w:aliases w:val="PPKopfzeile,En-tête client,ContentsHeader,heading 3 after h2,h3+,Chapter Name,headerU,page-header,ph,*Header,18pt Bold,Chapter Name1,Header/Footer,header odd,Hyphen,JHeader"/>
    <w:basedOn w:val="Normal"/>
    <w:link w:val="HeaderChar"/>
    <w:uiPriority w:val="99"/>
    <w:unhideWhenUsed/>
    <w:rsid w:val="00C3264B"/>
    <w:pPr>
      <w:tabs>
        <w:tab w:val="center" w:pos="4680"/>
        <w:tab w:val="right" w:pos="9360"/>
      </w:tabs>
      <w:spacing w:line="240" w:lineRule="auto"/>
    </w:pPr>
  </w:style>
  <w:style w:type="character" w:customStyle="1" w:styleId="HeaderChar">
    <w:name w:val="Header Char"/>
    <w:aliases w:val="PPKopfzeile Char,En-tête client Char,ContentsHeader Char,heading 3 after h2 Char,h3+ Char,Chapter Name Char,headerU Char,page-header Char,ph Char,*Header Char,18pt Bold Char,Chapter Name1 Char,Header/Footer Char,header odd Char,Hyphen Char"/>
    <w:basedOn w:val="DefaultParagraphFont"/>
    <w:link w:val="Header"/>
    <w:uiPriority w:val="99"/>
    <w:rsid w:val="00C3264B"/>
    <w:rPr>
      <w:rFonts w:ascii="Tahoma" w:hAnsi="Tahoma" w:cs="Times New Roman"/>
      <w:sz w:val="20"/>
      <w:lang w:val="en-GB" w:eastAsia="de-DE"/>
    </w:rPr>
  </w:style>
  <w:style w:type="paragraph" w:customStyle="1" w:styleId="taskboxtext">
    <w:name w:val="taskbox text"/>
    <w:basedOn w:val="Normal"/>
    <w:rsid w:val="002E4677"/>
    <w:pPr>
      <w:keepLines/>
      <w:numPr>
        <w:numId w:val="5"/>
      </w:numPr>
      <w:tabs>
        <w:tab w:val="clear" w:pos="643"/>
      </w:tabs>
      <w:suppressAutoHyphens/>
      <w:spacing w:before="80" w:after="60"/>
      <w:ind w:left="0" w:firstLine="0"/>
      <w:jc w:val="left"/>
    </w:pPr>
    <w:rPr>
      <w:rFonts w:ascii="Arial" w:hAnsi="Arial"/>
      <w:szCs w:val="20"/>
      <w:lang w:val="en-US" w:eastAsia="en-US"/>
    </w:rPr>
  </w:style>
  <w:style w:type="paragraph" w:customStyle="1" w:styleId="CM3">
    <w:name w:val="CM3"/>
    <w:basedOn w:val="Default"/>
    <w:next w:val="Default"/>
    <w:uiPriority w:val="99"/>
    <w:rsid w:val="002E4677"/>
    <w:pPr>
      <w:spacing w:line="258" w:lineRule="atLeast"/>
      <w:jc w:val="left"/>
    </w:pPr>
    <w:rPr>
      <w:rFonts w:ascii="Arial" w:eastAsia="SimSun" w:hAnsi="Arial" w:cs="Arial"/>
      <w:color w:val="auto"/>
      <w:lang w:val="en-GB" w:eastAsia="en-GB"/>
    </w:rPr>
  </w:style>
  <w:style w:type="paragraph" w:customStyle="1" w:styleId="CM25">
    <w:name w:val="CM25"/>
    <w:basedOn w:val="Default"/>
    <w:next w:val="Default"/>
    <w:uiPriority w:val="99"/>
    <w:rsid w:val="002E4677"/>
    <w:pPr>
      <w:spacing w:line="240" w:lineRule="auto"/>
      <w:jc w:val="left"/>
    </w:pPr>
    <w:rPr>
      <w:rFonts w:ascii="Arial" w:eastAsia="SimSun" w:hAnsi="Arial" w:cs="Arial"/>
      <w:color w:val="auto"/>
      <w:lang w:val="en-GB" w:eastAsia="en-GB"/>
    </w:rPr>
  </w:style>
  <w:style w:type="paragraph" w:customStyle="1" w:styleId="USBodyText">
    <w:name w:val="US Body Text"/>
    <w:basedOn w:val="Normal"/>
    <w:uiPriority w:val="5"/>
    <w:rsid w:val="002E4677"/>
    <w:pPr>
      <w:spacing w:after="120" w:line="260" w:lineRule="atLeast"/>
    </w:pPr>
    <w:rPr>
      <w:rFonts w:ascii="Century Gothic" w:eastAsia="Century Gothic" w:hAnsi="Century Gothic"/>
      <w:lang w:val="en-US" w:eastAsia="en-US"/>
    </w:rPr>
  </w:style>
  <w:style w:type="paragraph" w:styleId="CommentSubject">
    <w:name w:val="annotation subject"/>
    <w:basedOn w:val="CommentText"/>
    <w:next w:val="CommentText"/>
    <w:link w:val="CommentSubjectChar"/>
    <w:semiHidden/>
    <w:unhideWhenUsed/>
    <w:rsid w:val="002E4677"/>
    <w:pPr>
      <w:spacing w:line="240" w:lineRule="auto"/>
    </w:pPr>
    <w:rPr>
      <w:b/>
      <w:bCs/>
    </w:rPr>
  </w:style>
  <w:style w:type="character" w:customStyle="1" w:styleId="CommentSubjectChar">
    <w:name w:val="Comment Subject Char"/>
    <w:basedOn w:val="CommentTextChar"/>
    <w:link w:val="CommentSubject"/>
    <w:uiPriority w:val="99"/>
    <w:semiHidden/>
    <w:rsid w:val="002E4677"/>
    <w:rPr>
      <w:rFonts w:ascii="Tahoma" w:hAnsi="Tahoma" w:cs="Times New Roman"/>
      <w:b/>
      <w:bCs/>
      <w:sz w:val="20"/>
      <w:szCs w:val="20"/>
      <w:lang w:val="en-GB" w:eastAsia="de-DE"/>
    </w:rPr>
  </w:style>
  <w:style w:type="paragraph" w:customStyle="1" w:styleId="CM168">
    <w:name w:val="CM168"/>
    <w:basedOn w:val="Default"/>
    <w:next w:val="Default"/>
    <w:uiPriority w:val="99"/>
    <w:rsid w:val="00B944D7"/>
    <w:pPr>
      <w:spacing w:after="188" w:line="240" w:lineRule="auto"/>
      <w:jc w:val="left"/>
    </w:pPr>
    <w:rPr>
      <w:rFonts w:ascii="Arial" w:eastAsia="SimSun" w:hAnsi="Arial" w:cs="Arial"/>
      <w:color w:val="auto"/>
      <w:lang w:val="en-GB" w:eastAsia="en-GB"/>
    </w:rPr>
  </w:style>
  <w:style w:type="character" w:customStyle="1" w:styleId="XFootNote">
    <w:name w:val="XFootNote"/>
    <w:rsid w:val="00B944D7"/>
    <w:rPr>
      <w:rFonts w:ascii="Book Antiqua" w:hAnsi="Book Antiqua"/>
      <w:position w:val="6"/>
      <w:sz w:val="14"/>
      <w:vertAlign w:val="baseline"/>
    </w:rPr>
  </w:style>
  <w:style w:type="table" w:styleId="TableGrid">
    <w:name w:val="Table Grid"/>
    <w:aliases w:val="PPTabellengitternetz,Table_CWCE Style,SGS Table Basic 1"/>
    <w:basedOn w:val="TableNormal"/>
    <w:uiPriority w:val="59"/>
    <w:rsid w:val="00B944D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770545"/>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MediumList2">
    <w:name w:val="Medium List 2"/>
    <w:basedOn w:val="TableNormal"/>
    <w:uiPriority w:val="66"/>
    <w:rsid w:val="00DB7261"/>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paragraph" w:customStyle="1" w:styleId="Logos">
    <w:name w:val="Logos"/>
    <w:next w:val="Normal"/>
    <w:rsid w:val="00A55D35"/>
    <w:pPr>
      <w:spacing w:before="240" w:after="0"/>
      <w:ind w:left="-113"/>
      <w:jc w:val="center"/>
    </w:pPr>
    <w:rPr>
      <w:rFonts w:ascii="Tahoma" w:hAnsi="Tahoma" w:cs="Times New Roman"/>
      <w:lang w:val="en-GB" w:eastAsia="de-DE"/>
    </w:rPr>
  </w:style>
  <w:style w:type="paragraph" w:styleId="Index1">
    <w:name w:val="index 1"/>
    <w:basedOn w:val="Normal"/>
    <w:next w:val="Normal"/>
    <w:semiHidden/>
    <w:rsid w:val="00A55D35"/>
    <w:rPr>
      <w:rFonts w:ascii="Times New Roman" w:hAnsi="Times New Roman"/>
      <w:szCs w:val="20"/>
      <w:lang w:val="en-AU"/>
    </w:rPr>
  </w:style>
  <w:style w:type="paragraph" w:styleId="Index2">
    <w:name w:val="index 2"/>
    <w:basedOn w:val="Normal"/>
    <w:next w:val="Normal"/>
    <w:autoRedefine/>
    <w:semiHidden/>
    <w:rsid w:val="00A55D35"/>
    <w:pPr>
      <w:spacing w:after="120"/>
      <w:ind w:left="440" w:hanging="220"/>
    </w:pPr>
    <w:rPr>
      <w:szCs w:val="20"/>
    </w:rPr>
  </w:style>
  <w:style w:type="paragraph" w:styleId="Index3">
    <w:name w:val="index 3"/>
    <w:basedOn w:val="Normal"/>
    <w:next w:val="Normal"/>
    <w:autoRedefine/>
    <w:semiHidden/>
    <w:rsid w:val="00A55D35"/>
    <w:pPr>
      <w:spacing w:after="120"/>
      <w:ind w:left="660" w:hanging="220"/>
    </w:pPr>
    <w:rPr>
      <w:szCs w:val="20"/>
    </w:rPr>
  </w:style>
  <w:style w:type="paragraph" w:styleId="Index4">
    <w:name w:val="index 4"/>
    <w:basedOn w:val="Normal"/>
    <w:next w:val="Normal"/>
    <w:autoRedefine/>
    <w:semiHidden/>
    <w:rsid w:val="00A55D35"/>
    <w:pPr>
      <w:spacing w:after="120"/>
      <w:ind w:left="880" w:hanging="220"/>
    </w:pPr>
    <w:rPr>
      <w:szCs w:val="20"/>
    </w:rPr>
  </w:style>
  <w:style w:type="paragraph" w:styleId="Index5">
    <w:name w:val="index 5"/>
    <w:basedOn w:val="Normal"/>
    <w:next w:val="Normal"/>
    <w:autoRedefine/>
    <w:semiHidden/>
    <w:rsid w:val="00A55D35"/>
    <w:pPr>
      <w:spacing w:after="120"/>
      <w:ind w:left="1100" w:hanging="220"/>
    </w:pPr>
    <w:rPr>
      <w:szCs w:val="20"/>
    </w:rPr>
  </w:style>
  <w:style w:type="paragraph" w:styleId="Index6">
    <w:name w:val="index 6"/>
    <w:basedOn w:val="Normal"/>
    <w:next w:val="Normal"/>
    <w:autoRedefine/>
    <w:semiHidden/>
    <w:rsid w:val="00A55D35"/>
    <w:pPr>
      <w:spacing w:after="120"/>
      <w:ind w:left="1320" w:hanging="220"/>
    </w:pPr>
    <w:rPr>
      <w:szCs w:val="20"/>
    </w:rPr>
  </w:style>
  <w:style w:type="paragraph" w:styleId="Index7">
    <w:name w:val="index 7"/>
    <w:basedOn w:val="Normal"/>
    <w:next w:val="Normal"/>
    <w:autoRedefine/>
    <w:semiHidden/>
    <w:rsid w:val="00A55D35"/>
    <w:pPr>
      <w:spacing w:after="120"/>
      <w:ind w:left="1540" w:hanging="220"/>
    </w:pPr>
    <w:rPr>
      <w:szCs w:val="20"/>
    </w:rPr>
  </w:style>
  <w:style w:type="paragraph" w:styleId="Index8">
    <w:name w:val="index 8"/>
    <w:basedOn w:val="Normal"/>
    <w:next w:val="Normal"/>
    <w:autoRedefine/>
    <w:semiHidden/>
    <w:rsid w:val="00A55D35"/>
    <w:pPr>
      <w:spacing w:after="120"/>
      <w:ind w:left="1760" w:hanging="220"/>
    </w:pPr>
    <w:rPr>
      <w:szCs w:val="20"/>
    </w:rPr>
  </w:style>
  <w:style w:type="paragraph" w:styleId="Index9">
    <w:name w:val="index 9"/>
    <w:basedOn w:val="Normal"/>
    <w:next w:val="Normal"/>
    <w:autoRedefine/>
    <w:semiHidden/>
    <w:rsid w:val="00A55D35"/>
    <w:pPr>
      <w:spacing w:after="120"/>
      <w:ind w:left="1980" w:hanging="220"/>
    </w:pPr>
    <w:rPr>
      <w:szCs w:val="20"/>
    </w:rPr>
  </w:style>
  <w:style w:type="paragraph" w:styleId="IndexHeading">
    <w:name w:val="index heading"/>
    <w:basedOn w:val="Normal"/>
    <w:next w:val="Index1"/>
    <w:semiHidden/>
    <w:rsid w:val="00A55D35"/>
    <w:pPr>
      <w:spacing w:after="120"/>
    </w:pPr>
    <w:rPr>
      <w:rFonts w:cs="Arial"/>
      <w:b/>
      <w:bCs/>
      <w:szCs w:val="20"/>
    </w:rPr>
  </w:style>
  <w:style w:type="paragraph" w:styleId="TOC4">
    <w:name w:val="toc 4"/>
    <w:basedOn w:val="Normal"/>
    <w:next w:val="Normal"/>
    <w:uiPriority w:val="39"/>
    <w:rsid w:val="00A55D35"/>
    <w:pPr>
      <w:tabs>
        <w:tab w:val="left" w:pos="1134"/>
        <w:tab w:val="right" w:pos="9356"/>
      </w:tabs>
      <w:spacing w:after="60"/>
      <w:ind w:left="1134" w:right="709" w:hanging="964"/>
      <w:contextualSpacing/>
      <w:jc w:val="left"/>
    </w:pPr>
  </w:style>
  <w:style w:type="paragraph" w:styleId="TOC5">
    <w:name w:val="toc 5"/>
    <w:basedOn w:val="Normal"/>
    <w:next w:val="Normal"/>
    <w:uiPriority w:val="39"/>
    <w:rsid w:val="00A55D35"/>
    <w:pPr>
      <w:ind w:left="1134"/>
      <w:jc w:val="left"/>
    </w:pPr>
  </w:style>
  <w:style w:type="paragraph" w:styleId="TOC6">
    <w:name w:val="toc 6"/>
    <w:basedOn w:val="Normal"/>
    <w:next w:val="Normal"/>
    <w:uiPriority w:val="39"/>
    <w:rsid w:val="00A55D35"/>
    <w:pPr>
      <w:ind w:left="1134"/>
      <w:jc w:val="left"/>
    </w:pPr>
  </w:style>
  <w:style w:type="paragraph" w:styleId="TOC7">
    <w:name w:val="toc 7"/>
    <w:basedOn w:val="Normal"/>
    <w:next w:val="Normal"/>
    <w:uiPriority w:val="39"/>
    <w:rsid w:val="00A55D35"/>
    <w:pPr>
      <w:jc w:val="left"/>
    </w:pPr>
    <w:rPr>
      <w:rFonts w:ascii="Times New Roman" w:hAnsi="Times New Roman"/>
      <w:sz w:val="22"/>
    </w:rPr>
  </w:style>
  <w:style w:type="paragraph" w:styleId="TOC8">
    <w:name w:val="toc 8"/>
    <w:basedOn w:val="Normal"/>
    <w:next w:val="Normal"/>
    <w:uiPriority w:val="39"/>
    <w:rsid w:val="00A55D35"/>
    <w:pPr>
      <w:jc w:val="left"/>
    </w:pPr>
    <w:rPr>
      <w:rFonts w:ascii="Times New Roman" w:hAnsi="Times New Roman"/>
      <w:sz w:val="22"/>
    </w:rPr>
  </w:style>
  <w:style w:type="paragraph" w:styleId="TOC9">
    <w:name w:val="toc 9"/>
    <w:basedOn w:val="Normal"/>
    <w:next w:val="Normal"/>
    <w:uiPriority w:val="39"/>
    <w:rsid w:val="00A55D35"/>
    <w:pPr>
      <w:jc w:val="left"/>
    </w:pPr>
    <w:rPr>
      <w:rFonts w:ascii="Times New Roman" w:hAnsi="Times New Roman"/>
      <w:sz w:val="22"/>
    </w:rPr>
  </w:style>
  <w:style w:type="paragraph" w:customStyle="1" w:styleId="PPAddress">
    <w:name w:val="PPAddress"/>
    <w:basedOn w:val="Normal"/>
    <w:rsid w:val="00A55D35"/>
    <w:rPr>
      <w:lang w:val="de-DE"/>
    </w:rPr>
  </w:style>
  <w:style w:type="paragraph" w:customStyle="1" w:styleId="PPInternalRef">
    <w:name w:val="PPInternalRef"/>
    <w:basedOn w:val="Normal"/>
    <w:rsid w:val="00A55D35"/>
    <w:pPr>
      <w:jc w:val="right"/>
    </w:pPr>
    <w:rPr>
      <w:color w:val="7C7F7E"/>
      <w:sz w:val="16"/>
    </w:rPr>
  </w:style>
  <w:style w:type="paragraph" w:customStyle="1" w:styleId="PPExternalRef">
    <w:name w:val="PPExternalRef"/>
    <w:basedOn w:val="Normal"/>
    <w:next w:val="Normal"/>
    <w:rsid w:val="00A55D35"/>
    <w:rPr>
      <w:b/>
      <w:i/>
      <w:spacing w:val="20"/>
      <w:sz w:val="24"/>
      <w:lang w:val="de-DE"/>
    </w:rPr>
  </w:style>
  <w:style w:type="paragraph" w:customStyle="1" w:styleId="PPClient1">
    <w:name w:val="PPClient1"/>
    <w:next w:val="Normal"/>
    <w:link w:val="PPClient1Zchn"/>
    <w:rsid w:val="00A55D35"/>
    <w:pPr>
      <w:spacing w:after="0"/>
      <w:jc w:val="both"/>
    </w:pPr>
    <w:rPr>
      <w:rFonts w:ascii="Tahoma" w:hAnsi="Tahoma" w:cs="Times New Roman"/>
      <w:b/>
      <w:caps/>
      <w:sz w:val="28"/>
      <w:lang w:val="en-GB" w:eastAsia="de-DE"/>
    </w:rPr>
  </w:style>
  <w:style w:type="paragraph" w:customStyle="1" w:styleId="PPClient2">
    <w:name w:val="PPClient2"/>
    <w:rsid w:val="00A55D35"/>
    <w:pPr>
      <w:spacing w:after="0"/>
      <w:jc w:val="both"/>
    </w:pPr>
    <w:rPr>
      <w:rFonts w:ascii="Tahoma" w:hAnsi="Tahoma" w:cs="Times New Roman"/>
      <w:color w:val="888888"/>
      <w:sz w:val="28"/>
      <w:lang w:val="en-GB" w:eastAsia="de-DE"/>
    </w:rPr>
  </w:style>
  <w:style w:type="paragraph" w:customStyle="1" w:styleId="FigureHeading">
    <w:name w:val="Figure Heading"/>
    <w:basedOn w:val="Normal"/>
    <w:next w:val="Normal"/>
    <w:rsid w:val="00A55D35"/>
    <w:pPr>
      <w:numPr>
        <w:numId w:val="16"/>
      </w:numPr>
      <w:spacing w:after="200" w:line="280" w:lineRule="exact"/>
    </w:pPr>
    <w:rPr>
      <w:rFonts w:ascii="Univers" w:hAnsi="Univers"/>
      <w:b/>
      <w:sz w:val="22"/>
      <w:szCs w:val="24"/>
      <w:lang w:val="en-US" w:eastAsia="en-US"/>
    </w:rPr>
  </w:style>
  <w:style w:type="paragraph" w:customStyle="1" w:styleId="PPProjectTitle">
    <w:name w:val="PPProjectTitle"/>
    <w:rsid w:val="00A55D35"/>
    <w:pPr>
      <w:spacing w:after="0"/>
      <w:jc w:val="both"/>
    </w:pPr>
    <w:rPr>
      <w:rFonts w:ascii="Tahoma" w:hAnsi="Tahoma" w:cs="Times New Roman"/>
      <w:b/>
      <w:sz w:val="28"/>
      <w:lang w:val="en-GB" w:eastAsia="de-DE"/>
    </w:rPr>
  </w:style>
  <w:style w:type="paragraph" w:styleId="TableofFigures">
    <w:name w:val="table of figures"/>
    <w:basedOn w:val="Normal"/>
    <w:next w:val="Normal"/>
    <w:uiPriority w:val="99"/>
    <w:rsid w:val="00A55D35"/>
    <w:pPr>
      <w:ind w:left="400" w:hanging="400"/>
      <w:jc w:val="left"/>
    </w:pPr>
    <w:rPr>
      <w:rFonts w:asciiTheme="minorHAnsi" w:hAnsiTheme="minorHAnsi" w:cstheme="minorHAnsi"/>
      <w:smallCaps/>
      <w:szCs w:val="20"/>
    </w:rPr>
  </w:style>
  <w:style w:type="paragraph" w:customStyle="1" w:styleId="PPPreHeadings">
    <w:name w:val="PPPreHeadings"/>
    <w:basedOn w:val="Heading1"/>
    <w:next w:val="Normal"/>
    <w:rsid w:val="00A55D35"/>
    <w:pPr>
      <w:numPr>
        <w:numId w:val="0"/>
      </w:numPr>
      <w:pBdr>
        <w:bottom w:val="single" w:sz="2" w:space="1" w:color="808080"/>
      </w:pBdr>
      <w:shd w:val="clear" w:color="auto" w:fill="C8C8C8"/>
      <w:spacing w:after="160" w:afterAutospacing="0"/>
      <w:ind w:firstLine="1134"/>
      <w:jc w:val="both"/>
      <w:outlineLvl w:val="9"/>
    </w:pPr>
    <w:rPr>
      <w:iCs w:val="0"/>
      <w:caps/>
      <w:color w:val="0062A7"/>
      <w:szCs w:val="20"/>
    </w:rPr>
  </w:style>
  <w:style w:type="paragraph" w:customStyle="1" w:styleId="PPLocation">
    <w:name w:val="PPLocation"/>
    <w:basedOn w:val="Normal"/>
    <w:next w:val="Normal"/>
    <w:rsid w:val="00A55D35"/>
    <w:pPr>
      <w:tabs>
        <w:tab w:val="right" w:pos="9072"/>
      </w:tabs>
    </w:pPr>
    <w:rPr>
      <w:i/>
      <w:sz w:val="18"/>
    </w:rPr>
  </w:style>
  <w:style w:type="paragraph" w:styleId="NormalWeb">
    <w:name w:val="Normal (Web)"/>
    <w:basedOn w:val="Normal"/>
    <w:uiPriority w:val="99"/>
    <w:rsid w:val="00A55D35"/>
    <w:pPr>
      <w:spacing w:before="100" w:beforeAutospacing="1" w:after="100" w:afterAutospacing="1"/>
      <w:jc w:val="left"/>
    </w:pPr>
    <w:rPr>
      <w:rFonts w:ascii="Times New Roman" w:hAnsi="Times New Roman"/>
      <w:color w:val="000000"/>
      <w:sz w:val="24"/>
      <w:szCs w:val="24"/>
      <w:lang w:val="de-DE"/>
    </w:rPr>
  </w:style>
  <w:style w:type="paragraph" w:styleId="Subtitle">
    <w:name w:val="Subtitle"/>
    <w:basedOn w:val="Normal"/>
    <w:link w:val="SubtitleChar"/>
    <w:qFormat/>
    <w:rsid w:val="00A55D35"/>
    <w:pPr>
      <w:spacing w:after="60"/>
      <w:jc w:val="center"/>
      <w:outlineLvl w:val="1"/>
    </w:pPr>
    <w:rPr>
      <w:sz w:val="24"/>
      <w:szCs w:val="20"/>
      <w:lang w:val="pl-PL" w:eastAsia="pl-PL"/>
    </w:rPr>
  </w:style>
  <w:style w:type="character" w:customStyle="1" w:styleId="SubtitleChar">
    <w:name w:val="Subtitle Char"/>
    <w:basedOn w:val="DefaultParagraphFont"/>
    <w:link w:val="Subtitle"/>
    <w:rsid w:val="00A55D35"/>
    <w:rPr>
      <w:rFonts w:ascii="Tahoma" w:hAnsi="Tahoma" w:cs="Times New Roman"/>
      <w:sz w:val="24"/>
      <w:szCs w:val="20"/>
      <w:lang w:val="pl-PL" w:eastAsia="pl-PL"/>
    </w:rPr>
  </w:style>
  <w:style w:type="paragraph" w:styleId="FootnoteText">
    <w:name w:val="footnote text"/>
    <w:aliases w:val="Fußnotentextf"/>
    <w:basedOn w:val="Normal"/>
    <w:link w:val="FootnoteTextChar"/>
    <w:uiPriority w:val="99"/>
    <w:semiHidden/>
    <w:rsid w:val="00A55D35"/>
    <w:pPr>
      <w:spacing w:after="240"/>
      <w:jc w:val="left"/>
    </w:pPr>
    <w:rPr>
      <w:szCs w:val="20"/>
      <w:lang w:eastAsia="en-GB"/>
    </w:rPr>
  </w:style>
  <w:style w:type="character" w:customStyle="1" w:styleId="FootnoteTextChar">
    <w:name w:val="Footnote Text Char"/>
    <w:aliases w:val="Fußnotentextf Char"/>
    <w:basedOn w:val="DefaultParagraphFont"/>
    <w:link w:val="FootnoteText"/>
    <w:uiPriority w:val="99"/>
    <w:semiHidden/>
    <w:rsid w:val="00A55D35"/>
    <w:rPr>
      <w:rFonts w:ascii="Tahoma" w:hAnsi="Tahoma" w:cs="Times New Roman"/>
      <w:sz w:val="20"/>
      <w:szCs w:val="20"/>
      <w:lang w:val="en-GB" w:eastAsia="en-GB"/>
    </w:rPr>
  </w:style>
  <w:style w:type="paragraph" w:customStyle="1" w:styleId="PPCVEducation">
    <w:name w:val="P&amp;P_CV_Education"/>
    <w:basedOn w:val="Normal"/>
    <w:rsid w:val="00A55D35"/>
    <w:pPr>
      <w:keepNext/>
      <w:jc w:val="left"/>
    </w:pPr>
    <w:rPr>
      <w:sz w:val="22"/>
      <w:szCs w:val="20"/>
    </w:rPr>
  </w:style>
  <w:style w:type="paragraph" w:customStyle="1" w:styleId="CM6">
    <w:name w:val="CM6"/>
    <w:basedOn w:val="Default"/>
    <w:next w:val="Default"/>
    <w:uiPriority w:val="99"/>
    <w:rsid w:val="00A55D35"/>
    <w:pPr>
      <w:spacing w:after="128"/>
    </w:pPr>
    <w:rPr>
      <w:rFonts w:cs="Times New Roman"/>
      <w:color w:val="auto"/>
    </w:rPr>
  </w:style>
  <w:style w:type="paragraph" w:customStyle="1" w:styleId="CM1">
    <w:name w:val="CM1"/>
    <w:basedOn w:val="Default"/>
    <w:next w:val="Default"/>
    <w:uiPriority w:val="99"/>
    <w:rsid w:val="00A55D35"/>
    <w:pPr>
      <w:spacing w:line="246" w:lineRule="atLeast"/>
    </w:pPr>
    <w:rPr>
      <w:rFonts w:cs="Times New Roman"/>
      <w:color w:val="auto"/>
    </w:rPr>
  </w:style>
  <w:style w:type="paragraph" w:customStyle="1" w:styleId="MACSprofileHeading">
    <w:name w:val="MACS_profile_Heading"/>
    <w:basedOn w:val="Normal"/>
    <w:rsid w:val="00A55D35"/>
    <w:pPr>
      <w:spacing w:before="480" w:after="200"/>
      <w:jc w:val="right"/>
    </w:pPr>
    <w:rPr>
      <w:rFonts w:ascii="Univers" w:hAnsi="Univers"/>
      <w:b/>
      <w:bCs/>
      <w:i/>
      <w:iCs/>
      <w:caps/>
      <w:color w:val="333399"/>
      <w:sz w:val="28"/>
      <w:szCs w:val="28"/>
      <w:lang w:val="en-US" w:eastAsia="en-US"/>
    </w:rPr>
  </w:style>
  <w:style w:type="paragraph" w:customStyle="1" w:styleId="Formatvorlage1">
    <w:name w:val="Formatvorlage1"/>
    <w:basedOn w:val="Normal"/>
    <w:rsid w:val="00A55D35"/>
    <w:pPr>
      <w:tabs>
        <w:tab w:val="left" w:pos="0"/>
      </w:tabs>
      <w:spacing w:after="120" w:line="320" w:lineRule="exact"/>
    </w:pPr>
    <w:rPr>
      <w:rFonts w:ascii="Times New Roman" w:hAnsi="Times New Roman"/>
      <w:sz w:val="22"/>
      <w:szCs w:val="20"/>
      <w:lang w:val="en-US" w:eastAsia="en-US"/>
    </w:rPr>
  </w:style>
  <w:style w:type="paragraph" w:customStyle="1" w:styleId="Box">
    <w:name w:val="Box"/>
    <w:basedOn w:val="Normal"/>
    <w:rsid w:val="00A55D35"/>
    <w:pPr>
      <w:framePr w:w="3119" w:h="227" w:hSpace="142" w:vSpace="142" w:wrap="around" w:vAnchor="text" w:hAnchor="margin" w:xAlign="right" w:y="1"/>
      <w:pBdr>
        <w:top w:val="double" w:sz="6" w:space="1" w:color="999999" w:shadow="1"/>
        <w:left w:val="double" w:sz="6" w:space="4" w:color="999999" w:shadow="1"/>
        <w:bottom w:val="double" w:sz="6" w:space="1" w:color="999999" w:shadow="1"/>
        <w:right w:val="double" w:sz="6" w:space="4" w:color="999999" w:shadow="1"/>
      </w:pBdr>
      <w:shd w:val="clear" w:color="auto" w:fill="EAEAEA"/>
      <w:spacing w:before="60" w:after="60" w:line="220" w:lineRule="exact"/>
      <w:ind w:left="113" w:right="113"/>
      <w:jc w:val="left"/>
    </w:pPr>
    <w:rPr>
      <w:rFonts w:ascii="Univers" w:hAnsi="Univers"/>
      <w:sz w:val="19"/>
      <w:szCs w:val="24"/>
      <w:lang w:val="en-US" w:eastAsia="en-US"/>
    </w:rPr>
  </w:style>
  <w:style w:type="paragraph" w:customStyle="1" w:styleId="MACSprofilebullets">
    <w:name w:val="MACS_profile_bullets"/>
    <w:basedOn w:val="Header"/>
    <w:link w:val="MACSprofilebulletsChar"/>
    <w:rsid w:val="00A55D35"/>
    <w:pPr>
      <w:numPr>
        <w:numId w:val="13"/>
      </w:numPr>
      <w:tabs>
        <w:tab w:val="clear" w:pos="4680"/>
        <w:tab w:val="clear" w:pos="9360"/>
        <w:tab w:val="left" w:pos="0"/>
        <w:tab w:val="left" w:pos="1418"/>
        <w:tab w:val="center" w:pos="4536"/>
        <w:tab w:val="left" w:pos="5954"/>
        <w:tab w:val="left" w:pos="6946"/>
        <w:tab w:val="left" w:pos="7655"/>
        <w:tab w:val="right" w:pos="9072"/>
      </w:tabs>
      <w:spacing w:before="360" w:after="120" w:line="280" w:lineRule="exact"/>
    </w:pPr>
    <w:rPr>
      <w:rFonts w:ascii="Univers" w:hAnsi="Univers"/>
      <w:b/>
      <w:bCs/>
      <w:i/>
      <w:iCs/>
      <w:sz w:val="22"/>
      <w:szCs w:val="24"/>
      <w:lang w:val="en-US" w:eastAsia="en-US"/>
    </w:rPr>
  </w:style>
  <w:style w:type="character" w:customStyle="1" w:styleId="MACSprofilebulletsChar">
    <w:name w:val="MACS_profile_bullets Char"/>
    <w:link w:val="MACSprofilebullets"/>
    <w:rsid w:val="00A55D35"/>
    <w:rPr>
      <w:rFonts w:ascii="Univers" w:hAnsi="Univers" w:cs="Times New Roman"/>
      <w:b/>
      <w:bCs/>
      <w:i/>
      <w:iCs/>
      <w:szCs w:val="24"/>
    </w:rPr>
  </w:style>
  <w:style w:type="paragraph" w:customStyle="1" w:styleId="bodytext0">
    <w:name w:val="bodytext"/>
    <w:basedOn w:val="Normal"/>
    <w:rsid w:val="00A55D35"/>
    <w:pPr>
      <w:spacing w:before="100" w:beforeAutospacing="1" w:after="100" w:afterAutospacing="1"/>
      <w:jc w:val="left"/>
    </w:pPr>
    <w:rPr>
      <w:rFonts w:ascii="Times New Roman" w:hAnsi="Times New Roman"/>
      <w:sz w:val="24"/>
      <w:szCs w:val="24"/>
      <w:lang w:val="de-DE"/>
    </w:rPr>
  </w:style>
  <w:style w:type="character" w:customStyle="1" w:styleId="apple-style-span">
    <w:name w:val="apple-style-span"/>
    <w:basedOn w:val="DefaultParagraphFont"/>
    <w:rsid w:val="00A55D35"/>
  </w:style>
  <w:style w:type="paragraph" w:styleId="BlockText">
    <w:name w:val="Block Text"/>
    <w:basedOn w:val="Normal"/>
    <w:rsid w:val="00A55D35"/>
    <w:pPr>
      <w:tabs>
        <w:tab w:val="left" w:pos="1064"/>
      </w:tabs>
      <w:spacing w:line="240" w:lineRule="exact"/>
      <w:ind w:left="170" w:right="170"/>
      <w:jc w:val="left"/>
    </w:pPr>
    <w:rPr>
      <w:rFonts w:ascii="Arial" w:hAnsi="Arial"/>
      <w:szCs w:val="20"/>
      <w:lang w:val="en-US" w:eastAsia="en-US"/>
    </w:rPr>
  </w:style>
  <w:style w:type="character" w:customStyle="1" w:styleId="heading3Zchn">
    <w:name w:val="heading3 Zchn"/>
    <w:aliases w:val="Body Text - Level 2 Zchn,bt Zchn,Body Zchn Zchn"/>
    <w:rsid w:val="00A55D35"/>
    <w:rPr>
      <w:rFonts w:ascii="Times New Roman" w:eastAsia="Times New Roman" w:hAnsi="Times New Roman"/>
      <w:sz w:val="22"/>
      <w:lang w:val="en-GB" w:eastAsia="en-US"/>
    </w:rPr>
  </w:style>
  <w:style w:type="paragraph" w:customStyle="1" w:styleId="1">
    <w:name w:val="Обычный1"/>
    <w:rsid w:val="00A55D35"/>
    <w:pPr>
      <w:autoSpaceDE w:val="0"/>
      <w:autoSpaceDN w:val="0"/>
      <w:spacing w:after="0"/>
      <w:jc w:val="both"/>
    </w:pPr>
    <w:rPr>
      <w:rFonts w:ascii="Times New Roman" w:hAnsi="Times New Roman" w:cs="Times New Roman"/>
      <w:sz w:val="20"/>
      <w:szCs w:val="20"/>
      <w:lang w:val="ru-RU" w:eastAsia="de-DE"/>
    </w:rPr>
  </w:style>
  <w:style w:type="paragraph" w:customStyle="1" w:styleId="A5">
    <w:name w:val="A5"/>
    <w:basedOn w:val="Normal"/>
    <w:rsid w:val="00A55D35"/>
    <w:pPr>
      <w:numPr>
        <w:numId w:val="14"/>
      </w:numPr>
      <w:spacing w:after="120"/>
      <w:jc w:val="left"/>
    </w:pPr>
    <w:rPr>
      <w:rFonts w:ascii="Arial" w:hAnsi="Arial"/>
      <w:sz w:val="18"/>
      <w:szCs w:val="20"/>
      <w:lang w:val="en-US"/>
    </w:rPr>
  </w:style>
  <w:style w:type="paragraph" w:styleId="BodyText2">
    <w:name w:val="Body Text 2"/>
    <w:basedOn w:val="Normal"/>
    <w:link w:val="BodyText2Char"/>
    <w:rsid w:val="00A55D35"/>
    <w:pPr>
      <w:spacing w:after="120" w:line="480" w:lineRule="auto"/>
      <w:jc w:val="left"/>
    </w:pPr>
    <w:rPr>
      <w:rFonts w:ascii="Arial" w:hAnsi="Arial"/>
      <w:szCs w:val="20"/>
      <w:lang w:eastAsia="en-GB"/>
    </w:rPr>
  </w:style>
  <w:style w:type="character" w:customStyle="1" w:styleId="BodyText2Char">
    <w:name w:val="Body Text 2 Char"/>
    <w:basedOn w:val="DefaultParagraphFont"/>
    <w:link w:val="BodyText2"/>
    <w:rsid w:val="00A55D35"/>
    <w:rPr>
      <w:rFonts w:ascii="Arial" w:hAnsi="Arial" w:cs="Times New Roman"/>
      <w:sz w:val="20"/>
      <w:szCs w:val="20"/>
      <w:lang w:val="en-GB" w:eastAsia="en-GB"/>
    </w:rPr>
  </w:style>
  <w:style w:type="paragraph" w:customStyle="1" w:styleId="RRIStandard">
    <w:name w:val="RRI Standard"/>
    <w:rsid w:val="00A55D35"/>
    <w:pPr>
      <w:spacing w:after="0"/>
      <w:jc w:val="both"/>
    </w:pPr>
    <w:rPr>
      <w:rFonts w:ascii="Arial" w:hAnsi="Arial" w:cs="Times New Roman"/>
      <w:noProof/>
      <w:szCs w:val="20"/>
    </w:rPr>
  </w:style>
  <w:style w:type="paragraph" w:styleId="BodyTextIndent3">
    <w:name w:val="Body Text Indent 3"/>
    <w:basedOn w:val="Normal"/>
    <w:link w:val="BodyTextIndent3Char"/>
    <w:semiHidden/>
    <w:unhideWhenUsed/>
    <w:rsid w:val="00A55D35"/>
    <w:pPr>
      <w:spacing w:after="120"/>
      <w:ind w:left="283"/>
    </w:pPr>
    <w:rPr>
      <w:rFonts w:ascii="Times New Roman" w:hAnsi="Times New Roman"/>
      <w:sz w:val="16"/>
      <w:szCs w:val="16"/>
      <w:lang w:eastAsia="en-US"/>
    </w:rPr>
  </w:style>
  <w:style w:type="character" w:customStyle="1" w:styleId="BodyTextIndent3Char">
    <w:name w:val="Body Text Indent 3 Char"/>
    <w:basedOn w:val="DefaultParagraphFont"/>
    <w:link w:val="BodyTextIndent3"/>
    <w:semiHidden/>
    <w:rsid w:val="00A55D35"/>
    <w:rPr>
      <w:rFonts w:ascii="Times New Roman" w:hAnsi="Times New Roman" w:cs="Times New Roman"/>
      <w:sz w:val="16"/>
      <w:szCs w:val="16"/>
      <w:lang w:val="en-GB"/>
    </w:rPr>
  </w:style>
  <w:style w:type="paragraph" w:styleId="DocumentMap">
    <w:name w:val="Document Map"/>
    <w:basedOn w:val="Normal"/>
    <w:link w:val="DocumentMapChar"/>
    <w:semiHidden/>
    <w:rsid w:val="00A55D35"/>
    <w:pPr>
      <w:shd w:val="clear" w:color="auto" w:fill="000080"/>
    </w:pPr>
    <w:rPr>
      <w:rFonts w:cs="Tahoma"/>
      <w:szCs w:val="20"/>
    </w:rPr>
  </w:style>
  <w:style w:type="character" w:customStyle="1" w:styleId="DocumentMapChar">
    <w:name w:val="Document Map Char"/>
    <w:basedOn w:val="DefaultParagraphFont"/>
    <w:link w:val="DocumentMap"/>
    <w:semiHidden/>
    <w:rsid w:val="00A55D35"/>
    <w:rPr>
      <w:rFonts w:ascii="Tahoma" w:hAnsi="Tahoma" w:cs="Tahoma"/>
      <w:sz w:val="20"/>
      <w:szCs w:val="20"/>
      <w:shd w:val="clear" w:color="auto" w:fill="000080"/>
      <w:lang w:val="en-GB" w:eastAsia="de-DE"/>
    </w:rPr>
  </w:style>
  <w:style w:type="paragraph" w:customStyle="1" w:styleId="PPRefStandard">
    <w:name w:val="PPRefStandard"/>
    <w:basedOn w:val="Normal"/>
    <w:link w:val="PPRefStandardZchn"/>
    <w:rsid w:val="00A55D35"/>
    <w:pPr>
      <w:jc w:val="left"/>
    </w:pPr>
    <w:rPr>
      <w:szCs w:val="20"/>
      <w:lang w:val="de-DE"/>
    </w:rPr>
  </w:style>
  <w:style w:type="character" w:customStyle="1" w:styleId="PPRefStandardZchn">
    <w:name w:val="PPRefStandard Zchn"/>
    <w:link w:val="PPRefStandard"/>
    <w:rsid w:val="00A55D35"/>
    <w:rPr>
      <w:rFonts w:ascii="Tahoma" w:hAnsi="Tahoma" w:cs="Times New Roman"/>
      <w:sz w:val="20"/>
      <w:szCs w:val="20"/>
      <w:lang w:val="de-DE" w:eastAsia="de-DE"/>
    </w:rPr>
  </w:style>
  <w:style w:type="paragraph" w:customStyle="1" w:styleId="Subheading">
    <w:name w:val="Subheading"/>
    <w:basedOn w:val="BodyText"/>
    <w:next w:val="BodyText"/>
    <w:link w:val="SubheadingChar"/>
    <w:rsid w:val="00A55D35"/>
    <w:pPr>
      <w:keepNext/>
      <w:tabs>
        <w:tab w:val="clear" w:pos="8931"/>
      </w:tabs>
      <w:spacing w:after="80"/>
    </w:pPr>
    <w:rPr>
      <w:rFonts w:ascii="Garamond" w:hAnsi="Garamond"/>
      <w:kern w:val="28"/>
      <w:sz w:val="24"/>
      <w:szCs w:val="24"/>
      <w:lang w:val="en-US" w:eastAsia="en-NZ"/>
    </w:rPr>
  </w:style>
  <w:style w:type="character" w:customStyle="1" w:styleId="SubheadingChar">
    <w:name w:val="Subheading Char"/>
    <w:link w:val="Subheading"/>
    <w:rsid w:val="00A55D35"/>
    <w:rPr>
      <w:rFonts w:ascii="Garamond" w:hAnsi="Garamond" w:cs="Times New Roman"/>
      <w:b/>
      <w:kern w:val="28"/>
      <w:sz w:val="24"/>
      <w:szCs w:val="24"/>
      <w:lang w:eastAsia="en-NZ"/>
    </w:rPr>
  </w:style>
  <w:style w:type="character" w:styleId="PageNumber">
    <w:name w:val="page number"/>
    <w:basedOn w:val="DefaultParagraphFont"/>
    <w:rsid w:val="00A55D35"/>
  </w:style>
  <w:style w:type="paragraph" w:customStyle="1" w:styleId="PPRefStandard0">
    <w:name w:val="PPRef_Standard"/>
    <w:basedOn w:val="Normal"/>
    <w:link w:val="PPRefStandardZchn0"/>
    <w:rsid w:val="00A55D35"/>
    <w:pPr>
      <w:jc w:val="left"/>
    </w:pPr>
    <w:rPr>
      <w:szCs w:val="20"/>
      <w:lang w:eastAsia="en-GB"/>
    </w:rPr>
  </w:style>
  <w:style w:type="paragraph" w:customStyle="1" w:styleId="PPRefHeadercenter">
    <w:name w:val="PPRef_Header_center"/>
    <w:basedOn w:val="PPRefStandard0"/>
    <w:rsid w:val="00A55D35"/>
    <w:pPr>
      <w:jc w:val="center"/>
    </w:pPr>
    <w:rPr>
      <w:b/>
    </w:rPr>
  </w:style>
  <w:style w:type="paragraph" w:customStyle="1" w:styleId="PPRefStandardcenter">
    <w:name w:val="PPRef_Standard_center"/>
    <w:basedOn w:val="PPRefStandard0"/>
    <w:rsid w:val="00A55D35"/>
    <w:pPr>
      <w:jc w:val="center"/>
    </w:pPr>
  </w:style>
  <w:style w:type="character" w:customStyle="1" w:styleId="PPRefStandardZchn0">
    <w:name w:val="PPRef_Standard Zchn"/>
    <w:link w:val="PPRefStandard0"/>
    <w:rsid w:val="00A55D35"/>
    <w:rPr>
      <w:rFonts w:ascii="Tahoma" w:hAnsi="Tahoma" w:cs="Times New Roman"/>
      <w:sz w:val="20"/>
      <w:szCs w:val="20"/>
      <w:lang w:val="en-GB" w:eastAsia="en-GB"/>
    </w:rPr>
  </w:style>
  <w:style w:type="paragraph" w:customStyle="1" w:styleId="PPRefHeader1">
    <w:name w:val="PPRefHeader1"/>
    <w:basedOn w:val="Normal"/>
    <w:next w:val="Normal"/>
    <w:link w:val="PPRefHeader1Zchn"/>
    <w:autoRedefine/>
    <w:rsid w:val="00A55D35"/>
    <w:pPr>
      <w:jc w:val="left"/>
    </w:pPr>
    <w:rPr>
      <w:szCs w:val="20"/>
    </w:rPr>
  </w:style>
  <w:style w:type="character" w:customStyle="1" w:styleId="PPRefHeader1Zchn">
    <w:name w:val="PPRefHeader1 Zchn"/>
    <w:link w:val="PPRefHeader1"/>
    <w:rsid w:val="00A55D35"/>
    <w:rPr>
      <w:rFonts w:ascii="Tahoma" w:hAnsi="Tahoma" w:cs="Times New Roman"/>
      <w:sz w:val="20"/>
      <w:szCs w:val="20"/>
      <w:lang w:val="en-GB" w:eastAsia="de-DE"/>
    </w:rPr>
  </w:style>
  <w:style w:type="paragraph" w:styleId="BodyText3">
    <w:name w:val="Body Text 3"/>
    <w:basedOn w:val="Normal"/>
    <w:link w:val="BodyText3Char"/>
    <w:rsid w:val="00A55D35"/>
    <w:pPr>
      <w:spacing w:after="120"/>
      <w:jc w:val="left"/>
    </w:pPr>
    <w:rPr>
      <w:rFonts w:ascii="Times New Roman" w:hAnsi="Times New Roman"/>
      <w:sz w:val="16"/>
      <w:szCs w:val="16"/>
      <w:lang w:val="de-DE"/>
    </w:rPr>
  </w:style>
  <w:style w:type="character" w:customStyle="1" w:styleId="BodyText3Char">
    <w:name w:val="Body Text 3 Char"/>
    <w:basedOn w:val="DefaultParagraphFont"/>
    <w:link w:val="BodyText3"/>
    <w:rsid w:val="00A55D35"/>
    <w:rPr>
      <w:rFonts w:ascii="Times New Roman" w:hAnsi="Times New Roman" w:cs="Times New Roman"/>
      <w:sz w:val="16"/>
      <w:szCs w:val="16"/>
      <w:lang w:val="de-DE" w:eastAsia="de-DE"/>
    </w:rPr>
  </w:style>
  <w:style w:type="paragraph" w:customStyle="1" w:styleId="ppstandardreport0">
    <w:name w:val="ppstandardreport"/>
    <w:basedOn w:val="Normal"/>
    <w:rsid w:val="00A55D35"/>
    <w:pPr>
      <w:ind w:left="1134"/>
    </w:pPr>
    <w:rPr>
      <w:rFonts w:eastAsia="Calibri" w:cs="Tahoma"/>
      <w:szCs w:val="20"/>
      <w:lang w:val="de-AT" w:eastAsia="de-AT"/>
    </w:rPr>
  </w:style>
  <w:style w:type="paragraph" w:customStyle="1" w:styleId="TableHeading">
    <w:name w:val="Table Heading"/>
    <w:basedOn w:val="Normal"/>
    <w:next w:val="Normal"/>
    <w:rsid w:val="00A55D35"/>
    <w:pPr>
      <w:numPr>
        <w:numId w:val="15"/>
      </w:numPr>
      <w:tabs>
        <w:tab w:val="left" w:pos="1077"/>
      </w:tabs>
      <w:spacing w:before="240" w:after="120" w:line="280" w:lineRule="exact"/>
      <w:jc w:val="left"/>
    </w:pPr>
    <w:rPr>
      <w:rFonts w:ascii="Univers" w:hAnsi="Univers"/>
      <w:b/>
      <w:bCs/>
      <w:sz w:val="22"/>
      <w:szCs w:val="24"/>
      <w:lang w:val="en-US" w:eastAsia="en-US"/>
    </w:rPr>
  </w:style>
  <w:style w:type="paragraph" w:customStyle="1" w:styleId="PPProgrammeTitle">
    <w:name w:val="PPProgrammeTitle"/>
    <w:autoRedefine/>
    <w:rsid w:val="00A55D35"/>
    <w:pPr>
      <w:spacing w:before="120" w:after="0"/>
      <w:jc w:val="both"/>
    </w:pPr>
    <w:rPr>
      <w:rFonts w:ascii="Tahoma" w:hAnsi="Tahoma" w:cs="Times New Roman"/>
      <w:b/>
      <w:color w:val="888888"/>
      <w:sz w:val="24"/>
      <w:lang w:val="en-GB" w:eastAsia="de-DE"/>
    </w:rPr>
  </w:style>
  <w:style w:type="paragraph" w:customStyle="1" w:styleId="Tabelle">
    <w:name w:val="Tabelle"/>
    <w:basedOn w:val="Normal"/>
    <w:rsid w:val="00A55D35"/>
    <w:pPr>
      <w:spacing w:before="20" w:after="60" w:line="260" w:lineRule="exact"/>
    </w:pPr>
    <w:rPr>
      <w:rFonts w:ascii="Univers" w:hAnsi="Univers"/>
      <w:sz w:val="22"/>
      <w:szCs w:val="24"/>
      <w:lang w:val="en-US" w:eastAsia="en-US"/>
    </w:rPr>
  </w:style>
  <w:style w:type="paragraph" w:customStyle="1" w:styleId="Listenabsatz1">
    <w:name w:val="Listenabsatz1"/>
    <w:basedOn w:val="Normal"/>
    <w:uiPriority w:val="34"/>
    <w:qFormat/>
    <w:rsid w:val="00A55D35"/>
    <w:pPr>
      <w:spacing w:after="200"/>
      <w:ind w:left="720"/>
      <w:contextualSpacing/>
      <w:jc w:val="left"/>
    </w:pPr>
    <w:rPr>
      <w:rFonts w:ascii="Calibri" w:eastAsia="Calibri" w:hAnsi="Calibri"/>
      <w:sz w:val="22"/>
      <w:lang w:val="de-DE" w:eastAsia="en-US"/>
    </w:rPr>
  </w:style>
  <w:style w:type="paragraph" w:styleId="ListBullet2">
    <w:name w:val="List Bullet 2"/>
    <w:basedOn w:val="Normal"/>
    <w:autoRedefine/>
    <w:rsid w:val="00A55D35"/>
    <w:pPr>
      <w:widowControl w:val="0"/>
      <w:numPr>
        <w:numId w:val="17"/>
      </w:numPr>
      <w:tabs>
        <w:tab w:val="left" w:pos="993"/>
      </w:tabs>
      <w:spacing w:line="300" w:lineRule="atLeast"/>
    </w:pPr>
    <w:rPr>
      <w:rFonts w:ascii="Arial" w:hAnsi="Arial"/>
      <w:sz w:val="22"/>
      <w:szCs w:val="20"/>
      <w:lang w:val="es-ES"/>
    </w:rPr>
  </w:style>
  <w:style w:type="paragraph" w:customStyle="1" w:styleId="Inhaltsverzeichnisberschrift1">
    <w:name w:val="Inhaltsverzeichnisüberschrift1"/>
    <w:basedOn w:val="Heading1"/>
    <w:next w:val="Normal"/>
    <w:uiPriority w:val="39"/>
    <w:semiHidden/>
    <w:unhideWhenUsed/>
    <w:qFormat/>
    <w:rsid w:val="00A55D35"/>
    <w:pPr>
      <w:keepLines/>
      <w:numPr>
        <w:numId w:val="0"/>
      </w:numPr>
      <w:pBdr>
        <w:bottom w:val="none" w:sz="0" w:space="0" w:color="auto"/>
      </w:pBdr>
      <w:shd w:val="clear" w:color="auto" w:fill="auto"/>
      <w:spacing w:before="480" w:after="0" w:afterAutospacing="0"/>
      <w:jc w:val="both"/>
      <w:outlineLvl w:val="9"/>
    </w:pPr>
    <w:rPr>
      <w:rFonts w:ascii="Cambria" w:hAnsi="Cambria"/>
      <w:bCs/>
      <w:iCs w:val="0"/>
      <w:color w:val="365F91"/>
      <w:szCs w:val="28"/>
      <w:lang w:val="de-AT" w:eastAsia="de-AT"/>
    </w:rPr>
  </w:style>
  <w:style w:type="character" w:customStyle="1" w:styleId="berschrift-1">
    <w:name w:val="überschrift-1"/>
    <w:rsid w:val="00A55D35"/>
  </w:style>
  <w:style w:type="character" w:customStyle="1" w:styleId="gi2009">
    <w:name w:val=".gi2009"/>
    <w:rsid w:val="00A55D35"/>
  </w:style>
  <w:style w:type="character" w:customStyle="1" w:styleId="apple-converted-space">
    <w:name w:val="apple-converted-space"/>
    <w:rsid w:val="00A55D35"/>
  </w:style>
  <w:style w:type="paragraph" w:styleId="ListBullet">
    <w:name w:val="List Bullet"/>
    <w:basedOn w:val="Normal"/>
    <w:qFormat/>
    <w:rsid w:val="00A55D35"/>
    <w:pPr>
      <w:numPr>
        <w:numId w:val="18"/>
      </w:numPr>
      <w:contextualSpacing/>
    </w:pPr>
  </w:style>
  <w:style w:type="paragraph" w:styleId="ListBullet3">
    <w:name w:val="List Bullet 3"/>
    <w:basedOn w:val="Normal"/>
    <w:rsid w:val="00A55D35"/>
    <w:pPr>
      <w:numPr>
        <w:numId w:val="19"/>
      </w:numPr>
      <w:contextualSpacing/>
    </w:pPr>
  </w:style>
  <w:style w:type="paragraph" w:customStyle="1" w:styleId="FormatvorlageArialFettWeiZentriert">
    <w:name w:val="Formatvorlage Arial Fett Weiß Zentriert"/>
    <w:basedOn w:val="Normal"/>
    <w:rsid w:val="00A55D35"/>
    <w:pPr>
      <w:jc w:val="center"/>
    </w:pPr>
    <w:rPr>
      <w:b/>
      <w:bCs/>
      <w:color w:val="FFFFFF"/>
      <w:szCs w:val="20"/>
    </w:rPr>
  </w:style>
  <w:style w:type="character" w:styleId="Strong">
    <w:name w:val="Strong"/>
    <w:qFormat/>
    <w:rsid w:val="00A55D35"/>
    <w:rPr>
      <w:b/>
      <w:bCs/>
    </w:rPr>
  </w:style>
  <w:style w:type="paragraph" w:styleId="ListBullet4">
    <w:name w:val="List Bullet 4"/>
    <w:basedOn w:val="Normal"/>
    <w:rsid w:val="00A55D35"/>
    <w:pPr>
      <w:numPr>
        <w:numId w:val="20"/>
      </w:numPr>
      <w:contextualSpacing/>
    </w:pPr>
  </w:style>
  <w:style w:type="character" w:styleId="FootnoteReference">
    <w:name w:val="footnote reference"/>
    <w:uiPriority w:val="99"/>
    <w:rsid w:val="00A55D35"/>
    <w:rPr>
      <w:vertAlign w:val="superscript"/>
    </w:rPr>
  </w:style>
  <w:style w:type="numbering" w:customStyle="1" w:styleId="PPBulletPoints">
    <w:name w:val="PPBulletPoints"/>
    <w:basedOn w:val="NoList"/>
    <w:rsid w:val="00A55D35"/>
    <w:pPr>
      <w:numPr>
        <w:numId w:val="22"/>
      </w:numPr>
    </w:pPr>
  </w:style>
  <w:style w:type="paragraph" w:styleId="NoSpacing">
    <w:name w:val="No Spacing"/>
    <w:link w:val="NoSpacingChar"/>
    <w:uiPriority w:val="1"/>
    <w:qFormat/>
    <w:rsid w:val="00A55D35"/>
    <w:pPr>
      <w:spacing w:after="0"/>
      <w:jc w:val="both"/>
    </w:pPr>
    <w:rPr>
      <w:rFonts w:ascii="Arial" w:hAnsi="Arial" w:cs="Times New Roman"/>
      <w:sz w:val="20"/>
      <w:szCs w:val="24"/>
    </w:rPr>
  </w:style>
  <w:style w:type="numbering" w:customStyle="1" w:styleId="CowiBulletList">
    <w:name w:val="CowiBulletList"/>
    <w:basedOn w:val="NoList"/>
    <w:rsid w:val="00A55D35"/>
    <w:pPr>
      <w:numPr>
        <w:numId w:val="21"/>
      </w:numPr>
    </w:pPr>
  </w:style>
  <w:style w:type="paragraph" w:customStyle="1" w:styleId="ListBulletNoSpace">
    <w:name w:val="List Bullet NoSpace"/>
    <w:basedOn w:val="ListBullet"/>
    <w:link w:val="ListBulletNoSpaceChar"/>
    <w:qFormat/>
    <w:rsid w:val="00A55D35"/>
    <w:pPr>
      <w:tabs>
        <w:tab w:val="clear" w:pos="360"/>
        <w:tab w:val="num" w:pos="425"/>
      </w:tabs>
      <w:spacing w:line="270" w:lineRule="atLeast"/>
      <w:ind w:left="425" w:hanging="425"/>
      <w:contextualSpacing w:val="0"/>
      <w:jc w:val="left"/>
    </w:pPr>
    <w:rPr>
      <w:rFonts w:ascii="Times New Roman" w:hAnsi="Times New Roman"/>
      <w:sz w:val="23"/>
      <w:szCs w:val="20"/>
      <w:lang w:eastAsia="da-DK"/>
    </w:rPr>
  </w:style>
  <w:style w:type="character" w:customStyle="1" w:styleId="ListBulletNoSpaceChar">
    <w:name w:val="List Bullet NoSpace Char"/>
    <w:link w:val="ListBulletNoSpace"/>
    <w:rsid w:val="00A55D35"/>
    <w:rPr>
      <w:rFonts w:ascii="Times New Roman" w:hAnsi="Times New Roman" w:cs="Times New Roman"/>
      <w:sz w:val="23"/>
      <w:szCs w:val="20"/>
      <w:lang w:val="en-GB" w:eastAsia="da-DK"/>
    </w:rPr>
  </w:style>
  <w:style w:type="table" w:customStyle="1" w:styleId="TableGrid1">
    <w:name w:val="Table Grid1"/>
    <w:basedOn w:val="TableNormal"/>
    <w:next w:val="TableGrid"/>
    <w:uiPriority w:val="39"/>
    <w:rsid w:val="00A55D3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tyle2">
    <w:name w:val="Style2"/>
    <w:basedOn w:val="TableNormal"/>
    <w:uiPriority w:val="99"/>
    <w:rsid w:val="00A55D35"/>
    <w:pPr>
      <w:spacing w:after="0" w:line="240" w:lineRule="auto"/>
    </w:pPr>
    <w:rPr>
      <w:rFonts w:ascii="Tahoma" w:hAnsi="Tahoma" w:cs="Times New Roman"/>
      <w:sz w:val="18"/>
      <w:szCs w:val="20"/>
    </w:rPr>
    <w:tblPr>
      <w:tblBorders>
        <w:bottom w:val="single" w:sz="4" w:space="0" w:color="auto"/>
        <w:insideH w:val="single" w:sz="4" w:space="0" w:color="auto"/>
      </w:tblBorders>
    </w:tblPr>
  </w:style>
  <w:style w:type="paragraph" w:customStyle="1" w:styleId="xfmc1">
    <w:name w:val="xfmc1"/>
    <w:basedOn w:val="Normal"/>
    <w:rsid w:val="00A55D35"/>
    <w:pPr>
      <w:spacing w:before="100" w:beforeAutospacing="1" w:after="100" w:afterAutospacing="1"/>
      <w:jc w:val="left"/>
    </w:pPr>
    <w:rPr>
      <w:rFonts w:ascii="Times New Roman" w:hAnsi="Times New Roman"/>
      <w:sz w:val="24"/>
      <w:szCs w:val="24"/>
      <w:lang w:val="ru-RU" w:eastAsia="ru-RU"/>
    </w:rPr>
  </w:style>
  <w:style w:type="paragraph" w:customStyle="1" w:styleId="MACStextParagraph">
    <w:name w:val="MACS_textParagraph"/>
    <w:basedOn w:val="Normal"/>
    <w:autoRedefine/>
    <w:qFormat/>
    <w:rsid w:val="00A55D35"/>
    <w:pPr>
      <w:spacing w:after="120"/>
    </w:pPr>
    <w:rPr>
      <w:rFonts w:ascii="Arial" w:eastAsia="Calibri" w:hAnsi="Arial" w:cs="Arial"/>
      <w:b/>
      <w:sz w:val="22"/>
      <w:lang w:val="en-US" w:eastAsia="en-US"/>
    </w:rPr>
  </w:style>
  <w:style w:type="paragraph" w:styleId="Revision">
    <w:name w:val="Revision"/>
    <w:hidden/>
    <w:uiPriority w:val="99"/>
    <w:semiHidden/>
    <w:rsid w:val="00A55D35"/>
    <w:pPr>
      <w:spacing w:after="0"/>
      <w:jc w:val="both"/>
    </w:pPr>
    <w:rPr>
      <w:rFonts w:ascii="Tahoma" w:hAnsi="Tahoma" w:cs="Times New Roman"/>
      <w:sz w:val="20"/>
      <w:lang w:val="en-GB" w:eastAsia="de-DE"/>
    </w:rPr>
  </w:style>
  <w:style w:type="character" w:customStyle="1" w:styleId="l">
    <w:name w:val="l"/>
    <w:basedOn w:val="DefaultParagraphFont"/>
    <w:rsid w:val="00A55D35"/>
  </w:style>
  <w:style w:type="character" w:customStyle="1" w:styleId="PPClient1Zchn">
    <w:name w:val="PPClient1 Zchn"/>
    <w:link w:val="PPClient1"/>
    <w:rsid w:val="00A55D35"/>
    <w:rPr>
      <w:rFonts w:ascii="Tahoma" w:hAnsi="Tahoma" w:cs="Times New Roman"/>
      <w:b/>
      <w:caps/>
      <w:sz w:val="28"/>
      <w:lang w:val="en-GB" w:eastAsia="de-DE"/>
    </w:rPr>
  </w:style>
  <w:style w:type="paragraph" w:customStyle="1" w:styleId="PPTableHeader">
    <w:name w:val="PPTableHeader"/>
    <w:basedOn w:val="Normal"/>
    <w:rsid w:val="00A55D35"/>
    <w:pPr>
      <w:jc w:val="center"/>
    </w:pPr>
    <w:rPr>
      <w:b/>
      <w:bCs/>
      <w:color w:val="FFFFFF"/>
      <w:szCs w:val="20"/>
    </w:rPr>
  </w:style>
  <w:style w:type="paragraph" w:customStyle="1" w:styleId="PPTableStandard">
    <w:name w:val="PPTableStandard"/>
    <w:basedOn w:val="Normal"/>
    <w:qFormat/>
    <w:rsid w:val="00A55D35"/>
    <w:pPr>
      <w:keepNext/>
      <w:spacing w:before="60"/>
    </w:pPr>
  </w:style>
  <w:style w:type="paragraph" w:customStyle="1" w:styleId="FormatvorlagePPStandardReportHochgestellt">
    <w:name w:val="Formatvorlage PPStandardReport + Hochgestellt"/>
    <w:basedOn w:val="PPStandardReport"/>
    <w:rsid w:val="00A55D35"/>
    <w:rPr>
      <w:vertAlign w:val="superscript"/>
    </w:rPr>
  </w:style>
  <w:style w:type="paragraph" w:styleId="List">
    <w:name w:val="List"/>
    <w:basedOn w:val="Normal"/>
    <w:unhideWhenUsed/>
    <w:rsid w:val="00A55D35"/>
    <w:pPr>
      <w:ind w:left="283" w:hanging="283"/>
      <w:contextualSpacing/>
    </w:pPr>
  </w:style>
  <w:style w:type="paragraph" w:styleId="List2">
    <w:name w:val="List 2"/>
    <w:basedOn w:val="Normal"/>
    <w:unhideWhenUsed/>
    <w:rsid w:val="00A55D35"/>
    <w:pPr>
      <w:ind w:left="566" w:hanging="283"/>
      <w:contextualSpacing/>
    </w:pPr>
  </w:style>
  <w:style w:type="paragraph" w:styleId="List3">
    <w:name w:val="List 3"/>
    <w:basedOn w:val="Normal"/>
    <w:unhideWhenUsed/>
    <w:rsid w:val="00A55D35"/>
    <w:pPr>
      <w:ind w:left="849" w:hanging="283"/>
      <w:contextualSpacing/>
    </w:pPr>
  </w:style>
  <w:style w:type="paragraph" w:customStyle="1" w:styleId="Cc-Liste">
    <w:name w:val="Cc-Liste"/>
    <w:basedOn w:val="Normal"/>
    <w:rsid w:val="00A55D35"/>
  </w:style>
  <w:style w:type="paragraph" w:styleId="BodyTextIndent">
    <w:name w:val="Body Text Indent"/>
    <w:basedOn w:val="Normal"/>
    <w:link w:val="BodyTextIndentChar"/>
    <w:unhideWhenUsed/>
    <w:rsid w:val="00A55D35"/>
    <w:pPr>
      <w:spacing w:after="120"/>
      <w:ind w:left="283"/>
    </w:pPr>
  </w:style>
  <w:style w:type="character" w:customStyle="1" w:styleId="BodyTextIndentChar">
    <w:name w:val="Body Text Indent Char"/>
    <w:basedOn w:val="DefaultParagraphFont"/>
    <w:link w:val="BodyTextIndent"/>
    <w:rsid w:val="00A55D35"/>
    <w:rPr>
      <w:rFonts w:ascii="Tahoma" w:hAnsi="Tahoma" w:cs="Times New Roman"/>
      <w:sz w:val="20"/>
      <w:lang w:val="en-GB" w:eastAsia="de-DE"/>
    </w:rPr>
  </w:style>
  <w:style w:type="paragraph" w:styleId="BodyTextFirstIndent2">
    <w:name w:val="Body Text First Indent 2"/>
    <w:basedOn w:val="BodyTextIndent"/>
    <w:link w:val="BodyTextFirstIndent2Char"/>
    <w:unhideWhenUsed/>
    <w:rsid w:val="00A55D35"/>
    <w:pPr>
      <w:spacing w:after="0"/>
      <w:ind w:left="360" w:firstLine="360"/>
    </w:pPr>
  </w:style>
  <w:style w:type="character" w:customStyle="1" w:styleId="BodyTextFirstIndent2Char">
    <w:name w:val="Body Text First Indent 2 Char"/>
    <w:basedOn w:val="BodyTextIndentChar"/>
    <w:link w:val="BodyTextFirstIndent2"/>
    <w:rsid w:val="00A55D35"/>
    <w:rPr>
      <w:rFonts w:ascii="Tahoma" w:hAnsi="Tahoma" w:cs="Times New Roman"/>
      <w:sz w:val="20"/>
      <w:lang w:val="en-GB" w:eastAsia="de-DE"/>
    </w:rPr>
  </w:style>
  <w:style w:type="paragraph" w:styleId="NormalIndent">
    <w:name w:val="Normal Indent"/>
    <w:aliases w:val="Char Char Char Char Char,Char Char Char Char2,Normal Indent1,Normal Indent Char Char Char Char Char Char Char Char Char Char Char Char Char Char Char Char Char Char1,Normal Indent Char Char Char Char Char1,Normal Indent Char Char Char1"/>
    <w:basedOn w:val="Normal"/>
    <w:rsid w:val="00A55D35"/>
    <w:pPr>
      <w:suppressAutoHyphens/>
      <w:autoSpaceDN w:val="0"/>
      <w:ind w:left="709"/>
      <w:textAlignment w:val="baseline"/>
    </w:pPr>
    <w:rPr>
      <w:rFonts w:ascii="Arial" w:hAnsi="Arial" w:cs="Arial"/>
      <w:szCs w:val="20"/>
      <w:lang w:eastAsia="en-US"/>
    </w:rPr>
  </w:style>
  <w:style w:type="paragraph" w:customStyle="1" w:styleId="Bullet">
    <w:name w:val="Bullet"/>
    <w:aliases w:val="Bullet 1,b1,bullet1,bullet 1"/>
    <w:basedOn w:val="BodyText"/>
    <w:link w:val="Bullet1Char"/>
    <w:uiPriority w:val="1"/>
    <w:qFormat/>
    <w:rsid w:val="00A55D35"/>
    <w:pPr>
      <w:numPr>
        <w:numId w:val="23"/>
      </w:numPr>
      <w:tabs>
        <w:tab w:val="clear" w:pos="8931"/>
      </w:tabs>
      <w:spacing w:after="60" w:line="120" w:lineRule="atLeast"/>
    </w:pPr>
    <w:rPr>
      <w:rFonts w:eastAsia="Calibri"/>
      <w:b w:val="0"/>
      <w:kern w:val="18"/>
      <w:sz w:val="20"/>
      <w:szCs w:val="18"/>
      <w:lang w:val="en-ZA" w:eastAsia="en-US"/>
    </w:rPr>
  </w:style>
  <w:style w:type="table" w:customStyle="1" w:styleId="GridTable2-Accent51">
    <w:name w:val="Grid Table 2 - Accent 51"/>
    <w:basedOn w:val="TableNormal"/>
    <w:uiPriority w:val="47"/>
    <w:rsid w:val="00A55D35"/>
    <w:pPr>
      <w:spacing w:after="0" w:line="240" w:lineRule="auto"/>
    </w:pPr>
    <w:rPr>
      <w:rFonts w:ascii="Calibri" w:eastAsia="Calibri" w:hAnsi="Calibri" w:cs="Times New Roman"/>
      <w:lang w:val="en-GB"/>
    </w:rPr>
    <w:tblPr>
      <w:tblStyleRowBandSize w:val="1"/>
      <w:tblStyleColBandSize w:val="1"/>
      <w:tblBorders>
        <w:top w:val="single" w:sz="2" w:space="0" w:color="8EAADB"/>
        <w:bottom w:val="single" w:sz="2" w:space="0" w:color="8EAADB"/>
        <w:insideH w:val="single" w:sz="2" w:space="0" w:color="8EAADB"/>
        <w:insideV w:val="single" w:sz="2" w:space="0" w:color="8EAADB"/>
      </w:tblBorders>
    </w:tblPr>
    <w:tblStylePr w:type="firstRow">
      <w:rPr>
        <w:b/>
        <w:bCs/>
      </w:rPr>
      <w:tblPr/>
      <w:tcPr>
        <w:tcBorders>
          <w:top w:val="nil"/>
          <w:bottom w:val="single" w:sz="12" w:space="0" w:color="8EAADB"/>
          <w:insideH w:val="nil"/>
          <w:insideV w:val="nil"/>
        </w:tcBorders>
        <w:shd w:val="clear" w:color="auto" w:fill="FFFFFF"/>
      </w:tcPr>
    </w:tblStylePr>
    <w:tblStylePr w:type="lastRow">
      <w:rPr>
        <w:b/>
        <w:bCs/>
      </w:rPr>
      <w:tblPr/>
      <w:tcPr>
        <w:tcBorders>
          <w:top w:val="double" w:sz="2" w:space="0" w:color="8EAAD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4-Accent51">
    <w:name w:val="Grid Table 4 - Accent 51"/>
    <w:basedOn w:val="TableNormal"/>
    <w:uiPriority w:val="49"/>
    <w:rsid w:val="00A55D35"/>
    <w:pPr>
      <w:spacing w:after="0" w:line="240" w:lineRule="auto"/>
    </w:pPr>
    <w:rPr>
      <w:rFonts w:ascii="Calibri" w:eastAsia="Calibri" w:hAnsi="Calibri" w:cs="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1Light-Accent11">
    <w:name w:val="Grid Table 1 Light - Accent 11"/>
    <w:basedOn w:val="TableNormal"/>
    <w:uiPriority w:val="46"/>
    <w:rsid w:val="00A55D35"/>
    <w:pPr>
      <w:spacing w:after="0" w:line="240" w:lineRule="auto"/>
    </w:pPr>
    <w:rPr>
      <w:rFonts w:ascii="Calibri" w:eastAsia="Calibri" w:hAnsi="Calibri" w:cs="Times New Roman"/>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paragraph" w:customStyle="1" w:styleId="bullet01">
    <w:name w:val="bullet01"/>
    <w:basedOn w:val="ListParagraph"/>
    <w:qFormat/>
    <w:rsid w:val="00A55D35"/>
    <w:pPr>
      <w:spacing w:before="120" w:after="120" w:line="288" w:lineRule="auto"/>
      <w:ind w:left="0"/>
    </w:pPr>
    <w:rPr>
      <w:rFonts w:ascii="Arial" w:eastAsia="Calibri" w:hAnsi="Arial" w:cs="Courier New"/>
      <w:sz w:val="22"/>
      <w:szCs w:val="20"/>
      <w:lang w:eastAsia="en-US"/>
    </w:rPr>
  </w:style>
  <w:style w:type="paragraph" w:customStyle="1" w:styleId="bullet02">
    <w:name w:val="bullet02"/>
    <w:basedOn w:val="ListParagraph"/>
    <w:qFormat/>
    <w:rsid w:val="00A55D35"/>
    <w:pPr>
      <w:numPr>
        <w:ilvl w:val="1"/>
        <w:numId w:val="24"/>
      </w:numPr>
      <w:spacing w:before="120" w:after="120" w:line="288" w:lineRule="auto"/>
    </w:pPr>
    <w:rPr>
      <w:rFonts w:ascii="Arial" w:eastAsia="Calibri" w:hAnsi="Arial" w:cs="Courier New"/>
      <w:sz w:val="22"/>
      <w:szCs w:val="20"/>
      <w:lang w:eastAsia="en-US"/>
    </w:rPr>
  </w:style>
  <w:style w:type="paragraph" w:customStyle="1" w:styleId="bullet03">
    <w:name w:val="bullet03"/>
    <w:basedOn w:val="Normal"/>
    <w:rsid w:val="00A55D35"/>
    <w:pPr>
      <w:numPr>
        <w:ilvl w:val="2"/>
        <w:numId w:val="24"/>
      </w:numPr>
      <w:spacing w:before="120" w:after="120" w:line="288" w:lineRule="auto"/>
    </w:pPr>
    <w:rPr>
      <w:rFonts w:ascii="Arial" w:eastAsia="Calibri" w:hAnsi="Arial" w:cs="Arial"/>
      <w:sz w:val="22"/>
      <w:szCs w:val="20"/>
      <w:lang w:eastAsia="en-US"/>
    </w:rPr>
  </w:style>
  <w:style w:type="character" w:customStyle="1" w:styleId="Bullet1Char">
    <w:name w:val="Bullet 1 Char"/>
    <w:link w:val="Bullet"/>
    <w:uiPriority w:val="1"/>
    <w:locked/>
    <w:rsid w:val="00A55D35"/>
    <w:rPr>
      <w:rFonts w:ascii="Arial" w:eastAsia="Calibri" w:hAnsi="Arial" w:cs="Times New Roman"/>
      <w:kern w:val="18"/>
      <w:sz w:val="20"/>
      <w:szCs w:val="18"/>
      <w:lang w:val="en-ZA"/>
    </w:rPr>
  </w:style>
  <w:style w:type="character" w:customStyle="1" w:styleId="normaltextrun">
    <w:name w:val="normaltextrun"/>
    <w:basedOn w:val="DefaultParagraphFont"/>
    <w:rsid w:val="00A55D35"/>
  </w:style>
  <w:style w:type="table" w:customStyle="1" w:styleId="AECOMtable">
    <w:name w:val="AECOM table"/>
    <w:basedOn w:val="TableNormal"/>
    <w:uiPriority w:val="99"/>
    <w:unhideWhenUsed/>
    <w:rsid w:val="00A55D35"/>
    <w:pPr>
      <w:spacing w:after="0" w:line="240" w:lineRule="auto"/>
    </w:pPr>
    <w:rPr>
      <w:rFonts w:ascii="Calibri" w:eastAsia="Calibri" w:hAnsi="Calibri" w:cs="Times New Roman"/>
      <w:sz w:val="16"/>
      <w:szCs w:val="18"/>
      <w:lang w:val="en-GB"/>
    </w:rPr>
    <w:tblPr>
      <w:tblBorders>
        <w:insideH w:val="single" w:sz="4" w:space="0" w:color="auto"/>
      </w:tblBorders>
      <w:tblCellMar>
        <w:top w:w="28" w:type="dxa"/>
        <w:left w:w="0" w:type="dxa"/>
        <w:bottom w:w="28" w:type="dxa"/>
        <w:right w:w="113" w:type="dxa"/>
      </w:tblCellMar>
    </w:tblPr>
    <w:tblStylePr w:type="firstRow">
      <w:rPr>
        <w:rFonts w:ascii="Calibri Light" w:hAnsi="Calibri Light"/>
        <w:b/>
        <w:color w:val="5B9BD5"/>
        <w:sz w:val="16"/>
      </w:rPr>
      <w:tblPr/>
      <w:tcPr>
        <w:tcBorders>
          <w:top w:val="nil"/>
          <w:left w:val="nil"/>
          <w:bottom w:val="single" w:sz="12" w:space="0" w:color="5B9BD5"/>
          <w:right w:val="nil"/>
          <w:insideH w:val="nil"/>
          <w:insideV w:val="nil"/>
          <w:tl2br w:val="nil"/>
          <w:tr2bl w:val="nil"/>
        </w:tcBorders>
      </w:tcPr>
    </w:tblStylePr>
  </w:style>
  <w:style w:type="paragraph" w:styleId="Title">
    <w:name w:val="Title"/>
    <w:basedOn w:val="Normal"/>
    <w:link w:val="TitleChar"/>
    <w:uiPriority w:val="10"/>
    <w:qFormat/>
    <w:rsid w:val="00A55D35"/>
    <w:pPr>
      <w:widowControl w:val="0"/>
      <w:pBdr>
        <w:bottom w:val="single" w:sz="4" w:space="1" w:color="auto"/>
      </w:pBdr>
      <w:spacing w:before="120" w:after="120" w:line="360" w:lineRule="auto"/>
      <w:jc w:val="center"/>
    </w:pPr>
    <w:rPr>
      <w:rFonts w:ascii="Times New Roman" w:hAnsi="Times New Roman"/>
      <w:b/>
      <w:color w:val="1F3864"/>
      <w:sz w:val="32"/>
      <w:szCs w:val="24"/>
      <w:lang w:val="en-US" w:eastAsia="en-GB"/>
    </w:rPr>
  </w:style>
  <w:style w:type="character" w:customStyle="1" w:styleId="TitleChar">
    <w:name w:val="Title Char"/>
    <w:basedOn w:val="DefaultParagraphFont"/>
    <w:link w:val="Title"/>
    <w:uiPriority w:val="10"/>
    <w:rsid w:val="00A55D35"/>
    <w:rPr>
      <w:rFonts w:ascii="Times New Roman" w:hAnsi="Times New Roman" w:cs="Times New Roman"/>
      <w:b/>
      <w:color w:val="1F3864"/>
      <w:sz w:val="32"/>
      <w:szCs w:val="24"/>
      <w:lang w:eastAsia="en-GB"/>
    </w:rPr>
  </w:style>
  <w:style w:type="paragraph" w:customStyle="1" w:styleId="CM146">
    <w:name w:val="CM146"/>
    <w:basedOn w:val="Default"/>
    <w:next w:val="Default"/>
    <w:uiPriority w:val="99"/>
    <w:rsid w:val="00A55D35"/>
    <w:pPr>
      <w:spacing w:after="355" w:line="240" w:lineRule="auto"/>
      <w:jc w:val="left"/>
    </w:pPr>
    <w:rPr>
      <w:rFonts w:ascii="Arial" w:eastAsia="SimSun" w:hAnsi="Arial" w:cs="Arial"/>
      <w:color w:val="auto"/>
      <w:lang w:val="en-GB" w:eastAsia="en-GB"/>
    </w:rPr>
  </w:style>
  <w:style w:type="paragraph" w:customStyle="1" w:styleId="CM2">
    <w:name w:val="CM2"/>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49">
    <w:name w:val="CM149"/>
    <w:basedOn w:val="Default"/>
    <w:next w:val="Default"/>
    <w:uiPriority w:val="99"/>
    <w:rsid w:val="00A55D35"/>
    <w:pPr>
      <w:spacing w:after="968" w:line="240" w:lineRule="auto"/>
      <w:jc w:val="left"/>
    </w:pPr>
    <w:rPr>
      <w:rFonts w:ascii="Arial" w:eastAsia="SimSun" w:hAnsi="Arial" w:cs="Arial"/>
      <w:color w:val="auto"/>
      <w:lang w:val="en-GB" w:eastAsia="en-GB"/>
    </w:rPr>
  </w:style>
  <w:style w:type="paragraph" w:customStyle="1" w:styleId="CM5">
    <w:name w:val="CM5"/>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50">
    <w:name w:val="CM150"/>
    <w:basedOn w:val="Default"/>
    <w:next w:val="Default"/>
    <w:uiPriority w:val="99"/>
    <w:rsid w:val="00A55D35"/>
    <w:pPr>
      <w:spacing w:after="1348" w:line="240" w:lineRule="auto"/>
      <w:jc w:val="left"/>
    </w:pPr>
    <w:rPr>
      <w:rFonts w:ascii="Arial" w:eastAsia="SimSun" w:hAnsi="Arial" w:cs="Arial"/>
      <w:color w:val="auto"/>
      <w:lang w:val="en-GB" w:eastAsia="en-GB"/>
    </w:rPr>
  </w:style>
  <w:style w:type="paragraph" w:customStyle="1" w:styleId="CM151">
    <w:name w:val="CM151"/>
    <w:basedOn w:val="Default"/>
    <w:next w:val="Default"/>
    <w:uiPriority w:val="99"/>
    <w:rsid w:val="00A55D35"/>
    <w:pPr>
      <w:spacing w:after="513" w:line="240" w:lineRule="auto"/>
      <w:jc w:val="left"/>
    </w:pPr>
    <w:rPr>
      <w:rFonts w:ascii="Arial" w:eastAsia="SimSun" w:hAnsi="Arial" w:cs="Arial"/>
      <w:color w:val="auto"/>
      <w:lang w:val="en-GB" w:eastAsia="en-GB"/>
    </w:rPr>
  </w:style>
  <w:style w:type="paragraph" w:customStyle="1" w:styleId="CM154">
    <w:name w:val="CM154"/>
    <w:basedOn w:val="Default"/>
    <w:next w:val="Default"/>
    <w:uiPriority w:val="99"/>
    <w:rsid w:val="00A55D35"/>
    <w:pPr>
      <w:spacing w:after="438" w:line="240" w:lineRule="auto"/>
      <w:jc w:val="left"/>
    </w:pPr>
    <w:rPr>
      <w:rFonts w:ascii="Arial" w:eastAsia="SimSun" w:hAnsi="Arial" w:cs="Arial"/>
      <w:color w:val="auto"/>
      <w:lang w:val="en-GB" w:eastAsia="en-GB"/>
    </w:rPr>
  </w:style>
  <w:style w:type="paragraph" w:customStyle="1" w:styleId="CM169">
    <w:name w:val="CM169"/>
    <w:basedOn w:val="Default"/>
    <w:next w:val="Default"/>
    <w:uiPriority w:val="99"/>
    <w:rsid w:val="00A55D35"/>
    <w:pPr>
      <w:spacing w:after="600" w:line="240" w:lineRule="auto"/>
      <w:jc w:val="left"/>
    </w:pPr>
    <w:rPr>
      <w:rFonts w:ascii="Arial" w:eastAsia="SimSun" w:hAnsi="Arial" w:cs="Arial"/>
      <w:color w:val="auto"/>
      <w:lang w:val="en-GB" w:eastAsia="en-GB"/>
    </w:rPr>
  </w:style>
  <w:style w:type="paragraph" w:customStyle="1" w:styleId="CM152">
    <w:name w:val="CM152"/>
    <w:basedOn w:val="Default"/>
    <w:next w:val="Default"/>
    <w:uiPriority w:val="99"/>
    <w:rsid w:val="00A55D35"/>
    <w:pPr>
      <w:spacing w:after="1053" w:line="240" w:lineRule="auto"/>
      <w:jc w:val="left"/>
    </w:pPr>
    <w:rPr>
      <w:rFonts w:ascii="Arial" w:eastAsia="SimSun" w:hAnsi="Arial" w:cs="Arial"/>
      <w:color w:val="auto"/>
      <w:lang w:val="en-GB" w:eastAsia="en-GB"/>
    </w:rPr>
  </w:style>
  <w:style w:type="paragraph" w:customStyle="1" w:styleId="CM153">
    <w:name w:val="CM153"/>
    <w:basedOn w:val="Default"/>
    <w:next w:val="Default"/>
    <w:uiPriority w:val="99"/>
    <w:rsid w:val="00A55D35"/>
    <w:pPr>
      <w:spacing w:after="2405" w:line="240" w:lineRule="auto"/>
      <w:jc w:val="left"/>
    </w:pPr>
    <w:rPr>
      <w:rFonts w:ascii="Arial" w:eastAsia="SimSun" w:hAnsi="Arial" w:cs="Arial"/>
      <w:color w:val="auto"/>
      <w:lang w:val="en-GB" w:eastAsia="en-GB"/>
    </w:rPr>
  </w:style>
  <w:style w:type="paragraph" w:customStyle="1" w:styleId="CM7">
    <w:name w:val="CM7"/>
    <w:basedOn w:val="Default"/>
    <w:next w:val="Default"/>
    <w:uiPriority w:val="99"/>
    <w:rsid w:val="00A55D35"/>
    <w:pPr>
      <w:spacing w:line="160" w:lineRule="atLeast"/>
      <w:jc w:val="left"/>
    </w:pPr>
    <w:rPr>
      <w:rFonts w:ascii="Arial" w:eastAsia="SimSun" w:hAnsi="Arial" w:cs="Arial"/>
      <w:color w:val="auto"/>
      <w:lang w:val="en-GB" w:eastAsia="en-GB"/>
    </w:rPr>
  </w:style>
  <w:style w:type="paragraph" w:customStyle="1" w:styleId="CM8">
    <w:name w:val="CM8"/>
    <w:basedOn w:val="Default"/>
    <w:next w:val="Default"/>
    <w:uiPriority w:val="99"/>
    <w:rsid w:val="00A55D35"/>
    <w:pPr>
      <w:spacing w:line="160" w:lineRule="atLeast"/>
      <w:jc w:val="left"/>
    </w:pPr>
    <w:rPr>
      <w:rFonts w:ascii="Arial" w:eastAsia="SimSun" w:hAnsi="Arial" w:cs="Arial"/>
      <w:color w:val="auto"/>
      <w:lang w:val="en-GB" w:eastAsia="en-GB"/>
    </w:rPr>
  </w:style>
  <w:style w:type="paragraph" w:customStyle="1" w:styleId="CM156">
    <w:name w:val="CM156"/>
    <w:basedOn w:val="Default"/>
    <w:next w:val="Default"/>
    <w:uiPriority w:val="99"/>
    <w:rsid w:val="00A55D35"/>
    <w:pPr>
      <w:spacing w:after="70" w:line="240" w:lineRule="auto"/>
      <w:jc w:val="left"/>
    </w:pPr>
    <w:rPr>
      <w:rFonts w:ascii="Arial" w:eastAsia="SimSun" w:hAnsi="Arial" w:cs="Arial"/>
      <w:color w:val="auto"/>
      <w:lang w:val="en-GB" w:eastAsia="en-GB"/>
    </w:rPr>
  </w:style>
  <w:style w:type="paragraph" w:customStyle="1" w:styleId="CM9">
    <w:name w:val="CM9"/>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0">
    <w:name w:val="CM10"/>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1">
    <w:name w:val="CM11"/>
    <w:basedOn w:val="Default"/>
    <w:next w:val="Default"/>
    <w:uiPriority w:val="99"/>
    <w:rsid w:val="00A55D35"/>
    <w:pPr>
      <w:spacing w:line="240" w:lineRule="atLeast"/>
      <w:jc w:val="left"/>
    </w:pPr>
    <w:rPr>
      <w:rFonts w:ascii="Arial" w:eastAsia="SimSun" w:hAnsi="Arial" w:cs="Arial"/>
      <w:color w:val="auto"/>
      <w:lang w:val="en-GB" w:eastAsia="en-GB"/>
    </w:rPr>
  </w:style>
  <w:style w:type="paragraph" w:customStyle="1" w:styleId="CM12">
    <w:name w:val="CM12"/>
    <w:basedOn w:val="Default"/>
    <w:next w:val="Default"/>
    <w:uiPriority w:val="99"/>
    <w:rsid w:val="00A55D35"/>
    <w:pPr>
      <w:spacing w:line="243" w:lineRule="atLeast"/>
      <w:jc w:val="left"/>
    </w:pPr>
    <w:rPr>
      <w:rFonts w:ascii="Arial" w:eastAsia="SimSun" w:hAnsi="Arial" w:cs="Arial"/>
      <w:color w:val="auto"/>
      <w:lang w:val="en-GB" w:eastAsia="en-GB"/>
    </w:rPr>
  </w:style>
  <w:style w:type="paragraph" w:customStyle="1" w:styleId="CM13">
    <w:name w:val="CM13"/>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4">
    <w:name w:val="CM14"/>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5">
    <w:name w:val="CM15"/>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6">
    <w:name w:val="CM16"/>
    <w:basedOn w:val="Default"/>
    <w:next w:val="Default"/>
    <w:uiPriority w:val="99"/>
    <w:rsid w:val="00A55D35"/>
    <w:pPr>
      <w:spacing w:line="340" w:lineRule="atLeast"/>
      <w:jc w:val="left"/>
    </w:pPr>
    <w:rPr>
      <w:rFonts w:ascii="Arial" w:eastAsia="SimSun" w:hAnsi="Arial" w:cs="Arial"/>
      <w:color w:val="auto"/>
      <w:lang w:val="en-GB" w:eastAsia="en-GB"/>
    </w:rPr>
  </w:style>
  <w:style w:type="paragraph" w:customStyle="1" w:styleId="CM4">
    <w:name w:val="CM4"/>
    <w:basedOn w:val="Default"/>
    <w:next w:val="Default"/>
    <w:uiPriority w:val="99"/>
    <w:rsid w:val="00A55D35"/>
    <w:pPr>
      <w:spacing w:line="263" w:lineRule="atLeast"/>
      <w:jc w:val="left"/>
    </w:pPr>
    <w:rPr>
      <w:rFonts w:ascii="Arial" w:eastAsia="SimSun" w:hAnsi="Arial" w:cs="Arial"/>
      <w:color w:val="auto"/>
      <w:lang w:val="en-GB" w:eastAsia="en-GB"/>
    </w:rPr>
  </w:style>
  <w:style w:type="paragraph" w:customStyle="1" w:styleId="CM161">
    <w:name w:val="CM161"/>
    <w:basedOn w:val="Default"/>
    <w:next w:val="Default"/>
    <w:uiPriority w:val="99"/>
    <w:rsid w:val="00A55D35"/>
    <w:pPr>
      <w:spacing w:after="122" w:line="240" w:lineRule="auto"/>
      <w:jc w:val="left"/>
    </w:pPr>
    <w:rPr>
      <w:rFonts w:ascii="Arial" w:eastAsia="SimSun" w:hAnsi="Arial" w:cs="Arial"/>
      <w:color w:val="auto"/>
      <w:lang w:val="en-GB" w:eastAsia="en-GB"/>
    </w:rPr>
  </w:style>
  <w:style w:type="paragraph" w:customStyle="1" w:styleId="CM17">
    <w:name w:val="CM17"/>
    <w:basedOn w:val="Default"/>
    <w:next w:val="Default"/>
    <w:uiPriority w:val="99"/>
    <w:rsid w:val="00A55D35"/>
    <w:pPr>
      <w:spacing w:line="343" w:lineRule="atLeast"/>
      <w:jc w:val="left"/>
    </w:pPr>
    <w:rPr>
      <w:rFonts w:ascii="Arial" w:eastAsia="SimSun" w:hAnsi="Arial" w:cs="Arial"/>
      <w:color w:val="auto"/>
      <w:lang w:val="en-GB" w:eastAsia="en-GB"/>
    </w:rPr>
  </w:style>
  <w:style w:type="paragraph" w:customStyle="1" w:styleId="CM19">
    <w:name w:val="CM19"/>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20">
    <w:name w:val="CM20"/>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21">
    <w:name w:val="CM21"/>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22">
    <w:name w:val="CM22"/>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23">
    <w:name w:val="CM23"/>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24">
    <w:name w:val="CM24"/>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26">
    <w:name w:val="CM26"/>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27">
    <w:name w:val="CM27"/>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28">
    <w:name w:val="CM28"/>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163">
    <w:name w:val="CM163"/>
    <w:basedOn w:val="Default"/>
    <w:next w:val="Default"/>
    <w:uiPriority w:val="99"/>
    <w:rsid w:val="00A55D35"/>
    <w:pPr>
      <w:spacing w:after="255" w:line="240" w:lineRule="auto"/>
      <w:jc w:val="left"/>
    </w:pPr>
    <w:rPr>
      <w:rFonts w:ascii="Arial" w:eastAsia="SimSun" w:hAnsi="Arial" w:cs="Arial"/>
      <w:color w:val="auto"/>
      <w:lang w:val="en-GB" w:eastAsia="en-GB"/>
    </w:rPr>
  </w:style>
  <w:style w:type="paragraph" w:customStyle="1" w:styleId="CM30">
    <w:name w:val="CM30"/>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164">
    <w:name w:val="CM164"/>
    <w:basedOn w:val="Default"/>
    <w:next w:val="Default"/>
    <w:uiPriority w:val="99"/>
    <w:rsid w:val="00A55D35"/>
    <w:pPr>
      <w:spacing w:after="197" w:line="240" w:lineRule="auto"/>
      <w:jc w:val="left"/>
    </w:pPr>
    <w:rPr>
      <w:rFonts w:ascii="Arial" w:eastAsia="SimSun" w:hAnsi="Arial" w:cs="Arial"/>
      <w:color w:val="auto"/>
      <w:lang w:val="en-GB" w:eastAsia="en-GB"/>
    </w:rPr>
  </w:style>
  <w:style w:type="paragraph" w:customStyle="1" w:styleId="CM32">
    <w:name w:val="CM32"/>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33">
    <w:name w:val="CM33"/>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95">
    <w:name w:val="CM95"/>
    <w:basedOn w:val="Default"/>
    <w:next w:val="Default"/>
    <w:uiPriority w:val="99"/>
    <w:rsid w:val="00A55D35"/>
    <w:pPr>
      <w:spacing w:line="263" w:lineRule="atLeast"/>
      <w:jc w:val="left"/>
    </w:pPr>
    <w:rPr>
      <w:rFonts w:ascii="Arial" w:eastAsia="SimSun" w:hAnsi="Arial" w:cs="Arial"/>
      <w:color w:val="auto"/>
      <w:lang w:val="en-GB" w:eastAsia="en-GB"/>
    </w:rPr>
  </w:style>
  <w:style w:type="paragraph" w:customStyle="1" w:styleId="CM34">
    <w:name w:val="CM34"/>
    <w:basedOn w:val="Default"/>
    <w:next w:val="Default"/>
    <w:uiPriority w:val="99"/>
    <w:rsid w:val="00A55D35"/>
    <w:pPr>
      <w:spacing w:line="198" w:lineRule="atLeast"/>
      <w:jc w:val="left"/>
    </w:pPr>
    <w:rPr>
      <w:rFonts w:ascii="Arial" w:eastAsia="SimSun" w:hAnsi="Arial" w:cs="Arial"/>
      <w:color w:val="auto"/>
      <w:lang w:val="en-GB" w:eastAsia="en-GB"/>
    </w:rPr>
  </w:style>
  <w:style w:type="paragraph" w:customStyle="1" w:styleId="CM35">
    <w:name w:val="CM35"/>
    <w:basedOn w:val="Default"/>
    <w:next w:val="Default"/>
    <w:uiPriority w:val="99"/>
    <w:rsid w:val="00A55D35"/>
    <w:pPr>
      <w:spacing w:line="191" w:lineRule="atLeast"/>
      <w:jc w:val="left"/>
    </w:pPr>
    <w:rPr>
      <w:rFonts w:ascii="Arial" w:eastAsia="SimSun" w:hAnsi="Arial" w:cs="Arial"/>
      <w:color w:val="auto"/>
      <w:lang w:val="en-GB" w:eastAsia="en-GB"/>
    </w:rPr>
  </w:style>
  <w:style w:type="paragraph" w:customStyle="1" w:styleId="CM37">
    <w:name w:val="CM37"/>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39">
    <w:name w:val="CM39"/>
    <w:basedOn w:val="Default"/>
    <w:next w:val="Default"/>
    <w:uiPriority w:val="99"/>
    <w:rsid w:val="00A55D35"/>
    <w:pPr>
      <w:spacing w:line="263" w:lineRule="atLeast"/>
      <w:jc w:val="left"/>
    </w:pPr>
    <w:rPr>
      <w:rFonts w:ascii="Arial" w:eastAsia="SimSun" w:hAnsi="Arial" w:cs="Arial"/>
      <w:color w:val="auto"/>
      <w:lang w:val="en-GB" w:eastAsia="en-GB"/>
    </w:rPr>
  </w:style>
  <w:style w:type="paragraph" w:customStyle="1" w:styleId="CM40">
    <w:name w:val="CM40"/>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41">
    <w:name w:val="CM41"/>
    <w:basedOn w:val="Default"/>
    <w:next w:val="Default"/>
    <w:uiPriority w:val="99"/>
    <w:rsid w:val="00A55D35"/>
    <w:pPr>
      <w:spacing w:line="263" w:lineRule="atLeast"/>
      <w:jc w:val="left"/>
    </w:pPr>
    <w:rPr>
      <w:rFonts w:ascii="Arial" w:eastAsia="SimSun" w:hAnsi="Arial" w:cs="Arial"/>
      <w:color w:val="auto"/>
      <w:lang w:val="en-GB" w:eastAsia="en-GB"/>
    </w:rPr>
  </w:style>
  <w:style w:type="paragraph" w:customStyle="1" w:styleId="CM42">
    <w:name w:val="CM42"/>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43">
    <w:name w:val="CM43"/>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166">
    <w:name w:val="CM166"/>
    <w:basedOn w:val="Default"/>
    <w:next w:val="Default"/>
    <w:uiPriority w:val="99"/>
    <w:rsid w:val="00A55D35"/>
    <w:pPr>
      <w:spacing w:after="668" w:line="240" w:lineRule="auto"/>
      <w:jc w:val="left"/>
    </w:pPr>
    <w:rPr>
      <w:rFonts w:ascii="Arial" w:eastAsia="SimSun" w:hAnsi="Arial" w:cs="Arial"/>
      <w:color w:val="auto"/>
      <w:lang w:val="en-GB" w:eastAsia="en-GB"/>
    </w:rPr>
  </w:style>
  <w:style w:type="paragraph" w:customStyle="1" w:styleId="CM44">
    <w:name w:val="CM44"/>
    <w:basedOn w:val="Default"/>
    <w:next w:val="Default"/>
    <w:uiPriority w:val="99"/>
    <w:rsid w:val="00A55D35"/>
    <w:pPr>
      <w:spacing w:line="258" w:lineRule="atLeast"/>
      <w:jc w:val="left"/>
    </w:pPr>
    <w:rPr>
      <w:rFonts w:ascii="Arial" w:eastAsia="SimSun" w:hAnsi="Arial" w:cs="Arial"/>
      <w:color w:val="auto"/>
      <w:lang w:val="en-GB" w:eastAsia="en-GB"/>
    </w:rPr>
  </w:style>
  <w:style w:type="paragraph" w:customStyle="1" w:styleId="CM45">
    <w:name w:val="CM45"/>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46">
    <w:name w:val="CM46"/>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47">
    <w:name w:val="CM47"/>
    <w:basedOn w:val="Default"/>
    <w:next w:val="Default"/>
    <w:uiPriority w:val="99"/>
    <w:rsid w:val="00A55D35"/>
    <w:pPr>
      <w:spacing w:line="380" w:lineRule="atLeast"/>
      <w:jc w:val="left"/>
    </w:pPr>
    <w:rPr>
      <w:rFonts w:ascii="Arial" w:eastAsia="SimSun" w:hAnsi="Arial" w:cs="Arial"/>
      <w:color w:val="auto"/>
      <w:lang w:val="en-GB" w:eastAsia="en-GB"/>
    </w:rPr>
  </w:style>
  <w:style w:type="paragraph" w:customStyle="1" w:styleId="CM48">
    <w:name w:val="CM48"/>
    <w:basedOn w:val="Default"/>
    <w:next w:val="Default"/>
    <w:uiPriority w:val="99"/>
    <w:rsid w:val="00A55D35"/>
    <w:pPr>
      <w:spacing w:line="380" w:lineRule="atLeast"/>
      <w:jc w:val="left"/>
    </w:pPr>
    <w:rPr>
      <w:rFonts w:ascii="Arial" w:eastAsia="SimSun" w:hAnsi="Arial" w:cs="Arial"/>
      <w:color w:val="auto"/>
      <w:lang w:val="en-GB" w:eastAsia="en-GB"/>
    </w:rPr>
  </w:style>
  <w:style w:type="paragraph" w:customStyle="1" w:styleId="CM165">
    <w:name w:val="CM165"/>
    <w:basedOn w:val="Default"/>
    <w:next w:val="Default"/>
    <w:uiPriority w:val="99"/>
    <w:rsid w:val="00A55D35"/>
    <w:pPr>
      <w:spacing w:after="57" w:line="240" w:lineRule="auto"/>
      <w:jc w:val="left"/>
    </w:pPr>
    <w:rPr>
      <w:rFonts w:ascii="Arial" w:eastAsia="SimSun" w:hAnsi="Arial" w:cs="Arial"/>
      <w:color w:val="auto"/>
      <w:lang w:val="en-GB" w:eastAsia="en-GB"/>
    </w:rPr>
  </w:style>
  <w:style w:type="paragraph" w:customStyle="1" w:styleId="CM155">
    <w:name w:val="CM155"/>
    <w:basedOn w:val="Default"/>
    <w:next w:val="Default"/>
    <w:uiPriority w:val="99"/>
    <w:rsid w:val="00A55D35"/>
    <w:pPr>
      <w:spacing w:after="298" w:line="240" w:lineRule="auto"/>
      <w:jc w:val="left"/>
    </w:pPr>
    <w:rPr>
      <w:rFonts w:ascii="Arial" w:eastAsia="SimSun" w:hAnsi="Arial" w:cs="Arial"/>
      <w:color w:val="auto"/>
      <w:lang w:val="en-GB" w:eastAsia="en-GB"/>
    </w:rPr>
  </w:style>
  <w:style w:type="paragraph" w:customStyle="1" w:styleId="CM49">
    <w:name w:val="CM49"/>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50">
    <w:name w:val="CM50"/>
    <w:basedOn w:val="Default"/>
    <w:next w:val="Default"/>
    <w:uiPriority w:val="99"/>
    <w:rsid w:val="00A55D35"/>
    <w:pPr>
      <w:spacing w:line="263" w:lineRule="atLeast"/>
      <w:jc w:val="left"/>
    </w:pPr>
    <w:rPr>
      <w:rFonts w:ascii="Arial" w:eastAsia="SimSun" w:hAnsi="Arial" w:cs="Arial"/>
      <w:color w:val="auto"/>
      <w:lang w:val="en-GB" w:eastAsia="en-GB"/>
    </w:rPr>
  </w:style>
  <w:style w:type="paragraph" w:customStyle="1" w:styleId="CM51">
    <w:name w:val="CM51"/>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52">
    <w:name w:val="CM52"/>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38">
    <w:name w:val="CM38"/>
    <w:basedOn w:val="Default"/>
    <w:next w:val="Default"/>
    <w:uiPriority w:val="99"/>
    <w:rsid w:val="00A55D35"/>
    <w:pPr>
      <w:spacing w:line="263" w:lineRule="atLeast"/>
      <w:jc w:val="left"/>
    </w:pPr>
    <w:rPr>
      <w:rFonts w:ascii="Arial" w:eastAsia="SimSun" w:hAnsi="Arial" w:cs="Arial"/>
      <w:color w:val="auto"/>
      <w:lang w:val="en-GB" w:eastAsia="en-GB"/>
    </w:rPr>
  </w:style>
  <w:style w:type="paragraph" w:customStyle="1" w:styleId="CM157">
    <w:name w:val="CM157"/>
    <w:basedOn w:val="Default"/>
    <w:next w:val="Default"/>
    <w:uiPriority w:val="99"/>
    <w:rsid w:val="00A55D35"/>
    <w:pPr>
      <w:spacing w:after="748" w:line="240" w:lineRule="auto"/>
      <w:jc w:val="left"/>
    </w:pPr>
    <w:rPr>
      <w:rFonts w:ascii="Arial" w:eastAsia="SimSun" w:hAnsi="Arial" w:cs="Arial"/>
      <w:color w:val="auto"/>
      <w:lang w:val="en-GB" w:eastAsia="en-GB"/>
    </w:rPr>
  </w:style>
  <w:style w:type="paragraph" w:customStyle="1" w:styleId="CM158">
    <w:name w:val="CM158"/>
    <w:basedOn w:val="Default"/>
    <w:next w:val="Default"/>
    <w:uiPriority w:val="99"/>
    <w:rsid w:val="00A55D35"/>
    <w:pPr>
      <w:spacing w:after="873" w:line="240" w:lineRule="auto"/>
      <w:jc w:val="left"/>
    </w:pPr>
    <w:rPr>
      <w:rFonts w:ascii="Arial" w:eastAsia="SimSun" w:hAnsi="Arial" w:cs="Arial"/>
      <w:color w:val="auto"/>
      <w:lang w:val="en-GB" w:eastAsia="en-GB"/>
    </w:rPr>
  </w:style>
  <w:style w:type="paragraph" w:customStyle="1" w:styleId="CM55">
    <w:name w:val="CM55"/>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56">
    <w:name w:val="CM56"/>
    <w:basedOn w:val="Default"/>
    <w:next w:val="Default"/>
    <w:uiPriority w:val="99"/>
    <w:rsid w:val="00A55D35"/>
    <w:pPr>
      <w:spacing w:line="263" w:lineRule="atLeast"/>
      <w:jc w:val="left"/>
    </w:pPr>
    <w:rPr>
      <w:rFonts w:ascii="Arial" w:eastAsia="SimSun" w:hAnsi="Arial" w:cs="Arial"/>
      <w:color w:val="auto"/>
      <w:lang w:val="en-GB" w:eastAsia="en-GB"/>
    </w:rPr>
  </w:style>
  <w:style w:type="paragraph" w:customStyle="1" w:styleId="CM57">
    <w:name w:val="CM57"/>
    <w:basedOn w:val="Default"/>
    <w:next w:val="Default"/>
    <w:uiPriority w:val="99"/>
    <w:rsid w:val="00A55D35"/>
    <w:pPr>
      <w:spacing w:line="380" w:lineRule="atLeast"/>
      <w:jc w:val="left"/>
    </w:pPr>
    <w:rPr>
      <w:rFonts w:ascii="Arial" w:eastAsia="SimSun" w:hAnsi="Arial" w:cs="Arial"/>
      <w:color w:val="auto"/>
      <w:lang w:val="en-GB" w:eastAsia="en-GB"/>
    </w:rPr>
  </w:style>
  <w:style w:type="paragraph" w:customStyle="1" w:styleId="CM60">
    <w:name w:val="CM60"/>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61">
    <w:name w:val="CM61"/>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62">
    <w:name w:val="CM62"/>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59">
    <w:name w:val="CM59"/>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63">
    <w:name w:val="CM63"/>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64">
    <w:name w:val="CM64"/>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65">
    <w:name w:val="CM65"/>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66">
    <w:name w:val="CM66"/>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67">
    <w:name w:val="CM67"/>
    <w:basedOn w:val="Default"/>
    <w:next w:val="Default"/>
    <w:uiPriority w:val="99"/>
    <w:rsid w:val="00A55D35"/>
    <w:pPr>
      <w:spacing w:line="268" w:lineRule="atLeast"/>
      <w:jc w:val="left"/>
    </w:pPr>
    <w:rPr>
      <w:rFonts w:ascii="Arial" w:eastAsia="SimSun" w:hAnsi="Arial" w:cs="Arial"/>
      <w:color w:val="auto"/>
      <w:lang w:val="en-GB" w:eastAsia="en-GB"/>
    </w:rPr>
  </w:style>
  <w:style w:type="paragraph" w:customStyle="1" w:styleId="CM70">
    <w:name w:val="CM70"/>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71">
    <w:name w:val="CM71"/>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36">
    <w:name w:val="CM36"/>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159">
    <w:name w:val="CM159"/>
    <w:basedOn w:val="Default"/>
    <w:next w:val="Default"/>
    <w:uiPriority w:val="99"/>
    <w:rsid w:val="00A55D35"/>
    <w:pPr>
      <w:spacing w:after="820" w:line="240" w:lineRule="auto"/>
      <w:jc w:val="left"/>
    </w:pPr>
    <w:rPr>
      <w:rFonts w:ascii="Arial" w:eastAsia="SimSun" w:hAnsi="Arial" w:cs="Arial"/>
      <w:color w:val="auto"/>
      <w:lang w:val="en-GB" w:eastAsia="en-GB"/>
    </w:rPr>
  </w:style>
  <w:style w:type="paragraph" w:customStyle="1" w:styleId="CM77">
    <w:name w:val="CM77"/>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78">
    <w:name w:val="CM78"/>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79">
    <w:name w:val="CM79"/>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80">
    <w:name w:val="CM80"/>
    <w:basedOn w:val="Default"/>
    <w:next w:val="Default"/>
    <w:uiPriority w:val="99"/>
    <w:rsid w:val="00A55D35"/>
    <w:pPr>
      <w:spacing w:line="160" w:lineRule="atLeast"/>
      <w:jc w:val="left"/>
    </w:pPr>
    <w:rPr>
      <w:rFonts w:ascii="Arial" w:eastAsia="SimSun" w:hAnsi="Arial" w:cs="Arial"/>
      <w:color w:val="auto"/>
      <w:lang w:val="en-GB" w:eastAsia="en-GB"/>
    </w:rPr>
  </w:style>
  <w:style w:type="paragraph" w:customStyle="1" w:styleId="CM81">
    <w:name w:val="CM81"/>
    <w:basedOn w:val="Default"/>
    <w:next w:val="Default"/>
    <w:uiPriority w:val="99"/>
    <w:rsid w:val="00A55D35"/>
    <w:pPr>
      <w:spacing w:line="198" w:lineRule="atLeast"/>
      <w:jc w:val="left"/>
    </w:pPr>
    <w:rPr>
      <w:rFonts w:ascii="Arial" w:eastAsia="SimSun" w:hAnsi="Arial" w:cs="Arial"/>
      <w:color w:val="auto"/>
      <w:lang w:val="en-GB" w:eastAsia="en-GB"/>
    </w:rPr>
  </w:style>
  <w:style w:type="paragraph" w:customStyle="1" w:styleId="CM82">
    <w:name w:val="CM82"/>
    <w:basedOn w:val="Default"/>
    <w:next w:val="Default"/>
    <w:uiPriority w:val="99"/>
    <w:rsid w:val="00A55D35"/>
    <w:pPr>
      <w:spacing w:line="311" w:lineRule="atLeast"/>
      <w:jc w:val="left"/>
    </w:pPr>
    <w:rPr>
      <w:rFonts w:ascii="Arial" w:eastAsia="SimSun" w:hAnsi="Arial" w:cs="Arial"/>
      <w:color w:val="auto"/>
      <w:lang w:val="en-GB" w:eastAsia="en-GB"/>
    </w:rPr>
  </w:style>
  <w:style w:type="paragraph" w:customStyle="1" w:styleId="CM84">
    <w:name w:val="CM84"/>
    <w:basedOn w:val="Default"/>
    <w:next w:val="Default"/>
    <w:uiPriority w:val="99"/>
    <w:rsid w:val="00A55D35"/>
    <w:pPr>
      <w:spacing w:line="351" w:lineRule="atLeast"/>
      <w:jc w:val="left"/>
    </w:pPr>
    <w:rPr>
      <w:rFonts w:ascii="Arial" w:eastAsia="SimSun" w:hAnsi="Arial" w:cs="Arial"/>
      <w:color w:val="auto"/>
      <w:lang w:val="en-GB" w:eastAsia="en-GB"/>
    </w:rPr>
  </w:style>
  <w:style w:type="paragraph" w:customStyle="1" w:styleId="CM85">
    <w:name w:val="CM85"/>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86">
    <w:name w:val="CM86"/>
    <w:basedOn w:val="Default"/>
    <w:next w:val="Default"/>
    <w:uiPriority w:val="99"/>
    <w:rsid w:val="00A55D35"/>
    <w:pPr>
      <w:spacing w:line="226" w:lineRule="atLeast"/>
      <w:jc w:val="left"/>
    </w:pPr>
    <w:rPr>
      <w:rFonts w:ascii="Arial" w:eastAsia="SimSun" w:hAnsi="Arial" w:cs="Arial"/>
      <w:color w:val="auto"/>
      <w:lang w:val="en-GB" w:eastAsia="en-GB"/>
    </w:rPr>
  </w:style>
  <w:style w:type="paragraph" w:customStyle="1" w:styleId="CM87">
    <w:name w:val="CM87"/>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88">
    <w:name w:val="CM88"/>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89">
    <w:name w:val="CM89"/>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90">
    <w:name w:val="CM90"/>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91">
    <w:name w:val="CM91"/>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73">
    <w:name w:val="CM73"/>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92">
    <w:name w:val="CM92"/>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93">
    <w:name w:val="CM93"/>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94">
    <w:name w:val="CM94"/>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96">
    <w:name w:val="CM96"/>
    <w:basedOn w:val="Default"/>
    <w:next w:val="Default"/>
    <w:uiPriority w:val="99"/>
    <w:rsid w:val="00A55D35"/>
    <w:pPr>
      <w:spacing w:line="263" w:lineRule="atLeast"/>
      <w:jc w:val="left"/>
    </w:pPr>
    <w:rPr>
      <w:rFonts w:ascii="Arial" w:eastAsia="SimSun" w:hAnsi="Arial" w:cs="Arial"/>
      <w:color w:val="auto"/>
      <w:lang w:val="en-GB" w:eastAsia="en-GB"/>
    </w:rPr>
  </w:style>
  <w:style w:type="paragraph" w:customStyle="1" w:styleId="CM97">
    <w:name w:val="CM97"/>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98">
    <w:name w:val="CM98"/>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99">
    <w:name w:val="CM99"/>
    <w:basedOn w:val="Default"/>
    <w:next w:val="Default"/>
    <w:uiPriority w:val="99"/>
    <w:rsid w:val="00A55D35"/>
    <w:pPr>
      <w:spacing w:line="416" w:lineRule="atLeast"/>
      <w:jc w:val="left"/>
    </w:pPr>
    <w:rPr>
      <w:rFonts w:ascii="Arial" w:eastAsia="SimSun" w:hAnsi="Arial" w:cs="Arial"/>
      <w:color w:val="auto"/>
      <w:lang w:val="en-GB" w:eastAsia="en-GB"/>
    </w:rPr>
  </w:style>
  <w:style w:type="paragraph" w:customStyle="1" w:styleId="CM100">
    <w:name w:val="CM100"/>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101">
    <w:name w:val="CM101"/>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102">
    <w:name w:val="CM102"/>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03">
    <w:name w:val="CM103"/>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04">
    <w:name w:val="CM104"/>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05">
    <w:name w:val="CM105"/>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06">
    <w:name w:val="CM106"/>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07">
    <w:name w:val="CM107"/>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08">
    <w:name w:val="CM108"/>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09">
    <w:name w:val="CM109"/>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82">
    <w:name w:val="CM182"/>
    <w:basedOn w:val="Default"/>
    <w:next w:val="Default"/>
    <w:uiPriority w:val="99"/>
    <w:rsid w:val="00A55D35"/>
    <w:pPr>
      <w:spacing w:after="8865" w:line="240" w:lineRule="auto"/>
      <w:jc w:val="left"/>
    </w:pPr>
    <w:rPr>
      <w:rFonts w:ascii="Arial" w:eastAsia="SimSun" w:hAnsi="Arial" w:cs="Arial"/>
      <w:color w:val="auto"/>
      <w:lang w:val="en-GB" w:eastAsia="en-GB"/>
    </w:rPr>
  </w:style>
  <w:style w:type="paragraph" w:customStyle="1" w:styleId="CM111">
    <w:name w:val="CM111"/>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12">
    <w:name w:val="CM112"/>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13">
    <w:name w:val="CM113"/>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14">
    <w:name w:val="CM114"/>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85">
    <w:name w:val="CM185"/>
    <w:basedOn w:val="Default"/>
    <w:next w:val="Default"/>
    <w:uiPriority w:val="99"/>
    <w:rsid w:val="00A55D35"/>
    <w:pPr>
      <w:spacing w:after="6853" w:line="240" w:lineRule="auto"/>
      <w:jc w:val="left"/>
    </w:pPr>
    <w:rPr>
      <w:rFonts w:ascii="Arial" w:eastAsia="SimSun" w:hAnsi="Arial" w:cs="Arial"/>
      <w:color w:val="auto"/>
      <w:lang w:val="en-GB" w:eastAsia="en-GB"/>
    </w:rPr>
  </w:style>
  <w:style w:type="paragraph" w:customStyle="1" w:styleId="CM115">
    <w:name w:val="CM115"/>
    <w:basedOn w:val="Default"/>
    <w:next w:val="Default"/>
    <w:uiPriority w:val="99"/>
    <w:rsid w:val="00A55D35"/>
    <w:pPr>
      <w:spacing w:line="231" w:lineRule="atLeast"/>
      <w:jc w:val="left"/>
    </w:pPr>
    <w:rPr>
      <w:rFonts w:ascii="Arial" w:eastAsia="SimSun" w:hAnsi="Arial" w:cs="Arial"/>
      <w:color w:val="auto"/>
      <w:lang w:val="en-GB" w:eastAsia="en-GB"/>
    </w:rPr>
  </w:style>
  <w:style w:type="paragraph" w:customStyle="1" w:styleId="CM116">
    <w:name w:val="CM116"/>
    <w:basedOn w:val="Default"/>
    <w:next w:val="Default"/>
    <w:uiPriority w:val="99"/>
    <w:rsid w:val="00A55D35"/>
    <w:pPr>
      <w:spacing w:line="433" w:lineRule="atLeast"/>
      <w:jc w:val="left"/>
    </w:pPr>
    <w:rPr>
      <w:rFonts w:ascii="Arial" w:eastAsia="SimSun" w:hAnsi="Arial" w:cs="Arial"/>
      <w:color w:val="auto"/>
      <w:lang w:val="en-GB" w:eastAsia="en-GB"/>
    </w:rPr>
  </w:style>
  <w:style w:type="paragraph" w:customStyle="1" w:styleId="CM117">
    <w:name w:val="CM117"/>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18">
    <w:name w:val="CM118"/>
    <w:basedOn w:val="Default"/>
    <w:next w:val="Default"/>
    <w:uiPriority w:val="99"/>
    <w:rsid w:val="00A55D35"/>
    <w:pPr>
      <w:spacing w:line="288" w:lineRule="atLeast"/>
      <w:jc w:val="left"/>
    </w:pPr>
    <w:rPr>
      <w:rFonts w:ascii="Arial" w:eastAsia="SimSun" w:hAnsi="Arial" w:cs="Arial"/>
      <w:color w:val="auto"/>
      <w:lang w:val="en-GB" w:eastAsia="en-GB"/>
    </w:rPr>
  </w:style>
  <w:style w:type="paragraph" w:customStyle="1" w:styleId="CM120">
    <w:name w:val="CM120"/>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81">
    <w:name w:val="CM181"/>
    <w:basedOn w:val="Default"/>
    <w:next w:val="Default"/>
    <w:uiPriority w:val="99"/>
    <w:rsid w:val="00A55D35"/>
    <w:pPr>
      <w:spacing w:after="1500" w:line="240" w:lineRule="auto"/>
      <w:jc w:val="left"/>
    </w:pPr>
    <w:rPr>
      <w:rFonts w:ascii="Arial" w:eastAsia="SimSun" w:hAnsi="Arial" w:cs="Arial"/>
      <w:color w:val="auto"/>
      <w:lang w:val="en-GB" w:eastAsia="en-GB"/>
    </w:rPr>
  </w:style>
  <w:style w:type="paragraph" w:customStyle="1" w:styleId="CM130">
    <w:name w:val="CM130"/>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84">
    <w:name w:val="CM184"/>
    <w:basedOn w:val="Default"/>
    <w:next w:val="Default"/>
    <w:uiPriority w:val="99"/>
    <w:rsid w:val="00A55D35"/>
    <w:pPr>
      <w:spacing w:after="1983" w:line="240" w:lineRule="auto"/>
      <w:jc w:val="left"/>
    </w:pPr>
    <w:rPr>
      <w:rFonts w:ascii="Arial" w:eastAsia="SimSun" w:hAnsi="Arial" w:cs="Arial"/>
      <w:color w:val="auto"/>
      <w:lang w:val="en-GB" w:eastAsia="en-GB"/>
    </w:rPr>
  </w:style>
  <w:style w:type="paragraph" w:customStyle="1" w:styleId="CM132">
    <w:name w:val="CM132"/>
    <w:basedOn w:val="Default"/>
    <w:next w:val="Default"/>
    <w:uiPriority w:val="99"/>
    <w:rsid w:val="00A55D35"/>
    <w:pPr>
      <w:spacing w:line="606" w:lineRule="atLeast"/>
      <w:jc w:val="left"/>
    </w:pPr>
    <w:rPr>
      <w:rFonts w:ascii="Arial" w:eastAsia="SimSun" w:hAnsi="Arial" w:cs="Arial"/>
      <w:color w:val="auto"/>
      <w:lang w:val="en-GB" w:eastAsia="en-GB"/>
    </w:rPr>
  </w:style>
  <w:style w:type="paragraph" w:customStyle="1" w:styleId="CM160">
    <w:name w:val="CM160"/>
    <w:basedOn w:val="Default"/>
    <w:next w:val="Default"/>
    <w:uiPriority w:val="99"/>
    <w:rsid w:val="00A55D35"/>
    <w:pPr>
      <w:spacing w:after="1230" w:line="240" w:lineRule="auto"/>
      <w:jc w:val="left"/>
    </w:pPr>
    <w:rPr>
      <w:rFonts w:ascii="Arial" w:eastAsia="SimSun" w:hAnsi="Arial" w:cs="Arial"/>
      <w:color w:val="auto"/>
      <w:lang w:val="en-GB" w:eastAsia="en-GB"/>
    </w:rPr>
  </w:style>
  <w:style w:type="paragraph" w:customStyle="1" w:styleId="CM129">
    <w:name w:val="CM129"/>
    <w:basedOn w:val="Default"/>
    <w:next w:val="Default"/>
    <w:uiPriority w:val="99"/>
    <w:rsid w:val="00A55D35"/>
    <w:pPr>
      <w:spacing w:line="436" w:lineRule="atLeast"/>
      <w:jc w:val="left"/>
    </w:pPr>
    <w:rPr>
      <w:rFonts w:ascii="Arial" w:eastAsia="SimSun" w:hAnsi="Arial" w:cs="Arial"/>
      <w:color w:val="auto"/>
      <w:lang w:val="en-GB" w:eastAsia="en-GB"/>
    </w:rPr>
  </w:style>
  <w:style w:type="paragraph" w:customStyle="1" w:styleId="CM170">
    <w:name w:val="CM170"/>
    <w:basedOn w:val="Default"/>
    <w:next w:val="Default"/>
    <w:uiPriority w:val="99"/>
    <w:rsid w:val="00A55D35"/>
    <w:pPr>
      <w:spacing w:after="1150" w:line="240" w:lineRule="auto"/>
      <w:jc w:val="left"/>
    </w:pPr>
    <w:rPr>
      <w:rFonts w:ascii="Arial" w:eastAsia="SimSun" w:hAnsi="Arial" w:cs="Arial"/>
      <w:color w:val="auto"/>
      <w:lang w:val="en-GB" w:eastAsia="en-GB"/>
    </w:rPr>
  </w:style>
  <w:style w:type="paragraph" w:customStyle="1" w:styleId="CM173">
    <w:name w:val="CM173"/>
    <w:basedOn w:val="Default"/>
    <w:next w:val="Default"/>
    <w:uiPriority w:val="99"/>
    <w:rsid w:val="00A55D35"/>
    <w:pPr>
      <w:spacing w:after="1423" w:line="240" w:lineRule="auto"/>
      <w:jc w:val="left"/>
    </w:pPr>
    <w:rPr>
      <w:rFonts w:ascii="Arial" w:eastAsia="SimSun" w:hAnsi="Arial" w:cs="Arial"/>
      <w:color w:val="auto"/>
      <w:lang w:val="en-GB" w:eastAsia="en-GB"/>
    </w:rPr>
  </w:style>
  <w:style w:type="paragraph" w:customStyle="1" w:styleId="CM136">
    <w:name w:val="CM136"/>
    <w:basedOn w:val="Default"/>
    <w:next w:val="Default"/>
    <w:uiPriority w:val="99"/>
    <w:rsid w:val="00A55D35"/>
    <w:pPr>
      <w:spacing w:line="336" w:lineRule="atLeast"/>
      <w:jc w:val="left"/>
    </w:pPr>
    <w:rPr>
      <w:rFonts w:ascii="Arial" w:eastAsia="SimSun" w:hAnsi="Arial" w:cs="Arial"/>
      <w:color w:val="auto"/>
      <w:lang w:val="en-GB" w:eastAsia="en-GB"/>
    </w:rPr>
  </w:style>
  <w:style w:type="paragraph" w:customStyle="1" w:styleId="CM174">
    <w:name w:val="CM174"/>
    <w:basedOn w:val="Default"/>
    <w:next w:val="Default"/>
    <w:uiPriority w:val="99"/>
    <w:rsid w:val="00A55D35"/>
    <w:pPr>
      <w:spacing w:after="1678" w:line="240" w:lineRule="auto"/>
      <w:jc w:val="left"/>
    </w:pPr>
    <w:rPr>
      <w:rFonts w:ascii="Arial" w:eastAsia="SimSun" w:hAnsi="Arial" w:cs="Arial"/>
      <w:color w:val="auto"/>
      <w:lang w:val="en-GB" w:eastAsia="en-GB"/>
    </w:rPr>
  </w:style>
  <w:style w:type="paragraph" w:customStyle="1" w:styleId="CM137">
    <w:name w:val="CM137"/>
    <w:basedOn w:val="Default"/>
    <w:next w:val="Default"/>
    <w:uiPriority w:val="99"/>
    <w:rsid w:val="00A55D35"/>
    <w:pPr>
      <w:spacing w:line="263" w:lineRule="atLeast"/>
      <w:jc w:val="left"/>
    </w:pPr>
    <w:rPr>
      <w:rFonts w:ascii="Arial" w:eastAsia="SimSun" w:hAnsi="Arial" w:cs="Arial"/>
      <w:color w:val="auto"/>
      <w:lang w:val="en-GB" w:eastAsia="en-GB"/>
    </w:rPr>
  </w:style>
  <w:style w:type="paragraph" w:customStyle="1" w:styleId="CM178">
    <w:name w:val="CM178"/>
    <w:basedOn w:val="Default"/>
    <w:next w:val="Default"/>
    <w:uiPriority w:val="99"/>
    <w:rsid w:val="00A55D35"/>
    <w:pPr>
      <w:spacing w:after="1295" w:line="240" w:lineRule="auto"/>
      <w:jc w:val="left"/>
    </w:pPr>
    <w:rPr>
      <w:rFonts w:ascii="Arial" w:eastAsia="SimSun" w:hAnsi="Arial" w:cs="Arial"/>
      <w:color w:val="auto"/>
      <w:lang w:val="en-GB" w:eastAsia="en-GB"/>
    </w:rPr>
  </w:style>
  <w:style w:type="paragraph" w:customStyle="1" w:styleId="CM138">
    <w:name w:val="CM138"/>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175">
    <w:name w:val="CM175"/>
    <w:basedOn w:val="Default"/>
    <w:next w:val="Default"/>
    <w:uiPriority w:val="99"/>
    <w:rsid w:val="00A55D35"/>
    <w:pPr>
      <w:spacing w:after="1820" w:line="240" w:lineRule="auto"/>
      <w:jc w:val="left"/>
    </w:pPr>
    <w:rPr>
      <w:rFonts w:ascii="Arial" w:eastAsia="SimSun" w:hAnsi="Arial" w:cs="Arial"/>
      <w:color w:val="auto"/>
      <w:lang w:val="en-GB" w:eastAsia="en-GB"/>
    </w:rPr>
  </w:style>
  <w:style w:type="paragraph" w:customStyle="1" w:styleId="CM139">
    <w:name w:val="CM139"/>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40">
    <w:name w:val="CM140"/>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41">
    <w:name w:val="CM141"/>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142">
    <w:name w:val="CM142"/>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143">
    <w:name w:val="CM143"/>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144">
    <w:name w:val="CM144"/>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145">
    <w:name w:val="CM145"/>
    <w:basedOn w:val="Default"/>
    <w:next w:val="Default"/>
    <w:uiPriority w:val="99"/>
    <w:rsid w:val="00A55D35"/>
    <w:pPr>
      <w:spacing w:line="260" w:lineRule="atLeast"/>
      <w:jc w:val="left"/>
    </w:pPr>
    <w:rPr>
      <w:rFonts w:ascii="Arial" w:eastAsia="SimSun" w:hAnsi="Arial" w:cs="Arial"/>
      <w:color w:val="auto"/>
      <w:lang w:val="en-GB" w:eastAsia="en-GB"/>
    </w:rPr>
  </w:style>
  <w:style w:type="table" w:customStyle="1" w:styleId="PlainTable11">
    <w:name w:val="Plain Table 11"/>
    <w:basedOn w:val="TableNormal"/>
    <w:uiPriority w:val="41"/>
    <w:rsid w:val="00A55D35"/>
    <w:pPr>
      <w:spacing w:after="0" w:line="240" w:lineRule="auto"/>
    </w:pPr>
    <w:rPr>
      <w:rFonts w:ascii="Calibri" w:eastAsia="SimSun" w:hAnsi="Calibri" w:cs="Times New Roman"/>
      <w:lang w:val="en-GB" w:eastAsia="en-GB"/>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Light1">
    <w:name w:val="Table Grid Light1"/>
    <w:basedOn w:val="TableNormal"/>
    <w:uiPriority w:val="40"/>
    <w:rsid w:val="00A55D35"/>
    <w:pPr>
      <w:spacing w:after="0" w:line="240" w:lineRule="auto"/>
    </w:pPr>
    <w:rPr>
      <w:rFonts w:ascii="Calibri" w:eastAsia="SimSun" w:hAnsi="Calibri" w:cs="Times New Roman"/>
      <w:lang w:val="en-GB" w:eastAsia="en-GB"/>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H1">
    <w:name w:val="H1"/>
    <w:basedOn w:val="CM147"/>
    <w:qFormat/>
    <w:rsid w:val="00A55D35"/>
    <w:rPr>
      <w:rFonts w:ascii="Tahoma" w:hAnsi="Tahoma" w:cs="Tahoma"/>
      <w:b/>
      <w:bCs/>
    </w:rPr>
  </w:style>
  <w:style w:type="character" w:customStyle="1" w:styleId="UnresolvedMention1">
    <w:name w:val="Unresolved Mention1"/>
    <w:uiPriority w:val="99"/>
    <w:unhideWhenUsed/>
    <w:rsid w:val="00A55D35"/>
    <w:rPr>
      <w:color w:val="605E5C"/>
      <w:shd w:val="clear" w:color="auto" w:fill="E1DFDD"/>
    </w:rPr>
  </w:style>
  <w:style w:type="table" w:customStyle="1" w:styleId="GridTable1Light-Accent51">
    <w:name w:val="Grid Table 1 Light - Accent 51"/>
    <w:basedOn w:val="TableNormal"/>
    <w:uiPriority w:val="46"/>
    <w:rsid w:val="00A55D35"/>
    <w:pPr>
      <w:spacing w:after="0" w:line="240" w:lineRule="auto"/>
    </w:pPr>
    <w:rPr>
      <w:rFonts w:ascii="Times New Roman" w:hAnsi="Times New Roman" w:cs="Times New Roman"/>
      <w:sz w:val="20"/>
      <w:szCs w:val="20"/>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PlainTable21">
    <w:name w:val="Plain Table 21"/>
    <w:basedOn w:val="TableNormal"/>
    <w:uiPriority w:val="42"/>
    <w:rsid w:val="00A55D35"/>
    <w:pPr>
      <w:spacing w:after="0" w:line="240" w:lineRule="auto"/>
    </w:pPr>
    <w:rPr>
      <w:rFonts w:ascii="Times New Roman" w:hAnsi="Times New Roman" w:cs="Times New Roman"/>
      <w:sz w:val="20"/>
      <w:szCs w:val="20"/>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leGrid3">
    <w:name w:val="Table Grid3"/>
    <w:basedOn w:val="TableNormal"/>
    <w:uiPriority w:val="39"/>
    <w:rsid w:val="00A55D35"/>
    <w:pPr>
      <w:spacing w:after="0" w:line="240" w:lineRule="auto"/>
    </w:pPr>
    <w:rPr>
      <w:rFonts w:ascii="Calibri" w:eastAsia="Calibri" w:hAnsi="Calibri" w:cs="Times New Roman"/>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WAITable">
    <w:name w:val="WAI Table"/>
    <w:basedOn w:val="TableGrid"/>
    <w:uiPriority w:val="99"/>
    <w:rsid w:val="00A55D35"/>
    <w:pPr>
      <w:jc w:val="both"/>
    </w:pPr>
    <w:rPr>
      <w:rFonts w:ascii="Calibri" w:hAnsi="Calibri" w:cs="Times New Roman"/>
      <w:szCs w:val="20"/>
      <w:lang w:val="en-AU" w:eastAsia="en-GB"/>
    </w:rPr>
    <w:tblPr>
      <w:tblStyleRowBandSize w:val="1"/>
      <w:tblStyleColBandSize w:val="1"/>
      <w:tblBorders>
        <w:top w:val="double" w:sz="4" w:space="0" w:color="auto"/>
        <w:left w:val="double" w:sz="4" w:space="0" w:color="auto"/>
        <w:bottom w:val="double" w:sz="4" w:space="0" w:color="auto"/>
        <w:right w:val="double" w:sz="4" w:space="0" w:color="auto"/>
        <w:insideH w:val="none" w:sz="0" w:space="0" w:color="auto"/>
        <w:insideV w:val="none" w:sz="0" w:space="0" w:color="auto"/>
      </w:tblBorders>
    </w:tblPr>
    <w:tblStylePr w:type="firstRow">
      <w:pPr>
        <w:keepNext/>
        <w:wordWrap/>
        <w:spacing w:beforeLines="0" w:before="0" w:beforeAutospacing="0" w:afterLines="0" w:after="0" w:afterAutospacing="0" w:line="240" w:lineRule="auto"/>
        <w:ind w:leftChars="0" w:left="0" w:rightChars="0" w:right="0"/>
        <w:contextualSpacing w:val="0"/>
        <w:jc w:val="center"/>
      </w:pPr>
      <w:rPr>
        <w:rFonts w:ascii="Tms Rmn" w:hAnsi="Tms Rmn" w:cs="Times New Roman" w:hint="default"/>
        <w:b/>
        <w:caps w:val="0"/>
        <w:smallCaps w:val="0"/>
        <w:strike w:val="0"/>
        <w:dstrike w:val="0"/>
        <w:vanish w:val="0"/>
        <w:color w:val="FFFFFF"/>
        <w:sz w:val="24"/>
        <w:szCs w:val="24"/>
        <w:vertAlign w:val="baseline"/>
      </w:rPr>
      <w:tblPr/>
      <w:tcPr>
        <w:tcBorders>
          <w:top w:val="double" w:sz="4" w:space="0" w:color="auto"/>
          <w:left w:val="double" w:sz="4" w:space="0" w:color="auto"/>
          <w:bottom w:val="double" w:sz="4" w:space="0" w:color="auto"/>
          <w:right w:val="double" w:sz="4" w:space="0" w:color="auto"/>
          <w:insideH w:val="nil"/>
          <w:insideV w:val="nil"/>
          <w:tl2br w:val="nil"/>
          <w:tr2bl w:val="nil"/>
        </w:tcBorders>
        <w:shd w:val="clear" w:color="auto" w:fill="006EAE"/>
        <w:vAlign w:val="center"/>
      </w:tcPr>
    </w:tblStylePr>
    <w:tblStylePr w:type="lastRow">
      <w:rPr>
        <w:rFonts w:ascii="Tms Rmn" w:hAnsi="Tms Rmn" w:hint="default"/>
        <w:sz w:val="22"/>
        <w:szCs w:val="22"/>
      </w:rPr>
    </w:tblStylePr>
    <w:tblStylePr w:type="firstCol">
      <w:rPr>
        <w:rFonts w:ascii="Tms Rmn" w:hAnsi="Tms Rmn" w:hint="default"/>
        <w:sz w:val="22"/>
        <w:szCs w:val="22"/>
      </w:rPr>
    </w:tblStylePr>
    <w:tblStylePr w:type="lastCol">
      <w:rPr>
        <w:rFonts w:ascii="Tms Rmn" w:hAnsi="Tms Rmn" w:hint="default"/>
        <w:sz w:val="22"/>
        <w:szCs w:val="22"/>
      </w:rPr>
    </w:tblStylePr>
    <w:tblStylePr w:type="band1Vert">
      <w:rPr>
        <w:rFonts w:ascii="Tms Rmn" w:hAnsi="Tms Rmn" w:hint="default"/>
        <w:sz w:val="22"/>
        <w:szCs w:val="22"/>
      </w:rPr>
    </w:tblStylePr>
    <w:tblStylePr w:type="band2Vert">
      <w:rPr>
        <w:rFonts w:ascii="Tms Rmn" w:hAnsi="Tms Rmn" w:hint="default"/>
        <w:sz w:val="22"/>
        <w:szCs w:val="22"/>
      </w:rPr>
    </w:tblStylePr>
    <w:tblStylePr w:type="band1Horz">
      <w:rPr>
        <w:rFonts w:ascii="Tms Rmn" w:hAnsi="Tms Rmn" w:hint="default"/>
        <w:sz w:val="22"/>
        <w:szCs w:val="22"/>
      </w:rPr>
    </w:tblStylePr>
    <w:tblStylePr w:type="band2Horz">
      <w:rPr>
        <w:rFonts w:ascii="Tms Rmn" w:hAnsi="Tms Rmn" w:hint="default"/>
        <w:sz w:val="22"/>
        <w:szCs w:val="22"/>
      </w:rPr>
    </w:tblStylePr>
  </w:style>
  <w:style w:type="paragraph" w:customStyle="1" w:styleId="BodyText-KP">
    <w:name w:val="Body Text-KP"/>
    <w:basedOn w:val="Normal"/>
    <w:qFormat/>
    <w:rsid w:val="00A55D35"/>
    <w:pPr>
      <w:overflowPunct w:val="0"/>
      <w:autoSpaceDE w:val="0"/>
      <w:autoSpaceDN w:val="0"/>
      <w:adjustRightInd w:val="0"/>
      <w:spacing w:before="160"/>
    </w:pPr>
    <w:rPr>
      <w:rFonts w:ascii="Arial" w:eastAsia="Arial Unicode MS" w:hAnsi="Arial"/>
      <w:color w:val="262626"/>
      <w:szCs w:val="20"/>
      <w:lang w:val="en-CA" w:eastAsia="en-US"/>
    </w:rPr>
  </w:style>
  <w:style w:type="table" w:styleId="MediumGrid2-Accent6">
    <w:name w:val="Medium Grid 2 Accent 6"/>
    <w:basedOn w:val="TableNormal"/>
    <w:uiPriority w:val="68"/>
    <w:rsid w:val="001A1B0A"/>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character" w:customStyle="1" w:styleId="UnresolvedMention2">
    <w:name w:val="Unresolved Mention2"/>
    <w:basedOn w:val="DefaultParagraphFont"/>
    <w:uiPriority w:val="99"/>
    <w:semiHidden/>
    <w:unhideWhenUsed/>
    <w:rsid w:val="00AF5429"/>
    <w:rPr>
      <w:color w:val="605E5C"/>
      <w:shd w:val="clear" w:color="auto" w:fill="E1DFDD"/>
    </w:rPr>
  </w:style>
  <w:style w:type="paragraph" w:customStyle="1" w:styleId="Style1">
    <w:name w:val="Style1"/>
    <w:basedOn w:val="Caption"/>
    <w:qFormat/>
    <w:rsid w:val="009A4608"/>
    <w:pPr>
      <w:keepNext/>
      <w:spacing w:before="240"/>
      <w:ind w:left="0" w:firstLine="0"/>
    </w:pPr>
    <w:rPr>
      <w:rFonts w:cs="Tahoma"/>
      <w:sz w:val="22"/>
      <w:szCs w:val="22"/>
    </w:rPr>
  </w:style>
  <w:style w:type="paragraph" w:customStyle="1" w:styleId="Style3">
    <w:name w:val="Style3"/>
    <w:basedOn w:val="Style1"/>
    <w:qFormat/>
    <w:rsid w:val="009A4608"/>
    <w:pPr>
      <w:jc w:val="both"/>
    </w:pPr>
    <w:rPr>
      <w:sz w:val="20"/>
      <w:lang w:val="en-US"/>
    </w:rPr>
  </w:style>
  <w:style w:type="paragraph" w:customStyle="1" w:styleId="Style4">
    <w:name w:val="Style4"/>
    <w:basedOn w:val="Subtitle"/>
    <w:qFormat/>
    <w:rsid w:val="009A4608"/>
    <w:pPr>
      <w:spacing w:before="240"/>
      <w:jc w:val="both"/>
    </w:pPr>
    <w:rPr>
      <w:rFonts w:cs="Tahoma"/>
      <w:sz w:val="20"/>
      <w:lang w:val="en-US"/>
    </w:rPr>
  </w:style>
  <w:style w:type="paragraph" w:customStyle="1" w:styleId="Style5">
    <w:name w:val="Style5"/>
    <w:basedOn w:val="Caption"/>
    <w:qFormat/>
    <w:rsid w:val="009A4608"/>
    <w:pPr>
      <w:spacing w:before="240"/>
      <w:jc w:val="both"/>
    </w:pPr>
    <w:rPr>
      <w:rFonts w:cs="Tahoma"/>
      <w:sz w:val="20"/>
      <w:lang w:val="en-US"/>
    </w:rPr>
  </w:style>
  <w:style w:type="character" w:customStyle="1" w:styleId="longtext1">
    <w:name w:val="long_text1"/>
    <w:rsid w:val="00B10D40"/>
    <w:rPr>
      <w:sz w:val="20"/>
      <w:szCs w:val="20"/>
    </w:rPr>
  </w:style>
  <w:style w:type="paragraph" w:customStyle="1" w:styleId="BulletText1-KP">
    <w:name w:val="Bullet Text 1-KP"/>
    <w:basedOn w:val="Normal"/>
    <w:qFormat/>
    <w:rsid w:val="000A56DA"/>
    <w:pPr>
      <w:widowControl w:val="0"/>
      <w:numPr>
        <w:numId w:val="30"/>
      </w:numPr>
      <w:autoSpaceDE w:val="0"/>
      <w:autoSpaceDN w:val="0"/>
      <w:adjustRightInd w:val="0"/>
      <w:spacing w:before="40" w:after="143" w:line="258" w:lineRule="atLeast"/>
    </w:pPr>
    <w:rPr>
      <w:rFonts w:ascii="Arial" w:eastAsia="Arial Unicode MS" w:hAnsi="Arial" w:cs="Tahoma"/>
      <w:color w:val="262626"/>
      <w:szCs w:val="24"/>
      <w:lang w:val="en-CA" w:eastAsia="en-US"/>
    </w:rPr>
  </w:style>
  <w:style w:type="numbering" w:customStyle="1" w:styleId="CowiBulletList1">
    <w:name w:val="CowiBulletList1"/>
    <w:basedOn w:val="NoList"/>
    <w:rsid w:val="00727631"/>
  </w:style>
  <w:style w:type="numbering" w:customStyle="1" w:styleId="CowiBulletList2">
    <w:name w:val="CowiBulletList2"/>
    <w:basedOn w:val="NoList"/>
    <w:rsid w:val="00FC266E"/>
    <w:pPr>
      <w:numPr>
        <w:numId w:val="4"/>
      </w:numPr>
    </w:pPr>
  </w:style>
  <w:style w:type="paragraph" w:customStyle="1" w:styleId="TableBody-KP">
    <w:name w:val="Table Body-KP"/>
    <w:basedOn w:val="Normal"/>
    <w:rsid w:val="00760943"/>
    <w:pPr>
      <w:adjustRightInd w:val="0"/>
      <w:spacing w:before="60" w:after="60" w:line="264" w:lineRule="auto"/>
      <w:jc w:val="left"/>
    </w:pPr>
    <w:rPr>
      <w:rFonts w:ascii="Arial" w:eastAsia="Arial Unicode MS" w:hAnsi="Arial" w:cs="Arial"/>
      <w:color w:val="262626"/>
      <w:szCs w:val="20"/>
      <w:lang w:val="en-CA" w:eastAsia="en-CA"/>
    </w:rPr>
  </w:style>
  <w:style w:type="paragraph" w:customStyle="1" w:styleId="TableColumnHeading-KP">
    <w:name w:val="Table Column Heading-KP"/>
    <w:basedOn w:val="Normal"/>
    <w:rsid w:val="00760943"/>
    <w:pPr>
      <w:spacing w:before="60" w:after="60" w:line="240" w:lineRule="auto"/>
      <w:jc w:val="center"/>
    </w:pPr>
    <w:rPr>
      <w:rFonts w:ascii="Arial Bold" w:eastAsia="Arial Unicode MS" w:hAnsi="Arial Bold" w:cs="Arial"/>
      <w:b/>
      <w:bCs/>
      <w:color w:val="262626"/>
      <w:szCs w:val="20"/>
      <w:lang w:val="en-CA" w:eastAsia="en-CA"/>
    </w:rPr>
  </w:style>
  <w:style w:type="paragraph" w:customStyle="1" w:styleId="Rev-KP">
    <w:name w:val="Rev-KP"/>
    <w:basedOn w:val="TableBody-KP"/>
    <w:rsid w:val="00760943"/>
    <w:pPr>
      <w:jc w:val="center"/>
    </w:pPr>
    <w:rPr>
      <w:caps/>
      <w:sz w:val="18"/>
      <w:szCs w:val="18"/>
    </w:rPr>
  </w:style>
  <w:style w:type="paragraph" w:styleId="HTMLPreformatted">
    <w:name w:val="HTML Preformatted"/>
    <w:basedOn w:val="Normal"/>
    <w:link w:val="HTMLPreformattedChar"/>
    <w:uiPriority w:val="99"/>
    <w:semiHidden/>
    <w:unhideWhenUsed/>
    <w:rsid w:val="00EF7FDA"/>
    <w:pPr>
      <w:spacing w:line="240" w:lineRule="auto"/>
    </w:pPr>
    <w:rPr>
      <w:rFonts w:ascii="Consolas" w:hAnsi="Consolas"/>
      <w:szCs w:val="20"/>
    </w:rPr>
  </w:style>
  <w:style w:type="character" w:customStyle="1" w:styleId="HTMLPreformattedChar">
    <w:name w:val="HTML Preformatted Char"/>
    <w:basedOn w:val="DefaultParagraphFont"/>
    <w:link w:val="HTMLPreformatted"/>
    <w:uiPriority w:val="99"/>
    <w:semiHidden/>
    <w:rsid w:val="00EF7FDA"/>
    <w:rPr>
      <w:rFonts w:ascii="Consolas" w:hAnsi="Consolas" w:cs="Times New Roman"/>
      <w:sz w:val="20"/>
      <w:szCs w:val="20"/>
      <w:lang w:val="en-GB" w:eastAsia="de-DE"/>
    </w:rPr>
  </w:style>
  <w:style w:type="table" w:customStyle="1" w:styleId="ListTable1Light1">
    <w:name w:val="List Table 1 Light1"/>
    <w:basedOn w:val="TableNormal"/>
    <w:uiPriority w:val="46"/>
    <w:rsid w:val="000E43D5"/>
    <w:pPr>
      <w:spacing w:after="0" w:line="240" w:lineRule="auto"/>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UnresolvedMention3">
    <w:name w:val="Unresolved Mention3"/>
    <w:basedOn w:val="DefaultParagraphFont"/>
    <w:uiPriority w:val="99"/>
    <w:semiHidden/>
    <w:unhideWhenUsed/>
    <w:rsid w:val="000C2E1F"/>
    <w:rPr>
      <w:color w:val="605E5C"/>
      <w:shd w:val="clear" w:color="auto" w:fill="E1DFDD"/>
    </w:rPr>
  </w:style>
  <w:style w:type="numbering" w:customStyle="1" w:styleId="ImportedStyle66">
    <w:name w:val="Imported Style 66"/>
    <w:rsid w:val="00456D6A"/>
    <w:pPr>
      <w:numPr>
        <w:numId w:val="86"/>
      </w:numPr>
    </w:pPr>
  </w:style>
  <w:style w:type="character" w:customStyle="1" w:styleId="UnresolvedMention4">
    <w:name w:val="Unresolved Mention4"/>
    <w:basedOn w:val="DefaultParagraphFont"/>
    <w:uiPriority w:val="99"/>
    <w:semiHidden/>
    <w:unhideWhenUsed/>
    <w:rsid w:val="00187776"/>
    <w:rPr>
      <w:color w:val="605E5C"/>
      <w:shd w:val="clear" w:color="auto" w:fill="E1DFDD"/>
    </w:rPr>
  </w:style>
  <w:style w:type="table" w:customStyle="1" w:styleId="PlainTable211">
    <w:name w:val="Plain Table 211"/>
    <w:basedOn w:val="TableNormal"/>
    <w:uiPriority w:val="42"/>
    <w:rsid w:val="00B33E7E"/>
    <w:pPr>
      <w:spacing w:after="0" w:line="240" w:lineRule="auto"/>
    </w:pPr>
    <w:rPr>
      <w:rFonts w:ascii="Times New Roman" w:hAnsi="Times New Roman" w:cs="Times New Roman"/>
      <w:sz w:val="20"/>
      <w:szCs w:val="20"/>
    </w:rPr>
    <w:tblPr>
      <w:tblStyleRowBandSize w:val="1"/>
      <w:tblStyleColBandSize w:val="1"/>
      <w:tblBorders>
        <w:top w:val="single" w:sz="4" w:space="0" w:color="4F81BD" w:themeColor="accent1"/>
        <w:bottom w:val="single" w:sz="4" w:space="0" w:color="4F81BD" w:themeColor="accent1"/>
        <w:insideH w:val="single" w:sz="4" w:space="0" w:color="4F81BD" w:themeColor="accent1"/>
        <w:insideV w:val="single" w:sz="4" w:space="0" w:color="4F81BD" w:themeColor="accent1"/>
      </w:tblBorders>
    </w:tblPr>
    <w:tcPr>
      <w:shd w:val="clear" w:color="auto" w:fill="auto"/>
    </w:tc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leGrid2">
    <w:name w:val="Table Grid2"/>
    <w:basedOn w:val="TableNormal"/>
    <w:next w:val="TableGrid"/>
    <w:uiPriority w:val="39"/>
    <w:rsid w:val="00AA7161"/>
    <w:pPr>
      <w:spacing w:after="0" w:line="240" w:lineRule="auto"/>
    </w:pPr>
    <w:rPr>
      <w:rFonts w:eastAsia="DengXi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SpacingChar">
    <w:name w:val="No Spacing Char"/>
    <w:link w:val="NoSpacing"/>
    <w:uiPriority w:val="1"/>
    <w:rsid w:val="00DA5ED3"/>
    <w:rPr>
      <w:rFonts w:ascii="Arial" w:hAnsi="Arial" w:cs="Times New Roman"/>
      <w:sz w:val="20"/>
      <w:szCs w:val="24"/>
    </w:rPr>
  </w:style>
  <w:style w:type="character" w:customStyle="1" w:styleId="eop">
    <w:name w:val="eop"/>
    <w:basedOn w:val="DefaultParagraphFont"/>
    <w:rsid w:val="00500C30"/>
  </w:style>
  <w:style w:type="paragraph" w:customStyle="1" w:styleId="paragraph">
    <w:name w:val="paragraph"/>
    <w:basedOn w:val="Normal"/>
    <w:rsid w:val="00500C30"/>
    <w:pPr>
      <w:spacing w:before="100" w:beforeAutospacing="1" w:after="100" w:afterAutospacing="1" w:line="240" w:lineRule="auto"/>
      <w:jc w:val="left"/>
    </w:pPr>
    <w:rPr>
      <w:rFonts w:ascii="Times New Roman" w:hAnsi="Times New Roman"/>
      <w:sz w:val="24"/>
      <w:szCs w:val="24"/>
      <w:lang w:val="en-US" w:eastAsia="en-US"/>
    </w:rPr>
  </w:style>
  <w:style w:type="character" w:customStyle="1" w:styleId="findhit">
    <w:name w:val="findhit"/>
    <w:basedOn w:val="DefaultParagraphFont"/>
    <w:rsid w:val="00500C30"/>
  </w:style>
  <w:style w:type="table" w:styleId="TableGridLight">
    <w:name w:val="Grid Table Light"/>
    <w:basedOn w:val="TableNormal"/>
    <w:uiPriority w:val="40"/>
    <w:rsid w:val="004A2D2D"/>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PlainTable4">
    <w:name w:val="Plain Table 4"/>
    <w:basedOn w:val="TableNormal"/>
    <w:uiPriority w:val="44"/>
    <w:rsid w:val="004A2D2D"/>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UnresolvedMention">
    <w:name w:val="Unresolved Mention"/>
    <w:basedOn w:val="DefaultParagraphFont"/>
    <w:uiPriority w:val="99"/>
    <w:semiHidden/>
    <w:unhideWhenUsed/>
    <w:rsid w:val="0072670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38566847">
      <w:bodyDiv w:val="1"/>
      <w:marLeft w:val="0"/>
      <w:marRight w:val="0"/>
      <w:marTop w:val="0"/>
      <w:marBottom w:val="0"/>
      <w:divBdr>
        <w:top w:val="none" w:sz="0" w:space="0" w:color="auto"/>
        <w:left w:val="none" w:sz="0" w:space="0" w:color="auto"/>
        <w:bottom w:val="none" w:sz="0" w:space="0" w:color="auto"/>
        <w:right w:val="none" w:sz="0" w:space="0" w:color="auto"/>
      </w:divBdr>
    </w:div>
    <w:div w:id="258488572">
      <w:bodyDiv w:val="1"/>
      <w:marLeft w:val="0"/>
      <w:marRight w:val="0"/>
      <w:marTop w:val="0"/>
      <w:marBottom w:val="0"/>
      <w:divBdr>
        <w:top w:val="none" w:sz="0" w:space="0" w:color="auto"/>
        <w:left w:val="none" w:sz="0" w:space="0" w:color="auto"/>
        <w:bottom w:val="none" w:sz="0" w:space="0" w:color="auto"/>
        <w:right w:val="none" w:sz="0" w:space="0" w:color="auto"/>
      </w:divBdr>
    </w:div>
    <w:div w:id="282426434">
      <w:bodyDiv w:val="1"/>
      <w:marLeft w:val="0"/>
      <w:marRight w:val="0"/>
      <w:marTop w:val="0"/>
      <w:marBottom w:val="0"/>
      <w:divBdr>
        <w:top w:val="none" w:sz="0" w:space="0" w:color="auto"/>
        <w:left w:val="none" w:sz="0" w:space="0" w:color="auto"/>
        <w:bottom w:val="none" w:sz="0" w:space="0" w:color="auto"/>
        <w:right w:val="none" w:sz="0" w:space="0" w:color="auto"/>
      </w:divBdr>
      <w:divsChild>
        <w:div w:id="758866334">
          <w:marLeft w:val="0"/>
          <w:marRight w:val="0"/>
          <w:marTop w:val="0"/>
          <w:marBottom w:val="0"/>
          <w:divBdr>
            <w:top w:val="none" w:sz="0" w:space="0" w:color="auto"/>
            <w:left w:val="none" w:sz="0" w:space="0" w:color="auto"/>
            <w:bottom w:val="none" w:sz="0" w:space="0" w:color="auto"/>
            <w:right w:val="none" w:sz="0" w:space="0" w:color="auto"/>
          </w:divBdr>
          <w:divsChild>
            <w:div w:id="2093696536">
              <w:marLeft w:val="0"/>
              <w:marRight w:val="0"/>
              <w:marTop w:val="0"/>
              <w:marBottom w:val="0"/>
              <w:divBdr>
                <w:top w:val="none" w:sz="0" w:space="0" w:color="auto"/>
                <w:left w:val="none" w:sz="0" w:space="0" w:color="auto"/>
                <w:bottom w:val="none" w:sz="0" w:space="0" w:color="auto"/>
                <w:right w:val="none" w:sz="0" w:space="0" w:color="auto"/>
              </w:divBdr>
              <w:divsChild>
                <w:div w:id="1264723941">
                  <w:marLeft w:val="0"/>
                  <w:marRight w:val="0"/>
                  <w:marTop w:val="0"/>
                  <w:marBottom w:val="0"/>
                  <w:divBdr>
                    <w:top w:val="none" w:sz="0" w:space="0" w:color="auto"/>
                    <w:left w:val="none" w:sz="0" w:space="0" w:color="auto"/>
                    <w:bottom w:val="none" w:sz="0" w:space="0" w:color="auto"/>
                    <w:right w:val="none" w:sz="0" w:space="0" w:color="auto"/>
                  </w:divBdr>
                </w:div>
                <w:div w:id="198667719">
                  <w:marLeft w:val="0"/>
                  <w:marRight w:val="0"/>
                  <w:marTop w:val="168"/>
                  <w:marBottom w:val="0"/>
                  <w:divBdr>
                    <w:top w:val="none" w:sz="0" w:space="0" w:color="auto"/>
                    <w:left w:val="none" w:sz="0" w:space="0" w:color="auto"/>
                    <w:bottom w:val="none" w:sz="0" w:space="0" w:color="auto"/>
                    <w:right w:val="none" w:sz="0" w:space="0" w:color="auto"/>
                  </w:divBdr>
                </w:div>
                <w:div w:id="380248279">
                  <w:marLeft w:val="0"/>
                  <w:marRight w:val="0"/>
                  <w:marTop w:val="174"/>
                  <w:marBottom w:val="0"/>
                  <w:divBdr>
                    <w:top w:val="none" w:sz="0" w:space="0" w:color="auto"/>
                    <w:left w:val="none" w:sz="0" w:space="0" w:color="auto"/>
                    <w:bottom w:val="none" w:sz="0" w:space="0" w:color="auto"/>
                    <w:right w:val="none" w:sz="0" w:space="0" w:color="auto"/>
                  </w:divBdr>
                </w:div>
                <w:div w:id="1545023019">
                  <w:marLeft w:val="0"/>
                  <w:marRight w:val="0"/>
                  <w:marTop w:val="168"/>
                  <w:marBottom w:val="0"/>
                  <w:divBdr>
                    <w:top w:val="none" w:sz="0" w:space="0" w:color="auto"/>
                    <w:left w:val="none" w:sz="0" w:space="0" w:color="auto"/>
                    <w:bottom w:val="none" w:sz="0" w:space="0" w:color="auto"/>
                    <w:right w:val="none" w:sz="0" w:space="0" w:color="auto"/>
                  </w:divBdr>
                </w:div>
                <w:div w:id="710809386">
                  <w:marLeft w:val="0"/>
                  <w:marRight w:val="0"/>
                  <w:marTop w:val="174"/>
                  <w:marBottom w:val="0"/>
                  <w:divBdr>
                    <w:top w:val="none" w:sz="0" w:space="0" w:color="auto"/>
                    <w:left w:val="none" w:sz="0" w:space="0" w:color="auto"/>
                    <w:bottom w:val="none" w:sz="0" w:space="0" w:color="auto"/>
                    <w:right w:val="none" w:sz="0" w:space="0" w:color="auto"/>
                  </w:divBdr>
                </w:div>
                <w:div w:id="1103769935">
                  <w:marLeft w:val="0"/>
                  <w:marRight w:val="0"/>
                  <w:marTop w:val="168"/>
                  <w:marBottom w:val="0"/>
                  <w:divBdr>
                    <w:top w:val="none" w:sz="0" w:space="0" w:color="auto"/>
                    <w:left w:val="none" w:sz="0" w:space="0" w:color="auto"/>
                    <w:bottom w:val="none" w:sz="0" w:space="0" w:color="auto"/>
                    <w:right w:val="none" w:sz="0" w:space="0" w:color="auto"/>
                  </w:divBdr>
                </w:div>
                <w:div w:id="799570609">
                  <w:marLeft w:val="0"/>
                  <w:marRight w:val="0"/>
                  <w:marTop w:val="173"/>
                  <w:marBottom w:val="0"/>
                  <w:divBdr>
                    <w:top w:val="none" w:sz="0" w:space="0" w:color="auto"/>
                    <w:left w:val="none" w:sz="0" w:space="0" w:color="auto"/>
                    <w:bottom w:val="none" w:sz="0" w:space="0" w:color="auto"/>
                    <w:right w:val="none" w:sz="0" w:space="0" w:color="auto"/>
                  </w:divBdr>
                </w:div>
                <w:div w:id="310065278">
                  <w:marLeft w:val="0"/>
                  <w:marRight w:val="0"/>
                  <w:marTop w:val="168"/>
                  <w:marBottom w:val="0"/>
                  <w:divBdr>
                    <w:top w:val="none" w:sz="0" w:space="0" w:color="auto"/>
                    <w:left w:val="none" w:sz="0" w:space="0" w:color="auto"/>
                    <w:bottom w:val="none" w:sz="0" w:space="0" w:color="auto"/>
                    <w:right w:val="none" w:sz="0" w:space="0" w:color="auto"/>
                  </w:divBdr>
                </w:div>
                <w:div w:id="1183738149">
                  <w:marLeft w:val="0"/>
                  <w:marRight w:val="0"/>
                  <w:marTop w:val="173"/>
                  <w:marBottom w:val="0"/>
                  <w:divBdr>
                    <w:top w:val="none" w:sz="0" w:space="0" w:color="auto"/>
                    <w:left w:val="none" w:sz="0" w:space="0" w:color="auto"/>
                    <w:bottom w:val="none" w:sz="0" w:space="0" w:color="auto"/>
                    <w:right w:val="none" w:sz="0" w:space="0" w:color="auto"/>
                  </w:divBdr>
                </w:div>
                <w:div w:id="1392730235">
                  <w:marLeft w:val="0"/>
                  <w:marRight w:val="0"/>
                  <w:marTop w:val="168"/>
                  <w:marBottom w:val="0"/>
                  <w:divBdr>
                    <w:top w:val="none" w:sz="0" w:space="0" w:color="auto"/>
                    <w:left w:val="none" w:sz="0" w:space="0" w:color="auto"/>
                    <w:bottom w:val="none" w:sz="0" w:space="0" w:color="auto"/>
                    <w:right w:val="none" w:sz="0" w:space="0" w:color="auto"/>
                  </w:divBdr>
                </w:div>
              </w:divsChild>
            </w:div>
          </w:divsChild>
        </w:div>
      </w:divsChild>
    </w:div>
    <w:div w:id="293563052">
      <w:bodyDiv w:val="1"/>
      <w:marLeft w:val="0"/>
      <w:marRight w:val="0"/>
      <w:marTop w:val="0"/>
      <w:marBottom w:val="0"/>
      <w:divBdr>
        <w:top w:val="none" w:sz="0" w:space="0" w:color="auto"/>
        <w:left w:val="none" w:sz="0" w:space="0" w:color="auto"/>
        <w:bottom w:val="none" w:sz="0" w:space="0" w:color="auto"/>
        <w:right w:val="none" w:sz="0" w:space="0" w:color="auto"/>
      </w:divBdr>
    </w:div>
    <w:div w:id="313266401">
      <w:bodyDiv w:val="1"/>
      <w:marLeft w:val="0"/>
      <w:marRight w:val="0"/>
      <w:marTop w:val="0"/>
      <w:marBottom w:val="0"/>
      <w:divBdr>
        <w:top w:val="none" w:sz="0" w:space="0" w:color="auto"/>
        <w:left w:val="none" w:sz="0" w:space="0" w:color="auto"/>
        <w:bottom w:val="none" w:sz="0" w:space="0" w:color="auto"/>
        <w:right w:val="none" w:sz="0" w:space="0" w:color="auto"/>
      </w:divBdr>
    </w:div>
    <w:div w:id="423646225">
      <w:bodyDiv w:val="1"/>
      <w:marLeft w:val="0"/>
      <w:marRight w:val="0"/>
      <w:marTop w:val="0"/>
      <w:marBottom w:val="0"/>
      <w:divBdr>
        <w:top w:val="none" w:sz="0" w:space="0" w:color="auto"/>
        <w:left w:val="none" w:sz="0" w:space="0" w:color="auto"/>
        <w:bottom w:val="none" w:sz="0" w:space="0" w:color="auto"/>
        <w:right w:val="none" w:sz="0" w:space="0" w:color="auto"/>
      </w:divBdr>
    </w:div>
    <w:div w:id="496383376">
      <w:bodyDiv w:val="1"/>
      <w:marLeft w:val="0"/>
      <w:marRight w:val="0"/>
      <w:marTop w:val="0"/>
      <w:marBottom w:val="0"/>
      <w:divBdr>
        <w:top w:val="none" w:sz="0" w:space="0" w:color="auto"/>
        <w:left w:val="none" w:sz="0" w:space="0" w:color="auto"/>
        <w:bottom w:val="none" w:sz="0" w:space="0" w:color="auto"/>
        <w:right w:val="none" w:sz="0" w:space="0" w:color="auto"/>
      </w:divBdr>
    </w:div>
    <w:div w:id="514348687">
      <w:bodyDiv w:val="1"/>
      <w:marLeft w:val="0"/>
      <w:marRight w:val="0"/>
      <w:marTop w:val="0"/>
      <w:marBottom w:val="0"/>
      <w:divBdr>
        <w:top w:val="none" w:sz="0" w:space="0" w:color="auto"/>
        <w:left w:val="none" w:sz="0" w:space="0" w:color="auto"/>
        <w:bottom w:val="none" w:sz="0" w:space="0" w:color="auto"/>
        <w:right w:val="none" w:sz="0" w:space="0" w:color="auto"/>
      </w:divBdr>
    </w:div>
    <w:div w:id="558368334">
      <w:bodyDiv w:val="1"/>
      <w:marLeft w:val="0"/>
      <w:marRight w:val="0"/>
      <w:marTop w:val="0"/>
      <w:marBottom w:val="0"/>
      <w:divBdr>
        <w:top w:val="none" w:sz="0" w:space="0" w:color="auto"/>
        <w:left w:val="none" w:sz="0" w:space="0" w:color="auto"/>
        <w:bottom w:val="none" w:sz="0" w:space="0" w:color="auto"/>
        <w:right w:val="none" w:sz="0" w:space="0" w:color="auto"/>
      </w:divBdr>
    </w:div>
    <w:div w:id="607588079">
      <w:bodyDiv w:val="1"/>
      <w:marLeft w:val="0"/>
      <w:marRight w:val="0"/>
      <w:marTop w:val="0"/>
      <w:marBottom w:val="0"/>
      <w:divBdr>
        <w:top w:val="none" w:sz="0" w:space="0" w:color="auto"/>
        <w:left w:val="none" w:sz="0" w:space="0" w:color="auto"/>
        <w:bottom w:val="none" w:sz="0" w:space="0" w:color="auto"/>
        <w:right w:val="none" w:sz="0" w:space="0" w:color="auto"/>
      </w:divBdr>
    </w:div>
    <w:div w:id="1208681709">
      <w:bodyDiv w:val="1"/>
      <w:marLeft w:val="0"/>
      <w:marRight w:val="0"/>
      <w:marTop w:val="0"/>
      <w:marBottom w:val="0"/>
      <w:divBdr>
        <w:top w:val="none" w:sz="0" w:space="0" w:color="auto"/>
        <w:left w:val="none" w:sz="0" w:space="0" w:color="auto"/>
        <w:bottom w:val="none" w:sz="0" w:space="0" w:color="auto"/>
        <w:right w:val="none" w:sz="0" w:space="0" w:color="auto"/>
      </w:divBdr>
    </w:div>
    <w:div w:id="1214272947">
      <w:bodyDiv w:val="1"/>
      <w:marLeft w:val="0"/>
      <w:marRight w:val="0"/>
      <w:marTop w:val="0"/>
      <w:marBottom w:val="0"/>
      <w:divBdr>
        <w:top w:val="none" w:sz="0" w:space="0" w:color="auto"/>
        <w:left w:val="none" w:sz="0" w:space="0" w:color="auto"/>
        <w:bottom w:val="none" w:sz="0" w:space="0" w:color="auto"/>
        <w:right w:val="none" w:sz="0" w:space="0" w:color="auto"/>
      </w:divBdr>
    </w:div>
    <w:div w:id="1487478319">
      <w:bodyDiv w:val="1"/>
      <w:marLeft w:val="0"/>
      <w:marRight w:val="0"/>
      <w:marTop w:val="0"/>
      <w:marBottom w:val="0"/>
      <w:divBdr>
        <w:top w:val="none" w:sz="0" w:space="0" w:color="auto"/>
        <w:left w:val="none" w:sz="0" w:space="0" w:color="auto"/>
        <w:bottom w:val="none" w:sz="0" w:space="0" w:color="auto"/>
        <w:right w:val="none" w:sz="0" w:space="0" w:color="auto"/>
      </w:divBdr>
    </w:div>
    <w:div w:id="1519076209">
      <w:bodyDiv w:val="1"/>
      <w:marLeft w:val="0"/>
      <w:marRight w:val="0"/>
      <w:marTop w:val="0"/>
      <w:marBottom w:val="0"/>
      <w:divBdr>
        <w:top w:val="none" w:sz="0" w:space="0" w:color="auto"/>
        <w:left w:val="none" w:sz="0" w:space="0" w:color="auto"/>
        <w:bottom w:val="none" w:sz="0" w:space="0" w:color="auto"/>
        <w:right w:val="none" w:sz="0" w:space="0" w:color="auto"/>
      </w:divBdr>
    </w:div>
    <w:div w:id="1529104719">
      <w:bodyDiv w:val="1"/>
      <w:marLeft w:val="0"/>
      <w:marRight w:val="0"/>
      <w:marTop w:val="0"/>
      <w:marBottom w:val="0"/>
      <w:divBdr>
        <w:top w:val="none" w:sz="0" w:space="0" w:color="auto"/>
        <w:left w:val="none" w:sz="0" w:space="0" w:color="auto"/>
        <w:bottom w:val="none" w:sz="0" w:space="0" w:color="auto"/>
        <w:right w:val="none" w:sz="0" w:space="0" w:color="auto"/>
      </w:divBdr>
    </w:div>
    <w:div w:id="1598632832">
      <w:bodyDiv w:val="1"/>
      <w:marLeft w:val="0"/>
      <w:marRight w:val="0"/>
      <w:marTop w:val="0"/>
      <w:marBottom w:val="0"/>
      <w:divBdr>
        <w:top w:val="none" w:sz="0" w:space="0" w:color="auto"/>
        <w:left w:val="none" w:sz="0" w:space="0" w:color="auto"/>
        <w:bottom w:val="none" w:sz="0" w:space="0" w:color="auto"/>
        <w:right w:val="none" w:sz="0" w:space="0" w:color="auto"/>
      </w:divBdr>
    </w:div>
    <w:div w:id="1721438422">
      <w:bodyDiv w:val="1"/>
      <w:marLeft w:val="0"/>
      <w:marRight w:val="0"/>
      <w:marTop w:val="0"/>
      <w:marBottom w:val="0"/>
      <w:divBdr>
        <w:top w:val="none" w:sz="0" w:space="0" w:color="auto"/>
        <w:left w:val="none" w:sz="0" w:space="0" w:color="auto"/>
        <w:bottom w:val="none" w:sz="0" w:space="0" w:color="auto"/>
        <w:right w:val="none" w:sz="0" w:space="0" w:color="auto"/>
      </w:divBdr>
    </w:div>
    <w:div w:id="1770924523">
      <w:bodyDiv w:val="1"/>
      <w:marLeft w:val="0"/>
      <w:marRight w:val="0"/>
      <w:marTop w:val="0"/>
      <w:marBottom w:val="0"/>
      <w:divBdr>
        <w:top w:val="none" w:sz="0" w:space="0" w:color="auto"/>
        <w:left w:val="none" w:sz="0" w:space="0" w:color="auto"/>
        <w:bottom w:val="none" w:sz="0" w:space="0" w:color="auto"/>
        <w:right w:val="none" w:sz="0" w:space="0" w:color="auto"/>
      </w:divBdr>
    </w:div>
    <w:div w:id="1779369689">
      <w:bodyDiv w:val="1"/>
      <w:marLeft w:val="0"/>
      <w:marRight w:val="0"/>
      <w:marTop w:val="0"/>
      <w:marBottom w:val="0"/>
      <w:divBdr>
        <w:top w:val="none" w:sz="0" w:space="0" w:color="auto"/>
        <w:left w:val="none" w:sz="0" w:space="0" w:color="auto"/>
        <w:bottom w:val="none" w:sz="0" w:space="0" w:color="auto"/>
        <w:right w:val="none" w:sz="0" w:space="0" w:color="auto"/>
      </w:divBdr>
    </w:div>
    <w:div w:id="1969823426">
      <w:bodyDiv w:val="1"/>
      <w:marLeft w:val="0"/>
      <w:marRight w:val="0"/>
      <w:marTop w:val="0"/>
      <w:marBottom w:val="0"/>
      <w:divBdr>
        <w:top w:val="none" w:sz="0" w:space="0" w:color="auto"/>
        <w:left w:val="none" w:sz="0" w:space="0" w:color="auto"/>
        <w:bottom w:val="none" w:sz="0" w:space="0" w:color="auto"/>
        <w:right w:val="none" w:sz="0" w:space="0" w:color="auto"/>
      </w:divBdr>
    </w:div>
    <w:div w:id="2008628681">
      <w:bodyDiv w:val="1"/>
      <w:marLeft w:val="0"/>
      <w:marRight w:val="0"/>
      <w:marTop w:val="0"/>
      <w:marBottom w:val="0"/>
      <w:divBdr>
        <w:top w:val="none" w:sz="0" w:space="0" w:color="auto"/>
        <w:left w:val="none" w:sz="0" w:space="0" w:color="auto"/>
        <w:bottom w:val="none" w:sz="0" w:space="0" w:color="auto"/>
        <w:right w:val="none" w:sz="0" w:space="0" w:color="auto"/>
      </w:divBdr>
    </w:div>
    <w:div w:id="2092463322">
      <w:bodyDiv w:val="1"/>
      <w:marLeft w:val="0"/>
      <w:marRight w:val="0"/>
      <w:marTop w:val="0"/>
      <w:marBottom w:val="0"/>
      <w:divBdr>
        <w:top w:val="none" w:sz="0" w:space="0" w:color="auto"/>
        <w:left w:val="none" w:sz="0" w:space="0" w:color="auto"/>
        <w:bottom w:val="none" w:sz="0" w:space="0" w:color="auto"/>
        <w:right w:val="none" w:sz="0" w:space="0" w:color="auto"/>
      </w:divBdr>
    </w:div>
    <w:div w:id="2108383208">
      <w:bodyDiv w:val="1"/>
      <w:marLeft w:val="0"/>
      <w:marRight w:val="0"/>
      <w:marTop w:val="0"/>
      <w:marBottom w:val="0"/>
      <w:divBdr>
        <w:top w:val="none" w:sz="0" w:space="0" w:color="auto"/>
        <w:left w:val="none" w:sz="0" w:space="0" w:color="auto"/>
        <w:bottom w:val="none" w:sz="0" w:space="0" w:color="auto"/>
        <w:right w:val="none" w:sz="0" w:space="0" w:color="auto"/>
      </w:divBdr>
      <w:divsChild>
        <w:div w:id="2123919484">
          <w:marLeft w:val="0"/>
          <w:marRight w:val="0"/>
          <w:marTop w:val="0"/>
          <w:marBottom w:val="0"/>
          <w:divBdr>
            <w:top w:val="none" w:sz="0" w:space="0" w:color="auto"/>
            <w:left w:val="none" w:sz="0" w:space="0" w:color="auto"/>
            <w:bottom w:val="none" w:sz="0" w:space="0" w:color="auto"/>
            <w:right w:val="none" w:sz="0" w:space="0" w:color="auto"/>
          </w:divBdr>
          <w:divsChild>
            <w:div w:id="1714118412">
              <w:marLeft w:val="0"/>
              <w:marRight w:val="0"/>
              <w:marTop w:val="0"/>
              <w:marBottom w:val="0"/>
              <w:divBdr>
                <w:top w:val="none" w:sz="0" w:space="0" w:color="auto"/>
                <w:left w:val="none" w:sz="0" w:space="0" w:color="auto"/>
                <w:bottom w:val="none" w:sz="0" w:space="0" w:color="auto"/>
                <w:right w:val="none" w:sz="0" w:space="0" w:color="auto"/>
              </w:divBdr>
              <w:divsChild>
                <w:div w:id="1044405164">
                  <w:marLeft w:val="0"/>
                  <w:marRight w:val="0"/>
                  <w:marTop w:val="0"/>
                  <w:marBottom w:val="0"/>
                  <w:divBdr>
                    <w:top w:val="none" w:sz="0" w:space="0" w:color="auto"/>
                    <w:left w:val="none" w:sz="0" w:space="0" w:color="auto"/>
                    <w:bottom w:val="none" w:sz="0" w:space="0" w:color="auto"/>
                    <w:right w:val="none" w:sz="0" w:space="0" w:color="auto"/>
                  </w:divBdr>
                </w:div>
                <w:div w:id="1714377733">
                  <w:marLeft w:val="0"/>
                  <w:marRight w:val="0"/>
                  <w:marTop w:val="168"/>
                  <w:marBottom w:val="0"/>
                  <w:divBdr>
                    <w:top w:val="none" w:sz="0" w:space="0" w:color="auto"/>
                    <w:left w:val="none" w:sz="0" w:space="0" w:color="auto"/>
                    <w:bottom w:val="none" w:sz="0" w:space="0" w:color="auto"/>
                    <w:right w:val="none" w:sz="0" w:space="0" w:color="auto"/>
                  </w:divBdr>
                </w:div>
              </w:divsChild>
            </w:div>
          </w:divsChild>
        </w:div>
      </w:divsChild>
    </w:div>
    <w:div w:id="2125034260">
      <w:bodyDiv w:val="1"/>
      <w:marLeft w:val="0"/>
      <w:marRight w:val="0"/>
      <w:marTop w:val="0"/>
      <w:marBottom w:val="0"/>
      <w:divBdr>
        <w:top w:val="none" w:sz="0" w:space="0" w:color="auto"/>
        <w:left w:val="none" w:sz="0" w:space="0" w:color="auto"/>
        <w:bottom w:val="none" w:sz="0" w:space="0" w:color="auto"/>
        <w:right w:val="none" w:sz="0" w:space="0" w:color="auto"/>
      </w:divBdr>
    </w:div>
    <w:div w:id="2145153042">
      <w:bodyDiv w:val="1"/>
      <w:marLeft w:val="0"/>
      <w:marRight w:val="0"/>
      <w:marTop w:val="0"/>
      <w:marBottom w:val="0"/>
      <w:divBdr>
        <w:top w:val="none" w:sz="0" w:space="0" w:color="auto"/>
        <w:left w:val="none" w:sz="0" w:space="0" w:color="auto"/>
        <w:bottom w:val="none" w:sz="0" w:space="0" w:color="auto"/>
        <w:right w:val="none" w:sz="0" w:space="0" w:color="auto"/>
      </w:divBdr>
      <w:divsChild>
        <w:div w:id="1287927345">
          <w:marLeft w:val="0"/>
          <w:marRight w:val="0"/>
          <w:marTop w:val="0"/>
          <w:marBottom w:val="0"/>
          <w:divBdr>
            <w:top w:val="none" w:sz="0" w:space="0" w:color="auto"/>
            <w:left w:val="none" w:sz="0" w:space="0" w:color="auto"/>
            <w:bottom w:val="none" w:sz="0" w:space="0" w:color="auto"/>
            <w:right w:val="none" w:sz="0" w:space="0" w:color="auto"/>
          </w:divBdr>
          <w:divsChild>
            <w:div w:id="990987534">
              <w:marLeft w:val="0"/>
              <w:marRight w:val="0"/>
              <w:marTop w:val="0"/>
              <w:marBottom w:val="0"/>
              <w:divBdr>
                <w:top w:val="none" w:sz="0" w:space="0" w:color="auto"/>
                <w:left w:val="none" w:sz="0" w:space="0" w:color="auto"/>
                <w:bottom w:val="none" w:sz="0" w:space="0" w:color="auto"/>
                <w:right w:val="none" w:sz="0" w:space="0" w:color="auto"/>
              </w:divBdr>
              <w:divsChild>
                <w:div w:id="41759303">
                  <w:marLeft w:val="0"/>
                  <w:marRight w:val="0"/>
                  <w:marTop w:val="0"/>
                  <w:marBottom w:val="0"/>
                  <w:divBdr>
                    <w:top w:val="none" w:sz="0" w:space="0" w:color="auto"/>
                    <w:left w:val="none" w:sz="0" w:space="0" w:color="auto"/>
                    <w:bottom w:val="none" w:sz="0" w:space="0" w:color="auto"/>
                    <w:right w:val="none" w:sz="0" w:space="0" w:color="auto"/>
                  </w:divBdr>
                </w:div>
                <w:div w:id="1670671423">
                  <w:marLeft w:val="0"/>
                  <w:marRight w:val="0"/>
                  <w:marTop w:val="168"/>
                  <w:marBottom w:val="0"/>
                  <w:divBdr>
                    <w:top w:val="none" w:sz="0" w:space="0" w:color="auto"/>
                    <w:left w:val="none" w:sz="0" w:space="0" w:color="auto"/>
                    <w:bottom w:val="none" w:sz="0" w:space="0" w:color="auto"/>
                    <w:right w:val="none" w:sz="0" w:space="0" w:color="auto"/>
                  </w:divBdr>
                </w:div>
                <w:div w:id="1348754579">
                  <w:marLeft w:val="0"/>
                  <w:marRight w:val="0"/>
                  <w:marTop w:val="174"/>
                  <w:marBottom w:val="0"/>
                  <w:divBdr>
                    <w:top w:val="none" w:sz="0" w:space="0" w:color="auto"/>
                    <w:left w:val="none" w:sz="0" w:space="0" w:color="auto"/>
                    <w:bottom w:val="none" w:sz="0" w:space="0" w:color="auto"/>
                    <w:right w:val="none" w:sz="0" w:space="0" w:color="auto"/>
                  </w:divBdr>
                </w:div>
                <w:div w:id="188416248">
                  <w:marLeft w:val="0"/>
                  <w:marRight w:val="0"/>
                  <w:marTop w:val="168"/>
                  <w:marBottom w:val="0"/>
                  <w:divBdr>
                    <w:top w:val="none" w:sz="0" w:space="0" w:color="auto"/>
                    <w:left w:val="none" w:sz="0" w:space="0" w:color="auto"/>
                    <w:bottom w:val="none" w:sz="0" w:space="0" w:color="auto"/>
                    <w:right w:val="none" w:sz="0" w:space="0" w:color="auto"/>
                  </w:divBdr>
                </w:div>
              </w:divsChild>
            </w:div>
          </w:divsChild>
        </w:div>
      </w:divsChild>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4.xml"/><Relationship Id="rId21" Type="http://schemas.openxmlformats.org/officeDocument/2006/relationships/header" Target="header3.xml"/><Relationship Id="rId42" Type="http://schemas.openxmlformats.org/officeDocument/2006/relationships/footer" Target="footer5.xml"/><Relationship Id="rId47" Type="http://schemas.openxmlformats.org/officeDocument/2006/relationships/image" Target="media/image24.jpeg"/><Relationship Id="rId63" Type="http://schemas.openxmlformats.org/officeDocument/2006/relationships/image" Target="media/image40.emf"/><Relationship Id="rId68" Type="http://schemas.openxmlformats.org/officeDocument/2006/relationships/image" Target="media/image45.png"/><Relationship Id="rId84" Type="http://schemas.openxmlformats.org/officeDocument/2006/relationships/image" Target="media/image61.png"/><Relationship Id="rId16" Type="http://schemas.openxmlformats.org/officeDocument/2006/relationships/image" Target="media/image6.png"/><Relationship Id="rId11" Type="http://schemas.openxmlformats.org/officeDocument/2006/relationships/image" Target="media/image1.png"/><Relationship Id="rId32" Type="http://schemas.openxmlformats.org/officeDocument/2006/relationships/image" Target="media/image13.JPG"/><Relationship Id="rId37" Type="http://schemas.openxmlformats.org/officeDocument/2006/relationships/image" Target="media/image17.jpeg"/><Relationship Id="rId53" Type="http://schemas.openxmlformats.org/officeDocument/2006/relationships/image" Target="media/image30.png"/><Relationship Id="rId58" Type="http://schemas.openxmlformats.org/officeDocument/2006/relationships/image" Target="media/image35.png"/><Relationship Id="rId74" Type="http://schemas.openxmlformats.org/officeDocument/2006/relationships/image" Target="media/image51.png"/><Relationship Id="rId79" Type="http://schemas.openxmlformats.org/officeDocument/2006/relationships/image" Target="media/image56.png"/><Relationship Id="rId5" Type="http://schemas.openxmlformats.org/officeDocument/2006/relationships/numbering" Target="numbering.xml"/><Relationship Id="rId19" Type="http://schemas.openxmlformats.org/officeDocument/2006/relationships/footer" Target="footer1.xml"/><Relationship Id="rId14" Type="http://schemas.openxmlformats.org/officeDocument/2006/relationships/image" Target="media/image4.jpeg"/><Relationship Id="rId22" Type="http://schemas.openxmlformats.org/officeDocument/2006/relationships/footer" Target="footer3.xml"/><Relationship Id="rId27" Type="http://schemas.openxmlformats.org/officeDocument/2006/relationships/image" Target="media/image8.jpeg"/><Relationship Id="rId30" Type="http://schemas.openxmlformats.org/officeDocument/2006/relationships/image" Target="media/image11.jpeg"/><Relationship Id="rId35" Type="http://schemas.openxmlformats.org/officeDocument/2006/relationships/image" Target="media/image15.jpeg"/><Relationship Id="rId43" Type="http://schemas.openxmlformats.org/officeDocument/2006/relationships/footer" Target="footer6.xml"/><Relationship Id="rId48" Type="http://schemas.openxmlformats.org/officeDocument/2006/relationships/image" Target="media/image25.jpeg"/><Relationship Id="rId56" Type="http://schemas.openxmlformats.org/officeDocument/2006/relationships/image" Target="media/image33.png"/><Relationship Id="rId64" Type="http://schemas.openxmlformats.org/officeDocument/2006/relationships/image" Target="media/image41.png"/><Relationship Id="rId69" Type="http://schemas.openxmlformats.org/officeDocument/2006/relationships/image" Target="media/image46.png"/><Relationship Id="rId77" Type="http://schemas.openxmlformats.org/officeDocument/2006/relationships/image" Target="media/image54.png"/><Relationship Id="rId8" Type="http://schemas.openxmlformats.org/officeDocument/2006/relationships/webSettings" Target="webSettings.xml"/><Relationship Id="rId51" Type="http://schemas.openxmlformats.org/officeDocument/2006/relationships/image" Target="media/image28.png"/><Relationship Id="rId72" Type="http://schemas.openxmlformats.org/officeDocument/2006/relationships/image" Target="media/image49.jpeg"/><Relationship Id="rId80" Type="http://schemas.openxmlformats.org/officeDocument/2006/relationships/image" Target="media/image57.png"/><Relationship Id="rId85"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header" Target="header1.xml"/><Relationship Id="rId25" Type="http://schemas.openxmlformats.org/officeDocument/2006/relationships/header" Target="header4.xml"/><Relationship Id="rId33" Type="http://schemas.openxmlformats.org/officeDocument/2006/relationships/image" Target="media/image130.JPG"/><Relationship Id="rId38" Type="http://schemas.openxmlformats.org/officeDocument/2006/relationships/image" Target="media/image18.jpeg"/><Relationship Id="rId46" Type="http://schemas.openxmlformats.org/officeDocument/2006/relationships/image" Target="media/image23.jpeg"/><Relationship Id="rId59" Type="http://schemas.openxmlformats.org/officeDocument/2006/relationships/image" Target="media/image36.png"/><Relationship Id="rId67" Type="http://schemas.openxmlformats.org/officeDocument/2006/relationships/image" Target="media/image44.png"/><Relationship Id="rId20" Type="http://schemas.openxmlformats.org/officeDocument/2006/relationships/footer" Target="footer2.xml"/><Relationship Id="rId41" Type="http://schemas.openxmlformats.org/officeDocument/2006/relationships/image" Target="media/image21.jpeg"/><Relationship Id="rId54" Type="http://schemas.openxmlformats.org/officeDocument/2006/relationships/image" Target="media/image31.png"/><Relationship Id="rId62" Type="http://schemas.openxmlformats.org/officeDocument/2006/relationships/image" Target="media/image39.emf"/><Relationship Id="rId70" Type="http://schemas.openxmlformats.org/officeDocument/2006/relationships/image" Target="media/image47.jpeg"/><Relationship Id="rId75" Type="http://schemas.openxmlformats.org/officeDocument/2006/relationships/image" Target="media/image52.png"/><Relationship Id="rId83" Type="http://schemas.openxmlformats.org/officeDocument/2006/relationships/image" Target="media/image60.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hyperlink" Target="file:///C:\Users\EDDIE\Desktop\Desktop\Centric%20Africa%20Limited\PROJECTS_2020.21.22\EIA\KOSAP\KOSAP%20REPORTS%20-%20OCT%202023\REPORTS\Final%20Revised%20-%20October%202023\51-ESIA%20Report%20for%20Proposed%20Kajaja%20Two%20East%20Solar%20Mini%20Grid-2023-Final-19.10.23.docx" TargetMode="External"/><Relationship Id="rId28" Type="http://schemas.openxmlformats.org/officeDocument/2006/relationships/image" Target="media/image9.png"/><Relationship Id="rId36" Type="http://schemas.openxmlformats.org/officeDocument/2006/relationships/image" Target="media/image16.jpeg"/><Relationship Id="rId49" Type="http://schemas.openxmlformats.org/officeDocument/2006/relationships/image" Target="media/image26.jpeg"/><Relationship Id="rId57" Type="http://schemas.openxmlformats.org/officeDocument/2006/relationships/image" Target="media/image34.png"/><Relationship Id="rId10" Type="http://schemas.openxmlformats.org/officeDocument/2006/relationships/endnotes" Target="endnotes.xml"/><Relationship Id="rId31" Type="http://schemas.openxmlformats.org/officeDocument/2006/relationships/image" Target="media/image12.jpeg"/><Relationship Id="rId44" Type="http://schemas.openxmlformats.org/officeDocument/2006/relationships/footer" Target="footer7.xml"/><Relationship Id="rId52" Type="http://schemas.openxmlformats.org/officeDocument/2006/relationships/image" Target="media/image29.png"/><Relationship Id="rId60" Type="http://schemas.openxmlformats.org/officeDocument/2006/relationships/image" Target="media/image37.emf"/><Relationship Id="rId65" Type="http://schemas.openxmlformats.org/officeDocument/2006/relationships/image" Target="media/image42.png"/><Relationship Id="rId73" Type="http://schemas.openxmlformats.org/officeDocument/2006/relationships/image" Target="media/image50.jpeg"/><Relationship Id="rId78" Type="http://schemas.openxmlformats.org/officeDocument/2006/relationships/image" Target="media/image55.png"/><Relationship Id="rId81" Type="http://schemas.openxmlformats.org/officeDocument/2006/relationships/image" Target="media/image58.png"/><Relationship Id="rId86"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jpeg"/><Relationship Id="rId18" Type="http://schemas.openxmlformats.org/officeDocument/2006/relationships/header" Target="header2.xml"/><Relationship Id="rId39" Type="http://schemas.openxmlformats.org/officeDocument/2006/relationships/image" Target="media/image19.jpeg"/><Relationship Id="rId34" Type="http://schemas.openxmlformats.org/officeDocument/2006/relationships/image" Target="media/image14.png"/><Relationship Id="rId50" Type="http://schemas.openxmlformats.org/officeDocument/2006/relationships/image" Target="media/image27.png"/><Relationship Id="rId55" Type="http://schemas.openxmlformats.org/officeDocument/2006/relationships/image" Target="media/image32.png"/><Relationship Id="rId76" Type="http://schemas.openxmlformats.org/officeDocument/2006/relationships/image" Target="media/image53.png"/><Relationship Id="rId7" Type="http://schemas.openxmlformats.org/officeDocument/2006/relationships/settings" Target="settings.xml"/><Relationship Id="rId71" Type="http://schemas.openxmlformats.org/officeDocument/2006/relationships/image" Target="media/image48.jpeg"/><Relationship Id="rId2" Type="http://schemas.openxmlformats.org/officeDocument/2006/relationships/customXml" Target="../customXml/item2.xml"/><Relationship Id="rId29" Type="http://schemas.openxmlformats.org/officeDocument/2006/relationships/image" Target="media/image10.emf"/><Relationship Id="rId24" Type="http://schemas.openxmlformats.org/officeDocument/2006/relationships/image" Target="media/image7.png"/><Relationship Id="rId40" Type="http://schemas.openxmlformats.org/officeDocument/2006/relationships/image" Target="media/image20.jpeg"/><Relationship Id="rId45" Type="http://schemas.openxmlformats.org/officeDocument/2006/relationships/image" Target="media/image22.jpeg"/><Relationship Id="rId66" Type="http://schemas.openxmlformats.org/officeDocument/2006/relationships/image" Target="media/image43.png"/><Relationship Id="rId61" Type="http://schemas.openxmlformats.org/officeDocument/2006/relationships/image" Target="media/image38.emf"/><Relationship Id="rId82" Type="http://schemas.openxmlformats.org/officeDocument/2006/relationships/image" Target="media/image5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_activity xmlns="6d7623c7-e54a-478d-8e65-25b54012a018"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CEAFCB88AB9FA94AA36F7F9EABF7238C" ma:contentTypeVersion="15" ma:contentTypeDescription="Create a new document." ma:contentTypeScope="" ma:versionID="732c0eb8945817ee13c40d7e24afffd1">
  <xsd:schema xmlns:xsd="http://www.w3.org/2001/XMLSchema" xmlns:xs="http://www.w3.org/2001/XMLSchema" xmlns:p="http://schemas.microsoft.com/office/2006/metadata/properties" xmlns:ns3="6d7623c7-e54a-478d-8e65-25b54012a018" xmlns:ns4="5e8f7fc4-5dd9-4ecc-bda0-57795e6aa6d9" targetNamespace="http://schemas.microsoft.com/office/2006/metadata/properties" ma:root="true" ma:fieldsID="d6746e794a373b0c260d49cf7c4f0cd4" ns3:_="" ns4:_="">
    <xsd:import namespace="6d7623c7-e54a-478d-8e65-25b54012a018"/>
    <xsd:import namespace="5e8f7fc4-5dd9-4ecc-bda0-57795e6aa6d9"/>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3:MediaServiceAutoTags" minOccurs="0"/>
                <xsd:element ref="ns3:MediaServiceOCR" minOccurs="0"/>
                <xsd:element ref="ns4:SharedWithUsers" minOccurs="0"/>
                <xsd:element ref="ns4:SharedWithDetails" minOccurs="0"/>
                <xsd:element ref="ns4:SharingHintHash" minOccurs="0"/>
                <xsd:element ref="ns3:MediaServiceDateTaken" minOccurs="0"/>
                <xsd:element ref="ns3:MediaServiceLocation" minOccurs="0"/>
                <xsd:element ref="ns3:MediaServiceGenerationTime" minOccurs="0"/>
                <xsd:element ref="ns3:MediaServiceEventHashCode" minOccurs="0"/>
                <xsd:element ref="ns3:MediaLengthInSeconds" minOccurs="0"/>
                <xsd:element ref="ns3:_activit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d7623c7-e54a-478d-8e65-25b54012a01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DateTaken" ma:index="17" nillable="true" ma:displayName="MediaServiceDateTaken" ma:hidden="true" ma:internalName="MediaServiceDateTaken" ma:readOnly="true">
      <xsd:simpleType>
        <xsd:restriction base="dms:Text"/>
      </xsd:simpleType>
    </xsd:element>
    <xsd:element name="MediaServiceLocation" ma:index="18" nillable="true" ma:displayName="Location" ma:internalName="MediaServiceLocation" ma:readOnly="true">
      <xsd:simpleType>
        <xsd:restriction base="dms:Text"/>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_activity" ma:index="22" nillable="true" ma:displayName="_activity" ma:hidden="true" ma:internalName="_activity">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5e8f7fc4-5dd9-4ecc-bda0-57795e6aa6d9"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element name="SharingHintHash" ma:index="16"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84A1F0A-63D7-4F5F-9924-BF1ECC3BB29A}">
  <ds:schemaRefs>
    <ds:schemaRef ds:uri="http://schemas.microsoft.com/sharepoint/v3/contenttype/forms"/>
  </ds:schemaRefs>
</ds:datastoreItem>
</file>

<file path=customXml/itemProps2.xml><?xml version="1.0" encoding="utf-8"?>
<ds:datastoreItem xmlns:ds="http://schemas.openxmlformats.org/officeDocument/2006/customXml" ds:itemID="{E7B72D36-A35C-475E-A33B-DC1FD63943A1}">
  <ds:schemaRefs>
    <ds:schemaRef ds:uri="http://purl.org/dc/elements/1.1/"/>
    <ds:schemaRef ds:uri="http://www.w3.org/XML/1998/namespace"/>
    <ds:schemaRef ds:uri="http://purl.org/dc/dcmitype/"/>
    <ds:schemaRef ds:uri="http://schemas.microsoft.com/office/2006/documentManagement/types"/>
    <ds:schemaRef ds:uri="http://schemas.microsoft.com/office/infopath/2007/PartnerControls"/>
    <ds:schemaRef ds:uri="http://schemas.openxmlformats.org/package/2006/metadata/core-properties"/>
    <ds:schemaRef ds:uri="5e8f7fc4-5dd9-4ecc-bda0-57795e6aa6d9"/>
    <ds:schemaRef ds:uri="6d7623c7-e54a-478d-8e65-25b54012a018"/>
    <ds:schemaRef ds:uri="http://schemas.microsoft.com/office/2006/metadata/properties"/>
    <ds:schemaRef ds:uri="http://purl.org/dc/terms/"/>
  </ds:schemaRefs>
</ds:datastoreItem>
</file>

<file path=customXml/itemProps3.xml><?xml version="1.0" encoding="utf-8"?>
<ds:datastoreItem xmlns:ds="http://schemas.openxmlformats.org/officeDocument/2006/customXml" ds:itemID="{D6EC4FB6-9949-4D2E-B5D6-7BFCF63A6A6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d7623c7-e54a-478d-8e65-25b54012a018"/>
    <ds:schemaRef ds:uri="5e8f7fc4-5dd9-4ecc-bda0-57795e6aa6d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C5FC34F1-16E4-4058-AD78-1B98288920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226</Pages>
  <Words>73799</Words>
  <Characters>420657</Characters>
  <Application>Microsoft Office Word</Application>
  <DocSecurity>0</DocSecurity>
  <Lines>3505</Lines>
  <Paragraphs>986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493470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INSPIRON 5520</dc:creator>
  <cp:keywords/>
  <dc:description/>
  <cp:lastModifiedBy>Irene Maina</cp:lastModifiedBy>
  <cp:revision>2</cp:revision>
  <dcterms:created xsi:type="dcterms:W3CDTF">2023-11-30T08:40:00Z</dcterms:created>
  <dcterms:modified xsi:type="dcterms:W3CDTF">2023-11-30T08:40:00Z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0x010100CEAFCB88AB9FA94AA36F7F9EABF7238C</vt:lpwstr>
  </property>
</Properties>
</file>